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E9" w:rsidRPr="00E253CE" w:rsidRDefault="00AA79E9" w:rsidP="00E253CE">
      <w:pPr>
        <w:pStyle w:val="ad"/>
        <w:ind w:left="1" w:hanging="3"/>
        <w:rPr>
          <w:rFonts w:ascii="TH Sarabun New" w:hAnsi="TH Sarabun New" w:cs="TH Sarabun New"/>
          <w:sz w:val="32"/>
          <w:szCs w:val="32"/>
          <w:cs/>
        </w:rPr>
      </w:pPr>
    </w:p>
    <w:p w:rsidR="00E253CE" w:rsidRDefault="00E253CE" w:rsidP="00E253CE">
      <w:pPr>
        <w:pStyle w:val="ad"/>
        <w:ind w:left="1" w:hanging="3"/>
        <w:rPr>
          <w:rFonts w:ascii="TH Sarabun New" w:eastAsia="Cordia New" w:hAnsi="TH Sarabun New" w:cs="TH Sarabun New"/>
          <w:sz w:val="32"/>
          <w:szCs w:val="32"/>
        </w:rPr>
      </w:pPr>
    </w:p>
    <w:p w:rsidR="00AA79E9" w:rsidRPr="00B31898" w:rsidRDefault="00DC4358" w:rsidP="00B31898">
      <w:pPr>
        <w:pStyle w:val="ad"/>
        <w:ind w:left="1" w:hanging="3"/>
        <w:jc w:val="thaiDistribute"/>
        <w:rPr>
          <w:rFonts w:asciiTheme="minorBidi" w:eastAsia="Cordia New" w:hAnsiTheme="minorBidi" w:cstheme="minorBidi"/>
          <w:b w:val="0"/>
          <w:bCs w:val="0"/>
          <w:sz w:val="32"/>
          <w:szCs w:val="32"/>
          <w:cs/>
        </w:rPr>
      </w:pPr>
      <w:r w:rsidRPr="00842799">
        <w:rPr>
          <w:rFonts w:asciiTheme="minorBidi" w:eastAsia="Cordia New" w:hAnsiTheme="minorBidi" w:cstheme="minorBidi"/>
          <w:b w:val="0"/>
          <w:bCs w:val="0"/>
          <w:sz w:val="32"/>
          <w:szCs w:val="32"/>
          <w:cs/>
        </w:rPr>
        <w:t>ที่ ปส</w:t>
      </w:r>
      <w:r w:rsidRPr="00842799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 xml:space="preserve">. </w:t>
      </w:r>
      <w:r w:rsidR="00DB57BD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>030</w:t>
      </w:r>
      <w:r w:rsidRPr="00842799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>/2564</w:t>
      </w:r>
      <w:r w:rsidRPr="00842799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</w:rPr>
        <w:tab/>
      </w:r>
      <w:r w:rsidR="00DB57BD">
        <w:rPr>
          <w:rFonts w:asciiTheme="minorBidi" w:eastAsia="Cordia New" w:hAnsiTheme="minorBidi" w:cstheme="minorBidi"/>
          <w:b w:val="0"/>
          <w:bCs w:val="0"/>
          <w:sz w:val="32"/>
          <w:szCs w:val="32"/>
          <w:cs/>
        </w:rPr>
        <w:t>วันที่</w:t>
      </w:r>
      <w:r w:rsidRPr="00B31898">
        <w:rPr>
          <w:rFonts w:asciiTheme="minorBidi" w:hAnsiTheme="minorBidi" w:cstheme="minorBidi"/>
          <w:b w:val="0"/>
          <w:bCs w:val="0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-351789</wp:posOffset>
            </wp:positionH>
            <wp:positionV relativeFrom="paragraph">
              <wp:posOffset>-650239</wp:posOffset>
            </wp:positionV>
            <wp:extent cx="2089785" cy="648970"/>
            <wp:effectExtent l="0" t="0" r="0" b="0"/>
            <wp:wrapSquare wrapText="bothSides" distT="0" distB="0" distL="0" distR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57BD">
        <w:rPr>
          <w:rFonts w:asciiTheme="minorBidi" w:eastAsia="Cordia New" w:hAnsiTheme="minorBidi" w:cstheme="minorBidi" w:hint="cs"/>
          <w:b w:val="0"/>
          <w:bCs w:val="0"/>
          <w:sz w:val="32"/>
          <w:szCs w:val="32"/>
          <w:cs/>
        </w:rPr>
        <w:t xml:space="preserve"> 19 </w:t>
      </w:r>
      <w:r w:rsidR="00D3224F" w:rsidRPr="00B31898">
        <w:rPr>
          <w:rFonts w:asciiTheme="minorBidi" w:eastAsia="Cordia New" w:hAnsiTheme="minorBidi" w:cstheme="minorBidi"/>
          <w:b w:val="0"/>
          <w:bCs w:val="0"/>
          <w:sz w:val="32"/>
          <w:szCs w:val="32"/>
          <w:cs/>
        </w:rPr>
        <w:t>กรกฎาคม 2564</w:t>
      </w:r>
    </w:p>
    <w:p w:rsidR="009C6FD5" w:rsidRDefault="009C6FD5" w:rsidP="009C6FD5">
      <w:pPr>
        <w:spacing w:after="0"/>
        <w:ind w:left="1" w:hanging="3"/>
        <w:jc w:val="center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  <w:r w:rsidRPr="009C6FD5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ไอแบงก์ พักชำระหนี้ 2 เดือน </w:t>
      </w:r>
    </w:p>
    <w:p w:rsidR="009C6FD5" w:rsidRDefault="009C6FD5" w:rsidP="009C6FD5">
      <w:pPr>
        <w:spacing w:after="0"/>
        <w:ind w:left="1" w:hanging="3"/>
        <w:jc w:val="center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  <w:r w:rsidRPr="009C6FD5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ช่วยลูกหนี้ที่กระทบจากการต้องปิดกิจการ</w:t>
      </w:r>
      <w:r w:rsidR="000E488E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ตาม</w:t>
      </w:r>
      <w:bookmarkStart w:id="0" w:name="_GoBack"/>
      <w:bookmarkEnd w:id="0"/>
      <w:r w:rsidRPr="009C6FD5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มาตรการควบคุมสูงสุด</w:t>
      </w:r>
    </w:p>
    <w:p w:rsidR="00D3224F" w:rsidRPr="001679AB" w:rsidRDefault="0088038C" w:rsidP="001679AB">
      <w:pPr>
        <w:ind w:left="1" w:hanging="3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>
            <wp:extent cx="3013067" cy="3154032"/>
            <wp:effectExtent l="0" t="0" r="0" b="8890"/>
            <wp:docPr id="5" name="Picture 5" descr="F:\Work\ข่าว Pr\ภาพข่าว\ภาพประกอบข่าว- ไอแบงก์ พักชำระหนี้ 2 เดิ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Work\ข่าว Pr\ภาพข่าว\ภาพประกอบข่าว- ไอแบงก์ พักชำระหนี้ 2 เดิอน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85" cy="31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FD5" w:rsidRPr="009C6FD5" w:rsidRDefault="000C7475" w:rsidP="009C6FD5">
      <w:pPr>
        <w:pStyle w:val="ab"/>
        <w:ind w:left="1" w:hanging="3"/>
        <w:rPr>
          <w:rFonts w:asciiTheme="minorBidi" w:hAnsiTheme="minorBidi" w:cstheme="minorBidi"/>
          <w:color w:val="000000"/>
          <w:position w:val="0"/>
          <w:sz w:val="32"/>
          <w:szCs w:val="32"/>
        </w:rPr>
      </w:pPr>
      <w:r w:rsidRPr="001679AB">
        <w:rPr>
          <w:rFonts w:asciiTheme="minorBidi" w:hAnsiTheme="minorBidi" w:cstheme="minorBidi"/>
          <w:sz w:val="32"/>
          <w:szCs w:val="32"/>
          <w:cs/>
        </w:rPr>
        <w:tab/>
      </w:r>
      <w:r w:rsidRPr="001679AB">
        <w:rPr>
          <w:rFonts w:asciiTheme="minorBidi" w:hAnsiTheme="minorBidi" w:cstheme="minorBidi"/>
          <w:sz w:val="32"/>
          <w:szCs w:val="32"/>
          <w:cs/>
        </w:rPr>
        <w:tab/>
      </w:r>
      <w:r w:rsidR="009C6FD5" w:rsidRPr="0088038C">
        <w:rPr>
          <w:rFonts w:asciiTheme="minorBidi" w:hAnsiTheme="minorBidi" w:cstheme="minorBidi"/>
          <w:b/>
          <w:bCs/>
          <w:color w:val="000000"/>
          <w:position w:val="0"/>
          <w:sz w:val="32"/>
          <w:szCs w:val="32"/>
          <w:cs/>
        </w:rPr>
        <w:t>ธนาคารอิสลามแห่งประเทศไทย (ไอแบงก์)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 ตระหนักถึงความเดือดร้อนของลูกหนี้และเห็นความจำเป็นเร่งด่วนในการให้ความช่วยเหลือเพิ่มเติมให้แก่ลูกจ้างและผู้ประกอบการที่ได้รับผลกระทบทั้งในพื้นที่ควบคุมฯและนอกพื้นที่ควบคุมฯ ที่ต้องปิดกิจการจากมาตรการของทางการ โดยการออกมาตรการพักชำระค่างวด (เงินต้นและกำไร) นาน 2 เดือน สำหรับลูกหนี้สินเชื่อธุรกิจ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SMEs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สินเชื่อธุรกิจรายย่อย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MSMEs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และสินเชื่ออุปโภคบริโภค  เริ่มตั้งแต่งวดการชำระหนี้เดือนสิงหาคม และ กันยายน  2564  </w:t>
      </w:r>
    </w:p>
    <w:p w:rsidR="009C6FD5" w:rsidRDefault="0088038C" w:rsidP="009C6FD5">
      <w:pPr>
        <w:pStyle w:val="ab"/>
        <w:ind w:left="1" w:hanging="3"/>
        <w:rPr>
          <w:rFonts w:asciiTheme="minorBidi" w:hAnsiTheme="minorBidi" w:cstheme="minorBidi"/>
          <w:color w:val="000000"/>
          <w:position w:val="0"/>
          <w:sz w:val="32"/>
          <w:szCs w:val="32"/>
        </w:rPr>
      </w:pP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tab/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การพักชำระค่างวดนาน 2 เดือน ระหว่างเดือนสิงหาคม และ กันยายน 2564 นั้น จะไม่เป็นการขยายระยะเวลาของสัญญา แต่ให้นำไปชำระในงวดสุดท้ายตามสัญญาเดิม พร้อมยกเว้นเบี้ยปรับที่เกิดขึ้นระหว่างการพักชำระหนี้ ซึ่งคุณสมบัติของลูกค้าที่จะเข้าร่วมมาตรการ ต้องเป็นลูกหนี้สินเชื่อธุรกิจ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SMEs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หรือลูกหนี้ธุรกิจรายย่อย 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MSMEs 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ที่เป็นผู้ประกอบกิจการ หรือ ลูกหนี้สินเชื่ออุปโภคบริโภค ที่เป็นลูกจ้าง/พนักงาน  ที่ได้รับผลกระทบจากการปิดกิจการตามมาตรการของทางการ และต้องไม่มีสถานะเป็น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NPF 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ณ วันที่ยื่นขอรับความช่วยเหลือ </w:t>
      </w:r>
    </w:p>
    <w:p w:rsidR="0022467A" w:rsidRPr="009C6FD5" w:rsidRDefault="0022467A" w:rsidP="009C6FD5">
      <w:pPr>
        <w:pStyle w:val="ab"/>
        <w:ind w:left="1" w:hanging="3"/>
        <w:rPr>
          <w:rFonts w:asciiTheme="minorBidi" w:hAnsiTheme="minorBidi" w:cstheme="minorBidi"/>
          <w:color w:val="000000"/>
          <w:position w:val="0"/>
          <w:sz w:val="32"/>
          <w:szCs w:val="32"/>
        </w:rPr>
      </w:pPr>
    </w:p>
    <w:p w:rsidR="009C6FD5" w:rsidRPr="009C6FD5" w:rsidRDefault="00247A9D" w:rsidP="009C6FD5">
      <w:pPr>
        <w:pStyle w:val="ab"/>
        <w:ind w:left="1" w:hanging="3"/>
        <w:rPr>
          <w:rFonts w:asciiTheme="minorBidi" w:hAnsiTheme="minorBidi" w:cstheme="minorBidi"/>
          <w:color w:val="000000"/>
          <w:position w:val="0"/>
          <w:sz w:val="32"/>
          <w:szCs w:val="32"/>
        </w:rPr>
      </w:pP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lastRenderedPageBreak/>
        <w:tab/>
      </w: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tab/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  <w:cs/>
        </w:rPr>
        <w:t xml:space="preserve">สำหรับลูกหนี้ที่ได้รับผลกระทบทางอ้อม ได้แก่ ลูกหนี้ที่ยังเปิดกิจการได้ แต่รายได้ลดลงจากมาตรการควบคุมการระบาดของภาครัฐ ธนาคารจะพิจารณาให้ความช่วยเหลือลูกหนี้ตามมาตรการอื่นที่ธนาคารประกาศใช้ในปัจจุบัน เช่น มาตการให้ความช่วยเหลือทางเศรษฐกิจฯ มาตรการให้ความช่วยเหลือลูกหนี้รายย่อยระยะที่ 3  หรือมาตรการ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>Debt Consolidate</w:t>
      </w:r>
    </w:p>
    <w:p w:rsidR="009C6FD5" w:rsidRPr="00247A9D" w:rsidRDefault="00247A9D" w:rsidP="009C6FD5">
      <w:pPr>
        <w:pStyle w:val="ab"/>
        <w:ind w:left="1" w:hanging="3"/>
        <w:rPr>
          <w:rFonts w:asciiTheme="minorBidi" w:hAnsiTheme="minorBidi" w:cstheme="minorBidi"/>
          <w:b/>
          <w:bCs/>
          <w:color w:val="000000"/>
          <w:position w:val="0"/>
          <w:sz w:val="32"/>
          <w:szCs w:val="32"/>
        </w:rPr>
      </w:pP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000000"/>
          <w:position w:val="0"/>
          <w:sz w:val="32"/>
          <w:szCs w:val="32"/>
          <w:cs/>
        </w:rPr>
        <w:tab/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 xml:space="preserve">การให้ความช่วยเหลือตามมาตรการข้างต้น ลูกหนี้สินเชื่อธุรกิจ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SMEs </w:t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>สามารถแจ้งความประสงค์ได้ที่พนักงานการตลาดสินเชื่อ (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RM) </w:t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 xml:space="preserve">หรือผ่านสาขาธนาคาร  สำหรับลูกหนี้สินเชื่อธุรกิจรายย่อย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MSMEs </w:t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 xml:space="preserve">และสินเชื่ออุปโภคบริโภค สามารถแจ้งความประสงค์ทางอีเมล์ 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covidretail@ibank.co.th </w:t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 xml:space="preserve">ตั้งแต่วันนี้  จนถึงวันที่ 15 สิงหาคม 2564 หรือสอบถามรายละเอียดเพิ่มเติม ได้ที่ </w:t>
      </w:r>
      <w:r w:rsidR="009C6FD5" w:rsidRPr="009C6FD5">
        <w:rPr>
          <w:rFonts w:asciiTheme="minorBidi" w:hAnsiTheme="minorBidi" w:cstheme="minorBidi"/>
          <w:color w:val="000000"/>
          <w:position w:val="0"/>
          <w:sz w:val="32"/>
          <w:szCs w:val="32"/>
        </w:rPr>
        <w:t xml:space="preserve">ibank Call Center </w:t>
      </w:r>
      <w:r w:rsidR="009C6FD5" w:rsidRPr="009C6FD5">
        <w:rPr>
          <w:rFonts w:asciiTheme="minorBidi" w:hAnsiTheme="minorBidi" w:cs="Cordia New"/>
          <w:color w:val="000000"/>
          <w:position w:val="0"/>
          <w:sz w:val="32"/>
          <w:szCs w:val="32"/>
          <w:cs/>
        </w:rPr>
        <w:t>1302</w:t>
      </w:r>
    </w:p>
    <w:p w:rsidR="001679AB" w:rsidRPr="00B31898" w:rsidRDefault="001679AB" w:rsidP="009C6FD5">
      <w:pPr>
        <w:pStyle w:val="ab"/>
        <w:spacing w:before="0" w:beforeAutospacing="0" w:after="200" w:afterAutospacing="0"/>
        <w:ind w:left="1" w:hanging="3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</w:p>
    <w:p w:rsidR="002553EC" w:rsidRPr="00F93675" w:rsidRDefault="002553EC" w:rsidP="002553EC">
      <w:pPr>
        <w:pStyle w:val="a5"/>
        <w:ind w:left="0" w:hanging="2"/>
        <w:jc w:val="both"/>
        <w:rPr>
          <w:rFonts w:asciiTheme="minorBidi" w:hAnsiTheme="minorBidi" w:cstheme="minorBidi"/>
          <w:i/>
          <w:iCs/>
          <w:color w:val="000000" w:themeColor="text1"/>
          <w:sz w:val="24"/>
          <w:szCs w:val="24"/>
          <w:cs/>
        </w:rPr>
      </w:pPr>
      <w:r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>*</w:t>
      </w:r>
      <w:r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  <w:cs/>
        </w:rPr>
        <w:t>หมายเหตุ</w:t>
      </w:r>
      <w:r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 xml:space="preserve">: </w:t>
      </w:r>
    </w:p>
    <w:p w:rsidR="002553EC" w:rsidRPr="00F93675" w:rsidRDefault="002553EC" w:rsidP="002553EC">
      <w:pPr>
        <w:pStyle w:val="a5"/>
        <w:spacing w:after="0"/>
        <w:ind w:left="0" w:hanging="2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r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 xml:space="preserve">1.  </w:t>
      </w:r>
      <w:r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  <w:cs/>
        </w:rPr>
        <w:t>"อัตรากำไร/ผลตอบแทน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แต่มาจากหลักการที่ใช้ในการทำธุรกรรมที่ถูกต้องตามหลักการอิสลาม"</w:t>
      </w:r>
    </w:p>
    <w:p w:rsidR="002553EC" w:rsidRPr="00F93675" w:rsidRDefault="001B4D0A" w:rsidP="002553EC">
      <w:pPr>
        <w:tabs>
          <w:tab w:val="left" w:pos="540"/>
          <w:tab w:val="left" w:pos="990"/>
        </w:tabs>
        <w:spacing w:after="0" w:line="240" w:lineRule="auto"/>
        <w:ind w:left="0" w:hanging="2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bookmarkStart w:id="1" w:name="_heading=h.gjdgxs" w:colFirst="0" w:colLast="0"/>
      <w:bookmarkEnd w:id="1"/>
      <w:r w:rsidRPr="001B4D0A">
        <w:rPr>
          <w:rFonts w:asciiTheme="minorBidi" w:hAnsiTheme="minorBidi" w:cstheme="minorBidi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0.35pt;margin-top:36.9pt;width:284.45pt;height:29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XWtQIAALk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" filled="f" stroked="f">
            <v:textbox>
              <w:txbxContent>
                <w:p w:rsidR="002553EC" w:rsidRPr="00FC297F" w:rsidRDefault="002553EC" w:rsidP="002553EC">
                  <w:pPr>
                    <w:pStyle w:val="a5"/>
                    <w:ind w:left="1" w:hanging="3"/>
                    <w:jc w:val="center"/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</w:pPr>
                  <w:r w:rsidRPr="00FC297F">
                    <w:rPr>
                      <w:rFonts w:asciiTheme="minorBidi" w:hAnsiTheme="minorBidi" w:cstheme="minorBidi"/>
                      <w:sz w:val="32"/>
                      <w:szCs w:val="32"/>
                      <w:cs/>
                    </w:rPr>
                    <w:t>ขอขอบคุณในความอนุเคราะห์เผยแพร่ข่าวสาร</w:t>
                  </w:r>
                </w:p>
                <w:p w:rsidR="002553EC" w:rsidRDefault="002553EC" w:rsidP="002553EC">
                  <w:pPr>
                    <w:ind w:left="0" w:hanging="2"/>
                  </w:pPr>
                </w:p>
              </w:txbxContent>
            </v:textbox>
          </v:shape>
        </w:pict>
      </w:r>
      <w:r w:rsidR="002553EC"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 xml:space="preserve">2. </w:t>
      </w:r>
      <w:r w:rsidR="002553EC" w:rsidRPr="00F93675">
        <w:rPr>
          <w:rFonts w:asciiTheme="minorBidi" w:hAnsiTheme="minorBidi" w:cstheme="minorBidi"/>
          <w:i/>
          <w:iCs/>
          <w:color w:val="000000" w:themeColor="text1"/>
          <w:sz w:val="24"/>
          <w:szCs w:val="24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:rsidR="00AA79E9" w:rsidRPr="00842799" w:rsidRDefault="00AA79E9" w:rsidP="00817C11">
      <w:pPr>
        <w:pStyle w:val="ad"/>
        <w:ind w:left="1" w:hanging="3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</w:p>
    <w:sectPr w:rsidR="00AA79E9" w:rsidRPr="00842799" w:rsidSect="00D3224F">
      <w:headerReference w:type="default" r:id="rId10"/>
      <w:footerReference w:type="default" r:id="rId11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D0" w:rsidRDefault="001F7CD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1F7CD0" w:rsidRDefault="001F7C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Sarabun" w:eastAsia="Sarabun" w:hAnsi="Sarabun"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AA79E9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Angsana New"/>
        <w:color w:val="000000"/>
        <w:sz w:val="24"/>
        <w:szCs w:val="24"/>
        <w:cs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 xml:space="preserve">2228, 6929, 2450 </w:t>
    </w:r>
    <w:r>
      <w:rPr>
        <w:rFonts w:ascii="Sarabun" w:eastAsia="Sarabun" w:hAnsi="Sarabun" w:cs="Angsana New"/>
        <w:color w:val="000000"/>
        <w:sz w:val="24"/>
        <w:szCs w:val="24"/>
        <w:cs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D0" w:rsidRDefault="001F7CD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1F7CD0" w:rsidRDefault="001F7C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9" w:rsidRDefault="00DC43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  <w:r>
      <w:rPr>
        <w:color w:val="000000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3FD"/>
    <w:multiLevelType w:val="hybridMultilevel"/>
    <w:tmpl w:val="13CE1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A4766"/>
    <w:multiLevelType w:val="multilevel"/>
    <w:tmpl w:val="ADD4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02A98"/>
    <w:multiLevelType w:val="multilevel"/>
    <w:tmpl w:val="97B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A79E9"/>
    <w:rsid w:val="00011B1D"/>
    <w:rsid w:val="000178EA"/>
    <w:rsid w:val="00094DF2"/>
    <w:rsid w:val="000C6229"/>
    <w:rsid w:val="000C7475"/>
    <w:rsid w:val="000E488E"/>
    <w:rsid w:val="001679AB"/>
    <w:rsid w:val="00186108"/>
    <w:rsid w:val="001B4D0A"/>
    <w:rsid w:val="001C54E3"/>
    <w:rsid w:val="001D2F1B"/>
    <w:rsid w:val="001E306B"/>
    <w:rsid w:val="001E3982"/>
    <w:rsid w:val="001F7CD0"/>
    <w:rsid w:val="00217B6D"/>
    <w:rsid w:val="0022467A"/>
    <w:rsid w:val="00226A3A"/>
    <w:rsid w:val="00247A9D"/>
    <w:rsid w:val="002553EC"/>
    <w:rsid w:val="00257FD2"/>
    <w:rsid w:val="00276298"/>
    <w:rsid w:val="002B5696"/>
    <w:rsid w:val="00305F47"/>
    <w:rsid w:val="0032634B"/>
    <w:rsid w:val="003614B2"/>
    <w:rsid w:val="00365A92"/>
    <w:rsid w:val="0039389B"/>
    <w:rsid w:val="003D330F"/>
    <w:rsid w:val="003F6111"/>
    <w:rsid w:val="00417CC1"/>
    <w:rsid w:val="004823C3"/>
    <w:rsid w:val="004D1590"/>
    <w:rsid w:val="00504ADF"/>
    <w:rsid w:val="005373E5"/>
    <w:rsid w:val="0056246F"/>
    <w:rsid w:val="005B01C0"/>
    <w:rsid w:val="005D2EB8"/>
    <w:rsid w:val="006241B8"/>
    <w:rsid w:val="0066044B"/>
    <w:rsid w:val="006A64E7"/>
    <w:rsid w:val="006E5695"/>
    <w:rsid w:val="00707988"/>
    <w:rsid w:val="00743EBF"/>
    <w:rsid w:val="00817C11"/>
    <w:rsid w:val="00842799"/>
    <w:rsid w:val="0088038C"/>
    <w:rsid w:val="00883577"/>
    <w:rsid w:val="008A354D"/>
    <w:rsid w:val="008A569B"/>
    <w:rsid w:val="008B5832"/>
    <w:rsid w:val="008C45FB"/>
    <w:rsid w:val="008F60FE"/>
    <w:rsid w:val="009122A7"/>
    <w:rsid w:val="00933A06"/>
    <w:rsid w:val="009C6FD5"/>
    <w:rsid w:val="009F5992"/>
    <w:rsid w:val="00A03183"/>
    <w:rsid w:val="00A40626"/>
    <w:rsid w:val="00A93FEC"/>
    <w:rsid w:val="00AA040F"/>
    <w:rsid w:val="00AA79E9"/>
    <w:rsid w:val="00AC69D0"/>
    <w:rsid w:val="00B107FB"/>
    <w:rsid w:val="00B31898"/>
    <w:rsid w:val="00B77F6F"/>
    <w:rsid w:val="00B856E7"/>
    <w:rsid w:val="00BD5EFF"/>
    <w:rsid w:val="00BF31B7"/>
    <w:rsid w:val="00C3500F"/>
    <w:rsid w:val="00C72D1A"/>
    <w:rsid w:val="00D10E34"/>
    <w:rsid w:val="00D2178D"/>
    <w:rsid w:val="00D3224F"/>
    <w:rsid w:val="00D43DD9"/>
    <w:rsid w:val="00DA4A1F"/>
    <w:rsid w:val="00DB57BD"/>
    <w:rsid w:val="00DB6564"/>
    <w:rsid w:val="00DC2635"/>
    <w:rsid w:val="00DC4358"/>
    <w:rsid w:val="00DD3B8C"/>
    <w:rsid w:val="00DF07A3"/>
    <w:rsid w:val="00E253CE"/>
    <w:rsid w:val="00E34D78"/>
    <w:rsid w:val="00E51E87"/>
    <w:rsid w:val="00E73C78"/>
    <w:rsid w:val="00EA5714"/>
    <w:rsid w:val="00EE7864"/>
    <w:rsid w:val="00F70CF0"/>
    <w:rsid w:val="00F76EB1"/>
    <w:rsid w:val="00F868B8"/>
    <w:rsid w:val="00F93675"/>
    <w:rsid w:val="00FB39C3"/>
    <w:rsid w:val="00FB6D16"/>
    <w:rsid w:val="00FC297F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rsid w:val="001B4D0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B4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B4D0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B4D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B4D0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B4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1B4D0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1B4D0A"/>
    <w:pPr>
      <w:ind w:left="720"/>
      <w:contextualSpacing/>
    </w:pPr>
  </w:style>
  <w:style w:type="paragraph" w:styleId="a5">
    <w:name w:val="No Spacing"/>
    <w:uiPriority w:val="1"/>
    <w:qFormat/>
    <w:rsid w:val="001B4D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a6">
    <w:name w:val="header"/>
    <w:basedOn w:val="a"/>
    <w:qFormat/>
    <w:rsid w:val="001B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rsid w:val="001B4D0A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rsid w:val="001B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sid w:val="001B4D0A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rsid w:val="001B4D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1B4D0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1B4D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sid w:val="001B4D0A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rsid w:val="001B4D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Strong"/>
    <w:rsid w:val="001B4D0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a0"/>
    <w:rsid w:val="001B4D0A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a0"/>
    <w:rsid w:val="001B4D0A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caption"/>
    <w:basedOn w:val="a"/>
    <w:next w:val="a"/>
    <w:qFormat/>
    <w:rsid w:val="001B4D0A"/>
    <w:rPr>
      <w:b/>
      <w:bCs/>
      <w:sz w:val="20"/>
      <w:szCs w:val="25"/>
    </w:rPr>
  </w:style>
  <w:style w:type="character" w:customStyle="1" w:styleId="UnresolvedMention">
    <w:name w:val="Unresolved Mention"/>
    <w:qFormat/>
    <w:rsid w:val="001B4D0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a"/>
    <w:rsid w:val="001B4D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Subtitle"/>
    <w:basedOn w:val="a"/>
    <w:next w:val="a"/>
    <w:uiPriority w:val="11"/>
    <w:qFormat/>
    <w:rsid w:val="001B4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16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167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71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6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1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1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23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32</cp:revision>
  <cp:lastPrinted>2021-04-27T08:21:00Z</cp:lastPrinted>
  <dcterms:created xsi:type="dcterms:W3CDTF">2021-04-28T02:34:00Z</dcterms:created>
  <dcterms:modified xsi:type="dcterms:W3CDTF">2021-07-20T01:07:00Z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