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D058" w14:textId="22087BF5" w:rsidR="005D7E5A" w:rsidRPr="005D7E5A" w:rsidRDefault="005D7E5A" w:rsidP="0009748E">
      <w:pPr>
        <w:pStyle w:val="NormalWeb"/>
        <w:spacing w:before="0" w:beforeAutospacing="0" w:after="0" w:afterAutospacing="0"/>
        <w:jc w:val="thaiDistribute"/>
        <w:rPr>
          <w:sz w:val="30"/>
          <w:szCs w:val="30"/>
        </w:rPr>
      </w:pPr>
      <w:r w:rsidRPr="005D7E5A">
        <w:rPr>
          <w:rFonts w:ascii="Cordia New" w:hAnsi="Cordia New" w:cs="Cordia New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36FEF64E" wp14:editId="46002D9D">
            <wp:extent cx="1211580" cy="464820"/>
            <wp:effectExtent l="0" t="0" r="7620" b="0"/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B2EB" w14:textId="77777777" w:rsidR="00B449B5" w:rsidRDefault="00B449B5" w:rsidP="0009748E">
      <w:pPr>
        <w:pStyle w:val="NormalWeb"/>
        <w:spacing w:before="0" w:beforeAutospacing="0" w:after="160" w:afterAutospacing="0"/>
        <w:ind w:left="5760" w:firstLine="720"/>
        <w:jc w:val="thaiDistribute"/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</w:pPr>
    </w:p>
    <w:p w14:paraId="07B4C126" w14:textId="43256FF4" w:rsidR="005D7E5A" w:rsidRPr="005D7E5A" w:rsidRDefault="005D7E5A" w:rsidP="0009748E">
      <w:pPr>
        <w:pStyle w:val="NormalWeb"/>
        <w:spacing w:before="0" w:beforeAutospacing="0" w:after="160" w:afterAutospacing="0"/>
        <w:ind w:left="5760" w:firstLine="720"/>
        <w:jc w:val="right"/>
        <w:rPr>
          <w:sz w:val="30"/>
          <w:szCs w:val="30"/>
        </w:rPr>
      </w:pPr>
      <w:r w:rsidRPr="005D7E5A"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  <w:r w:rsidRPr="005D7E5A"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  <w:t> </w:t>
      </w:r>
    </w:p>
    <w:p w14:paraId="6654C611" w14:textId="77777777" w:rsidR="0009748E" w:rsidRPr="0009748E" w:rsidRDefault="005D7E5A" w:rsidP="0009748E">
      <w:pPr>
        <w:pStyle w:val="NormalWeb"/>
        <w:spacing w:before="0" w:beforeAutospacing="0" w:after="160" w:afterAutospacing="0"/>
        <w:jc w:val="thaiDistribute"/>
        <w:rPr>
          <w:sz w:val="30"/>
          <w:szCs w:val="30"/>
        </w:rPr>
      </w:pPr>
      <w:r w:rsidRPr="0009748E"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</w:rPr>
        <w:t> “</w:t>
      </w:r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</w:t>
      </w:r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” </w:t>
      </w:r>
      <w:proofErr w:type="gramStart"/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ไขคำตอบโครงการ</w:t>
      </w:r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</w:rPr>
        <w:t>“</w:t>
      </w:r>
      <w:proofErr w:type="gramEnd"/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ยิ่งใช้ยิ่งได้</w:t>
      </w:r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”  </w:t>
      </w:r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ย้ำใช้จ่ายผ่าน </w:t>
      </w:r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G-Wallet </w:t>
      </w:r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เท่านั้น</w:t>
      </w:r>
      <w:r w:rsidR="0009748E" w:rsidRPr="0009748E">
        <w:rPr>
          <w:rFonts w:ascii="Cordia New" w:hAnsi="Cordia New" w:cs="Cordia New"/>
          <w:b/>
          <w:bCs/>
          <w:color w:val="000000"/>
          <w:sz w:val="30"/>
          <w:szCs w:val="30"/>
        </w:rPr>
        <w:t>   </w:t>
      </w:r>
    </w:p>
    <w:p w14:paraId="5D3F6DB7" w14:textId="10889E04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ab/>
        <w:t xml:space="preserve"> “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กรุงไทย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proofErr w:type="gramStart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ไขคำตอบ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 “</w:t>
      </w:r>
      <w:proofErr w:type="gramEnd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12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ข้อสงสัย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ในโครงการยิ่งใช้ ยิ่งได้ ย้ำผู้ได้รับสิทธิต้องใช้จ่าย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ด้วย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G-Wallet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บนแอปฯ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เป๋าตังเท่านั้น ไม่สามารถซื้อสินค้าด้วยบัตรเครดิต บัตรเดบิต และสินค้าออนไลน์</w:t>
      </w:r>
    </w:p>
    <w:p w14:paraId="6560E2C4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ธนาคารกรุงไทย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แจ้งว่า โครงการยิ่งใช้ยิ่งได้ ได้เปิดลงทะเบียนตั้งแต่วันที่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21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มิถุนายนที่ผ่านมา และจะเปิดให้ประชาชนใช้สิทธิตั้งแต่วันที่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กรกฎาคมนี้เป็นต้นไป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เพื่อสร้างความเข้าใจให้กับผู้สนใจเข้าร่วมโครงการ ธนาคารจึงรวบรวม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12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ประเด็นคำถาม เกี่ยวกับการใช้จ่ายในโครงการยิ่งใช้ยิ่งได้ ดังนี้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</w:p>
    <w:p w14:paraId="50E85883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1.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ช่องทางการชำระเงินโครงการยิ่งใช้ยิ่งได้</w:t>
      </w:r>
    </w:p>
    <w:p w14:paraId="7C987539" w14:textId="39F092D0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-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ผู้ได้รับสิทธิ สามารถใช้จ่ายด้วยกระเป๋า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G-Wallet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บนแอปฯ </w:t>
      </w:r>
      <w:proofErr w:type="gramStart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เป๋าตัง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“</w:t>
      </w:r>
      <w:proofErr w:type="gramEnd"/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ไม่สามารถ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”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จ่ายผ่านบัตรเครดิต หรือเดบิต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กับร้านค้าที่เข้าร่วมโครงการยิ่งใช้ยิ่งได้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ซึ่งร้านค้าใช้แอปฯ ถุงเงินเพื่อรับค่าสินค้าหรือบริการ</w:t>
      </w:r>
    </w:p>
    <w:p w14:paraId="7FD61187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2.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รองรับการซื้อขายออนไลน์หรือไม่</w:t>
      </w:r>
    </w:p>
    <w:p w14:paraId="526B51C4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- “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ไม่รองรับ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การซื้อขายออนไลน์ การทำธุรกรรมซื้อขายและสแกน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QR Code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เพื่อชำระค่าสินค้าและ/หรือบริการ ต้องเป็นแบบพบหน้า (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face-to-face)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และไม่มีกระบวนการใด ๆ ในการซื้อขายที่ดำเนินการผ่านช่องทางออนไลน์ หรือผ่านคนกลาง ไม่ว่าด้วยวิธีการใด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</w:p>
    <w:p w14:paraId="7A2CB16E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3.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ร้านค้าที่รองรับโครงการยิ่งใช้ยิ่งได้</w:t>
      </w:r>
    </w:p>
    <w:p w14:paraId="1F9FB203" w14:textId="62732961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ab/>
        <w:t xml:space="preserve">-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ตรวจสอบรายชื่อร้านค้าและค้</w:t>
      </w:r>
      <w:r w:rsidR="00173294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น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หาร้านค้าที่เข้าร่วมโครงการได้ที่ </w:t>
      </w:r>
      <w:proofErr w:type="gramStart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www.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ยิ่งใช้ยิ่งได้</w:t>
      </w:r>
      <w:proofErr w:type="gramEnd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com </w:t>
      </w:r>
    </w:p>
    <w:p w14:paraId="4C7CEA0A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ab/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4. E-voucher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จะได้รับเมื่อใด มีการคำนวณ และตรวจสอบยอดอย่างไร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 </w:t>
      </w:r>
    </w:p>
    <w:p w14:paraId="6F2B7060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ab/>
        <w:t xml:space="preserve">-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ตรวจสอบยอดเงินได้รับสิทธิ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ได้ที่แอปฯ เป๋าตัง โดยกดปุ่มโครงการยิ่งใช้ยิ่งได้ จะปรากฎยอดคำนวณ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ที่ได้รับ ซึ่งผู้ใช้สิทธิจะได้รับ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E-Voucher 3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ครั้ง คือ วันที่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7 </w:t>
      </w:r>
      <w:proofErr w:type="gramStart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สิงหาคม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วันที่</w:t>
      </w:r>
      <w:proofErr w:type="gramEnd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7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กันยายน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และวันที่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7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ตุลาคม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 2564</w:t>
      </w:r>
    </w:p>
    <w:p w14:paraId="7082FE8B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5. E-voucher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สามารถสะสมไว้ใช้จ่ายได้หรือไม่ และจำกัดวงเงินการใช้ต่อวันหรือไม่</w:t>
      </w:r>
    </w:p>
    <w:p w14:paraId="6C6C1B72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-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สะสมเพื่อใช้จ่ายได้ และไม่จำกัดวงเงินการใช้ต่อครั้งหรือต่อวัน</w:t>
      </w:r>
    </w:p>
    <w:p w14:paraId="0A65D57C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6.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กรณี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มีมูลค่าไม่เพียงพอต่อค่าสินค้า สามารถตัดยอดเงินจาก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G-Wallet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เพิ่มเติมได้หรือไม่</w:t>
      </w:r>
    </w:p>
    <w:p w14:paraId="7FBBAD44" w14:textId="1E0A29EE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-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กรณีที่ใช้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จ่ายแล้ว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เงิน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ไม่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พอจ่ายค่าสินค้า/บริการ ไม่สามารถจ่ายเพิ่ม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จาก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ยอดเงิน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ใน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G-Wallet </w:t>
      </w:r>
      <w:proofErr w:type="gramStart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ในบิลเดียวกันได้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ต้องให้ร้านออก</w:t>
      </w:r>
      <w:proofErr w:type="gramEnd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 QR C</w:t>
      </w: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ode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2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ครั้ง เพื่อรับเงิน คือ ยอดจาก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ครั้งที่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และ ส่วนต่าง</w:t>
      </w:r>
      <w:r w:rsidR="009510D9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ที่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จ่ายด้วย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G-Wallet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หรือ เงินสด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</w:p>
    <w:p w14:paraId="5B8FAC27" w14:textId="77777777" w:rsidR="009510D9" w:rsidRDefault="009510D9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</w:pPr>
    </w:p>
    <w:p w14:paraId="5DF304E2" w14:textId="06F762A3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lastRenderedPageBreak/>
        <w:t xml:space="preserve">7.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จำเป็นต้องนำ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ไปใช้ที่ร้านเดิม หรือร้านค้าที่ขึ้นทะเบียน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VAT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หรือไม่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 </w:t>
      </w:r>
    </w:p>
    <w:p w14:paraId="4F0F439E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-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นำไปใช้จ่ายสินค้าหรือบริการ กับร้านค้าที่เข้าร่วมโครงการยิ่งใช้ยิ่งได้ทุกร้าน ไม่จำเป็นต้องใช้ที่ร้านค้าเดิมที่ใช้จ่าย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G-Wallet </w:t>
      </w:r>
    </w:p>
    <w:p w14:paraId="17A1E55C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8.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ประเภทสินค้าที่จำกัดมีอะไรบ้าง สามารถซื้อสินค้าประเภททองคำได้หรือไม่</w:t>
      </w:r>
    </w:p>
    <w:p w14:paraId="38E8AF8C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-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สินค้า และบริการ ที่ไม่สามารถใช้จ่ายในโครงการ </w:t>
      </w:r>
      <w:proofErr w:type="gramStart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มีดังนี้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สลากกินแบ่งรัฐบาล</w:t>
      </w:r>
      <w:proofErr w:type="gramEnd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เครื่องดื่มแอลกอฮอล์ ยาสูบ บัตรกำนัล (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gift voucher)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บัตรเงินสด (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gift card)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และสินค้ารูปแบบอื่น ๆ ที่เป็นการชำระค่าสินค้าหรือบริการล่วงหน้า รวมถึงการซื้อขายออนไลน์ สำหรับกิจการทองคำ อัญมณี สามารถใช้จ่ายและได้รับสิทธิโครงการยิ่งใช้ยิ่งได้</w:t>
      </w:r>
    </w:p>
    <w:p w14:paraId="51A35F61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9.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กรณีที่ทำรายการผิด หรือต้องการยกเลิกรายการ ต้องทำอย่างไร</w:t>
      </w:r>
    </w:p>
    <w:p w14:paraId="038EFE0F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proofErr w:type="gramStart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- 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“</w:t>
      </w:r>
      <w:proofErr w:type="gramEnd"/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ไม่สามารถยกเลิกรายการได้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” 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ผู้ใช้สิทธิจึงต้องตรวจสอบรายการอย่างละเอียด ก่อนยืนยันรายการชำระเงินทุกครั้ง</w:t>
      </w:r>
    </w:p>
    <w:p w14:paraId="1FB5358E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10.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กำหนดจำนวนเงินขั้นต่ำที่ต้องใช้หรือไม่ และคำนวณเงินเพื่อรับ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อย่างไร</w:t>
      </w:r>
    </w:p>
    <w:p w14:paraId="05D45398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-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ไม่กำหนดจำนวนเงินขั้นต่ำสำหรับใช้จ่าย โดยการคำนวณมูลค่า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จะคำนวณตามยอดใช้จ่าย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G-Wallet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จริงต่อวัน สูงสุดไม่เกิน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5,000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บาท กับร้านค้าที่เข้าร่วมโครงการเท่านั้น</w:t>
      </w:r>
    </w:p>
    <w:p w14:paraId="3D979AE0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11.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กรณีซื้อสินค้าผ่านโครงการยิ่งใช้ยิ่งได้ ด้วย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G-wallet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หรือ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ถ้าต้องการคืนสินค้า/แลกเปลี่ยนสินค้าทำได้หรือไม่</w:t>
      </w:r>
    </w:p>
    <w:p w14:paraId="7C1D671A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-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ไม่สามารถยกเลิกรายการชำระได้ หากผู้ใช้สิทธิจะขอคืนสินค้าหรือแลกเปลี่ยนสินค้า โปรดสอบถามนโยบายของร้านค้าก่อนซื้อสินค้า</w:t>
      </w:r>
    </w:p>
    <w:p w14:paraId="0F094796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12.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ห้างสรรพสินค้าที่แสดงสัญลักษณ์ (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logo brand) </w:t>
      </w:r>
      <w:proofErr w:type="gramStart"/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เข้าร่วมโครงการ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สามารถใช้สิทธิในร้านค้าทุกร้านในห้างสรรพสินค้าได้หรือไม่</w:t>
      </w:r>
      <w:proofErr w:type="gramEnd"/>
      <w:r w:rsidRPr="0009748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 </w:t>
      </w:r>
    </w:p>
    <w:p w14:paraId="720BF1C6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-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ผู้ประกอบการที่เข้าร่วมโครงการในกลุ่มห้างสรรพสินค้า สินค้าที่เข้าร่วมโครงการจะเป็นสินค้าที่บริษัทจำหน่ายเอง ดังนั้น ร้านค้าที่เช่าสถานที่ในห้างสรรพสินค้า หากไม่เข้าร่วมโครงการจะไม่สามารถใช้จ่าย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G-Wallet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เพื่อรับสิทธิ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E-Voucher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ได้ ผู้ใช้สิทธิต้องตรวจสอบรายชื่อร้านค้าที่เข้าร่วมโครงการผ่าน </w:t>
      </w:r>
      <w:proofErr w:type="gramStart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www.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ยิ่งใช้ยิ่งได้</w:t>
      </w:r>
      <w:proofErr w:type="gramEnd"/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.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com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ก่อนใช้สิทธิ</w:t>
      </w:r>
    </w:p>
    <w:p w14:paraId="4F47202E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="Times New Roman"/>
          <w:bdr w:val="none" w:sz="0" w:space="0" w:color="auto"/>
          <w:lang w:bidi="th-TH"/>
        </w:rPr>
      </w:pPr>
    </w:p>
    <w:p w14:paraId="76AA6A3C" w14:textId="77777777" w:rsidR="0009748E" w:rsidRPr="0009748E" w:rsidRDefault="0009748E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="Times New Roman"/>
          <w:bdr w:val="none" w:sz="0" w:space="0" w:color="auto"/>
          <w:lang w:bidi="th-TH"/>
        </w:rPr>
      </w:pP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Marketing Strategy </w:t>
      </w:r>
    </w:p>
    <w:p w14:paraId="02BA84B9" w14:textId="4F23420A" w:rsidR="0009748E" w:rsidRPr="0009748E" w:rsidRDefault="00EE6F89" w:rsidP="000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eastAsia="Times New Roman"/>
          <w:bdr w:val="none" w:sz="0" w:space="0" w:color="auto"/>
          <w:lang w:bidi="th-TH"/>
        </w:rPr>
      </w:pP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29 </w:t>
      </w:r>
      <w:r w:rsidR="0009748E"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มิถุนายน </w:t>
      </w:r>
      <w:r w:rsidR="0009748E" w:rsidRPr="0009748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2564 </w:t>
      </w:r>
    </w:p>
    <w:p w14:paraId="1C436127" w14:textId="488269AD" w:rsidR="0009748E" w:rsidRDefault="0009748E" w:rsidP="0009748E">
      <w:pPr>
        <w:pStyle w:val="NormalWeb"/>
        <w:spacing w:before="0" w:beforeAutospacing="0" w:after="160" w:afterAutospacing="0"/>
        <w:jc w:val="thaiDistribute"/>
        <w:rPr>
          <w:rFonts w:ascii="Cordia New" w:hAnsi="Cordia New" w:cs="Cordia New"/>
          <w:color w:val="000000"/>
          <w:sz w:val="30"/>
          <w:szCs w:val="30"/>
        </w:rPr>
      </w:pPr>
    </w:p>
    <w:p w14:paraId="4A96ABE7" w14:textId="2F52B376" w:rsidR="00257B30" w:rsidRDefault="00257B30" w:rsidP="0009748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 w:hint="cs"/>
          <w:color w:val="000000"/>
          <w:sz w:val="30"/>
          <w:szCs w:val="30"/>
        </w:rPr>
      </w:pPr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</w:p>
    <w:sectPr w:rsidR="00257B30" w:rsidSect="0009748E">
      <w:headerReference w:type="default" r:id="rId8"/>
      <w:footerReference w:type="default" r:id="rId9"/>
      <w:pgSz w:w="12240" w:h="15840"/>
      <w:pgMar w:top="1440" w:right="126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490E" w14:textId="77777777" w:rsidR="00DB4F5C" w:rsidRDefault="00DB4F5C">
      <w:r>
        <w:separator/>
      </w:r>
    </w:p>
  </w:endnote>
  <w:endnote w:type="continuationSeparator" w:id="0">
    <w:p w14:paraId="27316B9A" w14:textId="77777777" w:rsidR="00DB4F5C" w:rsidRDefault="00DB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0D80" w14:textId="77777777" w:rsidR="00796900" w:rsidRDefault="007969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46EC" w14:textId="77777777" w:rsidR="00DB4F5C" w:rsidRDefault="00DB4F5C">
      <w:r>
        <w:separator/>
      </w:r>
    </w:p>
  </w:footnote>
  <w:footnote w:type="continuationSeparator" w:id="0">
    <w:p w14:paraId="5DD52558" w14:textId="77777777" w:rsidR="00DB4F5C" w:rsidRDefault="00DB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005A" w14:textId="77777777" w:rsidR="00796900" w:rsidRDefault="007969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7BA6"/>
    <w:multiLevelType w:val="hybridMultilevel"/>
    <w:tmpl w:val="BA20E94A"/>
    <w:lvl w:ilvl="0" w:tplc="E6E684DE">
      <w:start w:val="6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56670"/>
    <w:multiLevelType w:val="hybridMultilevel"/>
    <w:tmpl w:val="BCB623C4"/>
    <w:lvl w:ilvl="0" w:tplc="AB768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72899"/>
    <w:multiLevelType w:val="hybridMultilevel"/>
    <w:tmpl w:val="A7EC93E0"/>
    <w:lvl w:ilvl="0" w:tplc="3FA8701E">
      <w:start w:val="6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00"/>
    <w:rsid w:val="00017535"/>
    <w:rsid w:val="0009748E"/>
    <w:rsid w:val="000A00CA"/>
    <w:rsid w:val="000C4FFE"/>
    <w:rsid w:val="001000A9"/>
    <w:rsid w:val="00134A0D"/>
    <w:rsid w:val="001468F3"/>
    <w:rsid w:val="00152388"/>
    <w:rsid w:val="00161C4F"/>
    <w:rsid w:val="00173294"/>
    <w:rsid w:val="00200FF6"/>
    <w:rsid w:val="00204B4F"/>
    <w:rsid w:val="00257B30"/>
    <w:rsid w:val="002D15C6"/>
    <w:rsid w:val="0038237E"/>
    <w:rsid w:val="003F651D"/>
    <w:rsid w:val="0050709F"/>
    <w:rsid w:val="005D4136"/>
    <w:rsid w:val="005D7E5A"/>
    <w:rsid w:val="0067417F"/>
    <w:rsid w:val="006C5FC9"/>
    <w:rsid w:val="007525B6"/>
    <w:rsid w:val="00753BEC"/>
    <w:rsid w:val="00776E1C"/>
    <w:rsid w:val="00796900"/>
    <w:rsid w:val="007C2D43"/>
    <w:rsid w:val="008C5A4B"/>
    <w:rsid w:val="009510D9"/>
    <w:rsid w:val="0098529D"/>
    <w:rsid w:val="00A03ACE"/>
    <w:rsid w:val="00A34E0F"/>
    <w:rsid w:val="00A50347"/>
    <w:rsid w:val="00A646E0"/>
    <w:rsid w:val="00AB089E"/>
    <w:rsid w:val="00B449B5"/>
    <w:rsid w:val="00B71011"/>
    <w:rsid w:val="00B9697E"/>
    <w:rsid w:val="00BE740D"/>
    <w:rsid w:val="00C24D44"/>
    <w:rsid w:val="00C535B2"/>
    <w:rsid w:val="00C65F29"/>
    <w:rsid w:val="00CF1AFB"/>
    <w:rsid w:val="00D02CB0"/>
    <w:rsid w:val="00D170F5"/>
    <w:rsid w:val="00D3626D"/>
    <w:rsid w:val="00D526C7"/>
    <w:rsid w:val="00D60F7C"/>
    <w:rsid w:val="00D72936"/>
    <w:rsid w:val="00DB4F5C"/>
    <w:rsid w:val="00DC26C4"/>
    <w:rsid w:val="00E772E6"/>
    <w:rsid w:val="00EE6F89"/>
    <w:rsid w:val="00F52BE0"/>
    <w:rsid w:val="00F7100D"/>
    <w:rsid w:val="00FC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6EF2"/>
  <w15:docId w15:val="{FA55CC53-F385-4366-9F37-B8AE2A89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753B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75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montree.j</dc:creator>
  <cp:lastModifiedBy>montree.j</cp:lastModifiedBy>
  <cp:revision>6</cp:revision>
  <cp:lastPrinted>2021-06-29T06:05:00Z</cp:lastPrinted>
  <dcterms:created xsi:type="dcterms:W3CDTF">2021-06-29T04:25:00Z</dcterms:created>
  <dcterms:modified xsi:type="dcterms:W3CDTF">2021-06-29T08:28:00Z</dcterms:modified>
</cp:coreProperties>
</file>