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02BA" w14:textId="225E5C9D" w:rsidR="003B4A8D" w:rsidRDefault="003B4A8D" w:rsidP="00C834CC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E73CD0">
        <w:rPr>
          <w:rFonts w:ascii="Cordia New" w:hAnsi="Cordia New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0A7BA55" wp14:editId="186FFD4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90650" cy="535940"/>
            <wp:effectExtent l="0" t="0" r="0" b="0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D0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4E2DA2D" w14:textId="77777777" w:rsidR="000C34E8" w:rsidRDefault="00AF26B1" w:rsidP="000C34E8">
      <w:pPr>
        <w:spacing w:after="0" w:line="240" w:lineRule="auto"/>
        <w:jc w:val="thaiDistribute"/>
        <w:rPr>
          <w:rFonts w:asciiTheme="minorBidi" w:eastAsia="Times New Roman" w:hAnsiTheme="minorBidi" w:cs="Cordia New"/>
          <w:color w:val="000000"/>
          <w:sz w:val="30"/>
          <w:szCs w:val="30"/>
        </w:rPr>
      </w:pPr>
      <w:r w:rsidRPr="00076DB9">
        <w:rPr>
          <w:rFonts w:ascii="Cordia New" w:hAnsi="Cordia New" w:cs="Cordia New"/>
          <w:b/>
          <w:bCs/>
          <w:sz w:val="30"/>
          <w:szCs w:val="30"/>
          <w:cs/>
        </w:rPr>
        <w:t>“</w:t>
      </w:r>
      <w:proofErr w:type="spellStart"/>
      <w:r w:rsidRPr="00076DB9">
        <w:rPr>
          <w:rFonts w:ascii="Cordia New" w:hAnsi="Cordia New" w:cs="Cordia New"/>
          <w:b/>
          <w:bCs/>
          <w:sz w:val="30"/>
          <w:szCs w:val="30"/>
        </w:rPr>
        <w:t>Krungthai</w:t>
      </w:r>
      <w:proofErr w:type="spellEnd"/>
      <w:r w:rsidRPr="00076DB9">
        <w:rPr>
          <w:rFonts w:ascii="Cordia New" w:hAnsi="Cordia New" w:cs="Cordia New"/>
          <w:b/>
          <w:bCs/>
          <w:sz w:val="30"/>
          <w:szCs w:val="30"/>
        </w:rPr>
        <w:t xml:space="preserve"> WARP</w:t>
      </w:r>
      <w:r w:rsidRPr="00076DB9">
        <w:rPr>
          <w:rFonts w:ascii="Cordia New" w:hAnsi="Cordia New" w:cs="Cordia New"/>
          <w:b/>
          <w:bCs/>
          <w:sz w:val="30"/>
          <w:szCs w:val="30"/>
          <w:cs/>
        </w:rPr>
        <w:t>” พลิกโฉมระบบโอนข้ามประเทศ ตอบโจทย์ธุรกิจนำเข้า</w:t>
      </w:r>
      <w:r w:rsidR="00076DB9" w:rsidRPr="00076DB9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="00076DB9" w:rsidRPr="00076DB9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>และ</w:t>
      </w:r>
      <w:r w:rsidR="000C34E8" w:rsidRPr="000C34E8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ผู้ปกครองที่ส่งบุตรหลานเรียนต่างประเทศ </w:t>
      </w:r>
    </w:p>
    <w:p w14:paraId="62DB327B" w14:textId="5E7231A6" w:rsidR="00AF26B1" w:rsidRPr="00AF26B1" w:rsidRDefault="00AF26B1" w:rsidP="000C34E8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กรุงไท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ย” เปิดบริการโอนเงินต่างประเทศ </w:t>
      </w:r>
      <w:r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proofErr w:type="spellStart"/>
      <w:r w:rsidRPr="00AF26B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</w:t>
      </w:r>
      <w:proofErr w:type="spellEnd"/>
      <w:r w:rsidRPr="00AF26B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WARP</w:t>
      </w:r>
      <w:r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="00AD0679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AD0679"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(กรุงไทย วาร์ป)</w:t>
      </w:r>
      <w:r w:rsidR="00AD0679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บนแอปฯ </w:t>
      </w:r>
      <w:proofErr w:type="spellStart"/>
      <w:r w:rsidRPr="00AF26B1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AF26B1">
        <w:rPr>
          <w:rFonts w:asciiTheme="minorBidi" w:eastAsia="Times New Roman" w:hAnsiTheme="minorBidi"/>
          <w:color w:val="000000"/>
          <w:sz w:val="30"/>
          <w:szCs w:val="30"/>
        </w:rPr>
        <w:t xml:space="preserve"> NEXT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พลิกโฉมธุรกิจโอนเงินข้ามประเทศให้สะดวก รวดเร็ว บนต้นทุนที่ถูกลง ชูจุดต่างที่</w:t>
      </w:r>
      <w:r w:rsidR="00066FF2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เ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ดียวที่โอนจาก 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 xml:space="preserve">Inter Wallet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ได้ด้วยเรทพิเศษ  นอกเหนือจากบัญชี 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 xml:space="preserve">FCD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และออมทรัพย์ พร้อมคำนวณค่าธรรมเนียมที่ดีที่สุดให้ลูกค้าอัตโนมัติ ตอบโจทย์กลุ่มธุรกิจนำเข้า</w:t>
      </w:r>
      <w:r w:rsidRPr="00066FF2">
        <w:rPr>
          <w:rFonts w:asciiTheme="minorBidi" w:eastAsia="Times New Roman" w:hAnsiTheme="minorBidi" w:cs="Cordia New"/>
          <w:color w:val="FF0000"/>
          <w:sz w:val="30"/>
          <w:szCs w:val="30"/>
          <w:cs/>
        </w:rPr>
        <w:t xml:space="preserve"> </w:t>
      </w:r>
      <w:r w:rsidR="00066FF2" w:rsidRPr="00076DB9">
        <w:rPr>
          <w:rFonts w:asciiTheme="minorBidi" w:eastAsia="Times New Roman" w:hAnsiTheme="minorBidi" w:cs="Cordia New"/>
          <w:sz w:val="30"/>
          <w:szCs w:val="30"/>
          <w:cs/>
        </w:rPr>
        <w:t xml:space="preserve">ผู้ปกครองที่ส่งบุตรหลานเรียนต่างประเทศ </w:t>
      </w:r>
      <w:r w:rsidR="00076DB9" w:rsidRPr="00076DB9">
        <w:rPr>
          <w:rFonts w:asciiTheme="minorBidi" w:eastAsia="Times New Roman" w:hAnsiTheme="minorBidi" w:cs="Cordia New"/>
          <w:sz w:val="30"/>
          <w:szCs w:val="30"/>
          <w:cs/>
        </w:rPr>
        <w:t>และ</w:t>
      </w:r>
      <w:r w:rsidRPr="00076DB9">
        <w:rPr>
          <w:rFonts w:asciiTheme="minorBidi" w:eastAsia="Times New Roman" w:hAnsiTheme="minorBidi" w:cs="Cordia New"/>
          <w:sz w:val="30"/>
          <w:szCs w:val="30"/>
          <w:cs/>
        </w:rPr>
        <w:t xml:space="preserve">ผู้ลงทุนในสินทรัพย์ต่างประเทศ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“ฟรี” ค่าธรรมเนียม เมื่อโอนเงิน 4 สกุลหลัก ตั้งแต่วันนี้ถึง 30 มิ.ย.64  </w:t>
      </w:r>
    </w:p>
    <w:p w14:paraId="0E2C893B" w14:textId="5DE782F2" w:rsidR="00AF26B1" w:rsidRPr="00AF26B1" w:rsidRDefault="00BA0B1D" w:rsidP="00066FF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ธนาคารได้พัฒนาบริการ </w:t>
      </w:r>
      <w:r w:rsidR="00AF26B1"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proofErr w:type="spellStart"/>
      <w:r w:rsidR="00AF26B1" w:rsidRPr="00AF26B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</w:t>
      </w:r>
      <w:proofErr w:type="spellEnd"/>
      <w:r w:rsidR="00AF26B1" w:rsidRPr="00AF26B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WARP</w:t>
      </w:r>
      <w:r w:rsidR="00AF26B1"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 (กรุงไทย วาร์ป)</w:t>
      </w:r>
      <w:r w:rsidR="00AF26B1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บริการโอนเงินต่างประเทศด้วยระบบอัจ</w:t>
      </w:r>
      <w:r w:rsidR="00AD0679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ฉ</w:t>
      </w:r>
      <w:r w:rsidR="00AF26B1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ริยะ บนแอปพลิเคชัน  </w:t>
      </w:r>
      <w:proofErr w:type="spellStart"/>
      <w:r w:rsidR="00AF26B1" w:rsidRPr="00AF26B1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="00AF26B1" w:rsidRPr="00AF26B1">
        <w:rPr>
          <w:rFonts w:asciiTheme="minorBidi" w:eastAsia="Times New Roman" w:hAnsiTheme="minorBidi"/>
          <w:color w:val="000000"/>
          <w:sz w:val="30"/>
          <w:szCs w:val="30"/>
        </w:rPr>
        <w:t xml:space="preserve"> NEXT  </w:t>
      </w:r>
      <w:r w:rsidR="00AF26B1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ทำให</w:t>
      </w:r>
      <w:r w:rsid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้การโอนเงินมีความสะดวก รวดเร็ว </w:t>
      </w:r>
      <w:r w:rsidR="00AF26B1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บนต้นทุนที่ถูกลง โดยไม่ต้องเดินทางมาสาขา ลดความเสี่ยงการแพร่ระบาดของโควิด-19 ตอบโจทย์กลุ่มลูกค้าที่ทำธุรกรรมโอนเงินต่างประเทศบ่อยครั้ง ทั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้งผู้ประกอบธุรกิจนำเข้า</w:t>
      </w:r>
      <w:r w:rsidRPr="00066FF2">
        <w:rPr>
          <w:rFonts w:asciiTheme="minorBidi" w:eastAsia="Times New Roman" w:hAnsiTheme="minorBidi" w:cs="Cordia New"/>
          <w:color w:val="FF0000"/>
          <w:sz w:val="30"/>
          <w:szCs w:val="30"/>
          <w:cs/>
        </w:rPr>
        <w:t xml:space="preserve"> </w:t>
      </w:r>
      <w:r w:rsidR="00066FF2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ผู้ปกครองที่ส่งบุตรหลานเรียนต่างประเทศ </w:t>
      </w:r>
      <w:r w:rsidR="00066FF2">
        <w:rPr>
          <w:rFonts w:asciiTheme="minorBidi" w:eastAsia="Times New Roman" w:hAnsiTheme="minorBidi" w:hint="cs"/>
          <w:color w:val="000000"/>
          <w:sz w:val="30"/>
          <w:szCs w:val="30"/>
          <w:cs/>
        </w:rPr>
        <w:t>และ</w:t>
      </w:r>
      <w:r w:rsidR="00AF26B1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ผู้ลงทุนในสินทรัพย์ต่างประเทศ </w:t>
      </w:r>
    </w:p>
    <w:p w14:paraId="5D99492A" w14:textId="3AEF2228" w:rsidR="00AF26B1" w:rsidRPr="00AF26B1" w:rsidRDefault="00AF26B1" w:rsidP="00AF26B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บริการ </w:t>
      </w:r>
      <w:r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proofErr w:type="spellStart"/>
      <w:r w:rsidRPr="00AF26B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</w:t>
      </w:r>
      <w:proofErr w:type="spellEnd"/>
      <w:r w:rsidRPr="00AF26B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WARP</w:t>
      </w:r>
      <w:r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AD0679" w:rsidRPr="00AF26B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(กรุงไทย วาร์ป)</w:t>
      </w:r>
      <w:r w:rsidR="00AD0679"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นับเป็น</w:t>
      </w:r>
      <w:r w:rsidR="00AD0679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การ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พลิกโฉมนวัตกรรมการโอนเงินต่างประเทศด้วยระบบอัจฉริ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ยะ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สามารถเลือกโอนเงินได้ทั้งจากบัญชีออมทรัพย์ บัญชีเงินฝากสกุลต่างประเทศ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>FCD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และเป็นเพียงแห่งเดียวที่สามารถเลือกโอนจากกระเป๋าเงินอิเล็กทรอนิกส์สกุลต่างประเทศ (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>Inter Wallet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ได้ พร้อมรับอัตราแลกเปลี่ยนพิเศษ อีกทั้งยังสามารถทยอยแลกเงินเก็บไว้ได้ เพื่อลดควา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มเสี่ยงจากอัตราแลกเปลี่ยนผันผวน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โดยระบบจะคำนวณเลือกค่าธรรมเนียมการโอนที่ถูกที่สุดให้กับลูกค้าโดยอัตโนมัติ เพียงระบุประเทศ สกุลเงิน และจำนวนเงินที่ต้องการโอน  </w:t>
      </w:r>
    </w:p>
    <w:p w14:paraId="10D0A0E8" w14:textId="0165E53F" w:rsidR="00AF26B1" w:rsidRPr="00B921EF" w:rsidRDefault="00AF26B1" w:rsidP="00B921E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0"/>
          <w:szCs w:val="30"/>
        </w:rPr>
      </w:pP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ทั้งนี้ ลูกค้าสามารถทำรายการด้วยตนเองได้ตลอด 24 ชั่วโมง ผู้ร</w:t>
      </w:r>
      <w:r w:rsidR="00B921E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ับปลายทางจะได้รับเงินรวดเร็วแบบเรียลไทม์ </w:t>
      </w:r>
      <w:bookmarkStart w:id="0" w:name="_GoBack"/>
      <w:bookmarkEnd w:id="0"/>
      <w:r w:rsidR="00AD067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นอกจากนี้ 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ธนาคารจัดโปรโมชั่น “</w:t>
      </w:r>
      <w:r w:rsidRPr="00BA0B1D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ฟรี” ค่าธรรมเนียม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เมื่อโอนเงิน 4 สกุลหลักไปยังประเทศเจ้าของสกุลเงิน ได้แก่ ดอลลาร์สหรัฐ (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>USD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ปอนด์สเตอร์ลิง (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>GBP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ของอังกฤษ ดอลลาร์ฮ่องกง (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>HK</w:t>
      </w:r>
      <w:r w:rsidR="001B5392">
        <w:rPr>
          <w:rFonts w:asciiTheme="minorBidi" w:eastAsia="Times New Roman" w:hAnsiTheme="minorBidi"/>
          <w:color w:val="000000"/>
          <w:sz w:val="30"/>
          <w:szCs w:val="30"/>
        </w:rPr>
        <w:t>D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และ ดอลลาร์สิงคโปร์ (</w:t>
      </w:r>
      <w:r w:rsidRPr="00AF26B1">
        <w:rPr>
          <w:rFonts w:asciiTheme="minorBidi" w:eastAsia="Times New Roman" w:hAnsiTheme="minorBidi"/>
          <w:color w:val="000000"/>
          <w:sz w:val="30"/>
          <w:szCs w:val="30"/>
        </w:rPr>
        <w:t>SGD</w:t>
      </w:r>
      <w:r w:rsidRPr="00AF26B1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) ตั้งแต่วันนี้ถึง 30 มิถุนายน 2564 </w:t>
      </w:r>
    </w:p>
    <w:p w14:paraId="16A32D79" w14:textId="6A4915A7" w:rsidR="00937837" w:rsidRPr="007F4E57" w:rsidRDefault="007F4E57" w:rsidP="00AF26B1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cs/>
        </w:rPr>
      </w:pPr>
      <w:r w:rsidRPr="007F4E57">
        <w:rPr>
          <w:rFonts w:asciiTheme="minorBidi" w:hAnsiTheme="minorBidi"/>
          <w:color w:val="000000"/>
          <w:sz w:val="30"/>
          <w:szCs w:val="30"/>
          <w:cs/>
        </w:rPr>
        <w:t>ผู้สนใจสามารถศึกษาขั้นตอนการโอนเงินได้ที่</w:t>
      </w:r>
      <w:r w:rsidRPr="007F4E57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hyperlink r:id="rId7" w:history="1"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https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://</w:t>
        </w:r>
        <w:proofErr w:type="spellStart"/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krungthai</w:t>
        </w:r>
        <w:proofErr w:type="spellEnd"/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.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com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/</w:t>
        </w:r>
        <w:proofErr w:type="spellStart"/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th</w:t>
        </w:r>
        <w:proofErr w:type="spellEnd"/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/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personal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/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cash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-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management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 xml:space="preserve">/ 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payment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-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transfer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/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471#how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-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to</w:t>
        </w:r>
        <w:r w:rsidRPr="007F4E57">
          <w:rPr>
            <w:rStyle w:val="Hyperlink"/>
            <w:rFonts w:asciiTheme="minorBidi" w:hAnsiTheme="minorBidi" w:cs="Cordia New"/>
            <w:color w:val="0563C1"/>
            <w:sz w:val="30"/>
            <w:szCs w:val="30"/>
            <w:cs/>
          </w:rPr>
          <w:t>-</w:t>
        </w:r>
        <w:r w:rsidRPr="007F4E57">
          <w:rPr>
            <w:rStyle w:val="Hyperlink"/>
            <w:rFonts w:asciiTheme="minorBidi" w:hAnsiTheme="minorBidi"/>
            <w:color w:val="0563C1"/>
            <w:sz w:val="30"/>
            <w:szCs w:val="30"/>
          </w:rPr>
          <w:t>transfer</w:t>
        </w:r>
      </w:hyperlink>
      <w:r w:rsidRPr="007F4E57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Pr="007F4E57">
        <w:rPr>
          <w:rFonts w:asciiTheme="minorBidi" w:hAnsiTheme="minorBidi"/>
          <w:color w:val="000000"/>
          <w:sz w:val="30"/>
          <w:szCs w:val="30"/>
          <w:cs/>
        </w:rPr>
        <w:t xml:space="preserve">หรือสอบถามรายละเอียดเพิ่มเติมได้ที่ </w:t>
      </w:r>
      <w:proofErr w:type="spellStart"/>
      <w:r w:rsidRPr="007F4E57">
        <w:rPr>
          <w:rFonts w:asciiTheme="minorBidi" w:hAnsiTheme="minorBidi"/>
          <w:color w:val="000000"/>
          <w:sz w:val="30"/>
          <w:szCs w:val="30"/>
        </w:rPr>
        <w:t>Krungthai</w:t>
      </w:r>
      <w:proofErr w:type="spellEnd"/>
      <w:r w:rsidRPr="007F4E57">
        <w:rPr>
          <w:rFonts w:asciiTheme="minorBidi" w:hAnsiTheme="minorBidi"/>
          <w:color w:val="000000"/>
          <w:sz w:val="30"/>
          <w:szCs w:val="30"/>
        </w:rPr>
        <w:t xml:space="preserve"> Call Center </w:t>
      </w:r>
      <w:r w:rsidRPr="007F4E57">
        <w:rPr>
          <w:rFonts w:asciiTheme="minorBidi" w:hAnsiTheme="minorBidi"/>
          <w:color w:val="000000"/>
          <w:sz w:val="30"/>
          <w:szCs w:val="30"/>
          <w:cs/>
        </w:rPr>
        <w:t xml:space="preserve">โทร. </w:t>
      </w:r>
      <w:r w:rsidRPr="007F4E57">
        <w:rPr>
          <w:rFonts w:asciiTheme="minorBidi" w:hAnsiTheme="minorBidi"/>
          <w:color w:val="000000"/>
          <w:sz w:val="30"/>
          <w:szCs w:val="30"/>
        </w:rPr>
        <w:t>02</w:t>
      </w:r>
      <w:r w:rsidRPr="007F4E57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7F4E57">
        <w:rPr>
          <w:rFonts w:asciiTheme="minorBidi" w:hAnsiTheme="minorBidi"/>
          <w:color w:val="000000"/>
          <w:sz w:val="30"/>
          <w:szCs w:val="30"/>
        </w:rPr>
        <w:t>111</w:t>
      </w:r>
      <w:r w:rsidRPr="007F4E57">
        <w:rPr>
          <w:rFonts w:asciiTheme="minorBidi" w:hAnsiTheme="minorBidi" w:cs="Cordia New"/>
          <w:color w:val="000000"/>
          <w:sz w:val="30"/>
          <w:szCs w:val="30"/>
          <w:cs/>
        </w:rPr>
        <w:t>-</w:t>
      </w:r>
      <w:r w:rsidRPr="007F4E57">
        <w:rPr>
          <w:rFonts w:asciiTheme="minorBidi" w:hAnsiTheme="minorBidi"/>
          <w:color w:val="000000"/>
          <w:sz w:val="30"/>
          <w:szCs w:val="30"/>
        </w:rPr>
        <w:t>1111</w:t>
      </w:r>
    </w:p>
    <w:p w14:paraId="083E4BA6" w14:textId="5587EABB" w:rsidR="0001515C" w:rsidRPr="0001515C" w:rsidRDefault="0001515C" w:rsidP="00E07004">
      <w:pPr>
        <w:spacing w:after="0" w:line="240" w:lineRule="auto"/>
        <w:jc w:val="both"/>
        <w:rPr>
          <w:rFonts w:ascii="Cordia New" w:eastAsia="Times New Roman" w:hAnsi="Cordia New" w:cs="Cordia New"/>
          <w:color w:val="000000"/>
          <w:sz w:val="28"/>
        </w:rPr>
      </w:pPr>
    </w:p>
    <w:p w14:paraId="47847EA5" w14:textId="605717F0" w:rsidR="00E07004" w:rsidRPr="009D17AC" w:rsidRDefault="00E07004" w:rsidP="00E07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 w:hint="cs"/>
          <w:color w:val="000000"/>
          <w:sz w:val="28"/>
          <w:cs/>
        </w:rPr>
        <w:t xml:space="preserve">ทีม </w:t>
      </w:r>
      <w:r>
        <w:rPr>
          <w:rFonts w:ascii="Cordia New" w:eastAsia="Times New Roman" w:hAnsi="Cordia New" w:cs="Cordia New"/>
          <w:color w:val="000000"/>
          <w:sz w:val="28"/>
        </w:rPr>
        <w:t>Marketing Strategy</w:t>
      </w:r>
    </w:p>
    <w:p w14:paraId="02DAD931" w14:textId="3012E304" w:rsidR="006960D0" w:rsidRPr="00E07004" w:rsidRDefault="00DB0F5D" w:rsidP="00A17DCF">
      <w:pPr>
        <w:spacing w:after="0" w:line="240" w:lineRule="auto"/>
        <w:jc w:val="both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  <w:r>
        <w:rPr>
          <w:rFonts w:ascii="Cordia New" w:eastAsia="Times New Roman" w:hAnsi="Cordia New" w:cs="Cordia New"/>
          <w:color w:val="000000"/>
          <w:sz w:val="28"/>
        </w:rPr>
        <w:t>22</w:t>
      </w:r>
      <w:r w:rsidR="00E07004">
        <w:rPr>
          <w:rFonts w:ascii="Cordia New" w:eastAsia="Times New Roman" w:hAnsi="Cordia New" w:cs="Cordia New"/>
          <w:color w:val="000000"/>
          <w:sz w:val="28"/>
          <w:cs/>
        </w:rPr>
        <w:t xml:space="preserve"> </w:t>
      </w:r>
      <w:r w:rsidR="00E07004">
        <w:rPr>
          <w:rFonts w:ascii="Cordia New" w:eastAsia="Times New Roman" w:hAnsi="Cordia New" w:cs="Cordia New" w:hint="cs"/>
          <w:color w:val="000000"/>
          <w:sz w:val="28"/>
          <w:cs/>
        </w:rPr>
        <w:t xml:space="preserve">เมษายน </w:t>
      </w:r>
      <w:r w:rsidR="00E07004">
        <w:rPr>
          <w:rFonts w:ascii="Cordia New" w:eastAsia="Times New Roman" w:hAnsi="Cordia New" w:cs="Cordia New"/>
          <w:color w:val="000000"/>
          <w:sz w:val="28"/>
        </w:rPr>
        <w:t>2564</w:t>
      </w:r>
      <w:r w:rsidR="006960D0" w:rsidRPr="00E07004">
        <w:rPr>
          <w:rFonts w:ascii="Cordia New" w:eastAsia="Times New Roman" w:hAnsi="Cordia New" w:cs="Cordia New"/>
          <w:color w:val="BFBFBF" w:themeColor="background1" w:themeShade="BF"/>
          <w:sz w:val="30"/>
          <w:szCs w:val="30"/>
          <w:cs/>
        </w:rPr>
        <w:t xml:space="preserve"> </w:t>
      </w:r>
    </w:p>
    <w:p w14:paraId="20CAD650" w14:textId="77777777" w:rsidR="006960D0" w:rsidRPr="00462DF9" w:rsidRDefault="006960D0" w:rsidP="006960D0">
      <w:pPr>
        <w:spacing w:after="0" w:line="240" w:lineRule="auto"/>
        <w:ind w:firstLine="720"/>
        <w:jc w:val="thaiDistribut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6960D0" w:rsidRPr="00462DF9" w:rsidSect="00AF26B1"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C"/>
    <w:rsid w:val="0001515C"/>
    <w:rsid w:val="000351C3"/>
    <w:rsid w:val="00035CE9"/>
    <w:rsid w:val="000459D9"/>
    <w:rsid w:val="00046CA8"/>
    <w:rsid w:val="00066FF2"/>
    <w:rsid w:val="00070C8C"/>
    <w:rsid w:val="00076DB9"/>
    <w:rsid w:val="0009234E"/>
    <w:rsid w:val="000A0CE5"/>
    <w:rsid w:val="000B3B72"/>
    <w:rsid w:val="000C34E8"/>
    <w:rsid w:val="000C47C2"/>
    <w:rsid w:val="000D556B"/>
    <w:rsid w:val="000D5F4B"/>
    <w:rsid w:val="000E4708"/>
    <w:rsid w:val="000E72B6"/>
    <w:rsid w:val="000E770C"/>
    <w:rsid w:val="000F7502"/>
    <w:rsid w:val="000F7D10"/>
    <w:rsid w:val="001124B2"/>
    <w:rsid w:val="00117122"/>
    <w:rsid w:val="001211AD"/>
    <w:rsid w:val="00134AA4"/>
    <w:rsid w:val="00135152"/>
    <w:rsid w:val="001413B5"/>
    <w:rsid w:val="001558F9"/>
    <w:rsid w:val="00157E33"/>
    <w:rsid w:val="0016487C"/>
    <w:rsid w:val="00166211"/>
    <w:rsid w:val="00176F27"/>
    <w:rsid w:val="0018797D"/>
    <w:rsid w:val="001A6ABD"/>
    <w:rsid w:val="001A6E3C"/>
    <w:rsid w:val="001B5392"/>
    <w:rsid w:val="001B6061"/>
    <w:rsid w:val="001C2496"/>
    <w:rsid w:val="001E21BF"/>
    <w:rsid w:val="001F4817"/>
    <w:rsid w:val="001F550E"/>
    <w:rsid w:val="001F7C71"/>
    <w:rsid w:val="00200421"/>
    <w:rsid w:val="00207EF1"/>
    <w:rsid w:val="002223A2"/>
    <w:rsid w:val="00241446"/>
    <w:rsid w:val="002420D5"/>
    <w:rsid w:val="00251395"/>
    <w:rsid w:val="00257A72"/>
    <w:rsid w:val="00291C9A"/>
    <w:rsid w:val="0029383B"/>
    <w:rsid w:val="002A56FF"/>
    <w:rsid w:val="002A731B"/>
    <w:rsid w:val="002C4ECA"/>
    <w:rsid w:val="002D1363"/>
    <w:rsid w:val="00300AD9"/>
    <w:rsid w:val="00312ABE"/>
    <w:rsid w:val="00320AB4"/>
    <w:rsid w:val="0034582A"/>
    <w:rsid w:val="00345B68"/>
    <w:rsid w:val="00367313"/>
    <w:rsid w:val="00373A76"/>
    <w:rsid w:val="00384AEB"/>
    <w:rsid w:val="003963A8"/>
    <w:rsid w:val="003B4A8D"/>
    <w:rsid w:val="003B6264"/>
    <w:rsid w:val="003B712A"/>
    <w:rsid w:val="003C0396"/>
    <w:rsid w:val="003C7ADF"/>
    <w:rsid w:val="003D3732"/>
    <w:rsid w:val="003D4D29"/>
    <w:rsid w:val="003E1371"/>
    <w:rsid w:val="003F083E"/>
    <w:rsid w:val="003F5571"/>
    <w:rsid w:val="00402983"/>
    <w:rsid w:val="004040DD"/>
    <w:rsid w:val="004451FF"/>
    <w:rsid w:val="00451ED0"/>
    <w:rsid w:val="00455EBD"/>
    <w:rsid w:val="00461C04"/>
    <w:rsid w:val="00462DF9"/>
    <w:rsid w:val="004671C4"/>
    <w:rsid w:val="00484FC0"/>
    <w:rsid w:val="00486288"/>
    <w:rsid w:val="00487BFD"/>
    <w:rsid w:val="004A28C1"/>
    <w:rsid w:val="004D00F5"/>
    <w:rsid w:val="004E7029"/>
    <w:rsid w:val="004E7933"/>
    <w:rsid w:val="004F053C"/>
    <w:rsid w:val="00505117"/>
    <w:rsid w:val="00505FF6"/>
    <w:rsid w:val="005138EB"/>
    <w:rsid w:val="005140E4"/>
    <w:rsid w:val="00532599"/>
    <w:rsid w:val="00547B21"/>
    <w:rsid w:val="00562D44"/>
    <w:rsid w:val="00566694"/>
    <w:rsid w:val="00567755"/>
    <w:rsid w:val="005747F9"/>
    <w:rsid w:val="0058306F"/>
    <w:rsid w:val="005943E0"/>
    <w:rsid w:val="005A0628"/>
    <w:rsid w:val="005A1ACD"/>
    <w:rsid w:val="005A1C85"/>
    <w:rsid w:val="005A30E6"/>
    <w:rsid w:val="005A43BD"/>
    <w:rsid w:val="005A62E3"/>
    <w:rsid w:val="005B18A7"/>
    <w:rsid w:val="005D7B87"/>
    <w:rsid w:val="005E7D1D"/>
    <w:rsid w:val="00600B88"/>
    <w:rsid w:val="00602BC3"/>
    <w:rsid w:val="00602E9D"/>
    <w:rsid w:val="00622B1F"/>
    <w:rsid w:val="00624DD6"/>
    <w:rsid w:val="00625812"/>
    <w:rsid w:val="006262DE"/>
    <w:rsid w:val="006273D3"/>
    <w:rsid w:val="00630730"/>
    <w:rsid w:val="00640929"/>
    <w:rsid w:val="00647576"/>
    <w:rsid w:val="00663503"/>
    <w:rsid w:val="0066663E"/>
    <w:rsid w:val="00672651"/>
    <w:rsid w:val="00691264"/>
    <w:rsid w:val="0069422A"/>
    <w:rsid w:val="006960D0"/>
    <w:rsid w:val="00696EAA"/>
    <w:rsid w:val="006C5AA6"/>
    <w:rsid w:val="006D3EA1"/>
    <w:rsid w:val="006D7B5A"/>
    <w:rsid w:val="006E6374"/>
    <w:rsid w:val="00702461"/>
    <w:rsid w:val="007117FA"/>
    <w:rsid w:val="00711C6A"/>
    <w:rsid w:val="007149AC"/>
    <w:rsid w:val="00731A1A"/>
    <w:rsid w:val="00737418"/>
    <w:rsid w:val="00744362"/>
    <w:rsid w:val="007675CE"/>
    <w:rsid w:val="007878E2"/>
    <w:rsid w:val="007979D5"/>
    <w:rsid w:val="007B3163"/>
    <w:rsid w:val="007B550D"/>
    <w:rsid w:val="007C173F"/>
    <w:rsid w:val="007C1B7E"/>
    <w:rsid w:val="007D3739"/>
    <w:rsid w:val="007F0C1B"/>
    <w:rsid w:val="007F4E57"/>
    <w:rsid w:val="00815EB5"/>
    <w:rsid w:val="0082117B"/>
    <w:rsid w:val="00847706"/>
    <w:rsid w:val="008609AE"/>
    <w:rsid w:val="00877E0B"/>
    <w:rsid w:val="00897E82"/>
    <w:rsid w:val="008A75D0"/>
    <w:rsid w:val="008B6D50"/>
    <w:rsid w:val="008D4E33"/>
    <w:rsid w:val="008E1A66"/>
    <w:rsid w:val="008E4711"/>
    <w:rsid w:val="008E61C2"/>
    <w:rsid w:val="008F0584"/>
    <w:rsid w:val="008F31DA"/>
    <w:rsid w:val="008F66DC"/>
    <w:rsid w:val="008F6915"/>
    <w:rsid w:val="00904CF4"/>
    <w:rsid w:val="00910682"/>
    <w:rsid w:val="00912588"/>
    <w:rsid w:val="00914ECF"/>
    <w:rsid w:val="00924590"/>
    <w:rsid w:val="00937837"/>
    <w:rsid w:val="00941523"/>
    <w:rsid w:val="009462AB"/>
    <w:rsid w:val="00946C77"/>
    <w:rsid w:val="009559CB"/>
    <w:rsid w:val="00962E28"/>
    <w:rsid w:val="009756AE"/>
    <w:rsid w:val="00977E6E"/>
    <w:rsid w:val="009A3104"/>
    <w:rsid w:val="009A5D90"/>
    <w:rsid w:val="009C472B"/>
    <w:rsid w:val="009D17AC"/>
    <w:rsid w:val="009D4756"/>
    <w:rsid w:val="009D6A78"/>
    <w:rsid w:val="009E0A5D"/>
    <w:rsid w:val="009E1390"/>
    <w:rsid w:val="00A02347"/>
    <w:rsid w:val="00A1201C"/>
    <w:rsid w:val="00A17DCF"/>
    <w:rsid w:val="00A2179E"/>
    <w:rsid w:val="00A40B45"/>
    <w:rsid w:val="00A4214C"/>
    <w:rsid w:val="00A57D93"/>
    <w:rsid w:val="00A7510B"/>
    <w:rsid w:val="00A91E71"/>
    <w:rsid w:val="00A94675"/>
    <w:rsid w:val="00AB0D0D"/>
    <w:rsid w:val="00AB2772"/>
    <w:rsid w:val="00AC076B"/>
    <w:rsid w:val="00AD0679"/>
    <w:rsid w:val="00AD11E2"/>
    <w:rsid w:val="00AD46AD"/>
    <w:rsid w:val="00AE6542"/>
    <w:rsid w:val="00AF26B1"/>
    <w:rsid w:val="00B0719E"/>
    <w:rsid w:val="00B1450D"/>
    <w:rsid w:val="00B22237"/>
    <w:rsid w:val="00B23F74"/>
    <w:rsid w:val="00B361CB"/>
    <w:rsid w:val="00B36A4B"/>
    <w:rsid w:val="00B61234"/>
    <w:rsid w:val="00B6346F"/>
    <w:rsid w:val="00B86806"/>
    <w:rsid w:val="00B91367"/>
    <w:rsid w:val="00B921EF"/>
    <w:rsid w:val="00BA0B1D"/>
    <w:rsid w:val="00BA446D"/>
    <w:rsid w:val="00BC354F"/>
    <w:rsid w:val="00BF6C8B"/>
    <w:rsid w:val="00C133FE"/>
    <w:rsid w:val="00C27ED6"/>
    <w:rsid w:val="00C35C00"/>
    <w:rsid w:val="00C35E19"/>
    <w:rsid w:val="00C47360"/>
    <w:rsid w:val="00C601FB"/>
    <w:rsid w:val="00C834CC"/>
    <w:rsid w:val="00C837FE"/>
    <w:rsid w:val="00CA1547"/>
    <w:rsid w:val="00CA4F34"/>
    <w:rsid w:val="00CB1350"/>
    <w:rsid w:val="00CC5EBC"/>
    <w:rsid w:val="00CC6ABD"/>
    <w:rsid w:val="00CE0DCD"/>
    <w:rsid w:val="00D25936"/>
    <w:rsid w:val="00D314F1"/>
    <w:rsid w:val="00D36E27"/>
    <w:rsid w:val="00D50609"/>
    <w:rsid w:val="00D50B07"/>
    <w:rsid w:val="00D60198"/>
    <w:rsid w:val="00D7422E"/>
    <w:rsid w:val="00D80C3F"/>
    <w:rsid w:val="00D87028"/>
    <w:rsid w:val="00D97813"/>
    <w:rsid w:val="00DA1C3A"/>
    <w:rsid w:val="00DA2F93"/>
    <w:rsid w:val="00DA4395"/>
    <w:rsid w:val="00DB0F5D"/>
    <w:rsid w:val="00DB230A"/>
    <w:rsid w:val="00DC0799"/>
    <w:rsid w:val="00DC454F"/>
    <w:rsid w:val="00DF0DFA"/>
    <w:rsid w:val="00E02049"/>
    <w:rsid w:val="00E06DE8"/>
    <w:rsid w:val="00E07004"/>
    <w:rsid w:val="00E11244"/>
    <w:rsid w:val="00E32321"/>
    <w:rsid w:val="00E478BA"/>
    <w:rsid w:val="00E53C39"/>
    <w:rsid w:val="00E6773F"/>
    <w:rsid w:val="00E73668"/>
    <w:rsid w:val="00E73CD0"/>
    <w:rsid w:val="00E76D01"/>
    <w:rsid w:val="00EA2787"/>
    <w:rsid w:val="00EB504D"/>
    <w:rsid w:val="00EC0886"/>
    <w:rsid w:val="00ED4420"/>
    <w:rsid w:val="00ED4BC1"/>
    <w:rsid w:val="00EE4A9D"/>
    <w:rsid w:val="00F2651F"/>
    <w:rsid w:val="00F26B9F"/>
    <w:rsid w:val="00F41D7E"/>
    <w:rsid w:val="00F45C5B"/>
    <w:rsid w:val="00F52C96"/>
    <w:rsid w:val="00F64D0A"/>
    <w:rsid w:val="00F81DCA"/>
    <w:rsid w:val="00FD0CB9"/>
    <w:rsid w:val="00FE00E1"/>
    <w:rsid w:val="00FF319F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006E"/>
  <w15:chartTrackingRefBased/>
  <w15:docId w15:val="{84CD2C9A-54F5-46E4-901C-18FEFD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F66DC"/>
  </w:style>
  <w:style w:type="character" w:styleId="Hyperlink">
    <w:name w:val="Hyperlink"/>
    <w:basedOn w:val="DefaultParagraphFont"/>
    <w:uiPriority w:val="99"/>
    <w:unhideWhenUsed/>
    <w:rsid w:val="009559C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559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7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7FE"/>
    <w:pPr>
      <w:spacing w:line="240" w:lineRule="auto"/>
    </w:pPr>
    <w:rPr>
      <w:sz w:val="24"/>
      <w:szCs w:val="3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7FE"/>
    <w:rPr>
      <w:sz w:val="24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7FE"/>
    <w:rPr>
      <w:b/>
      <w:bCs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7F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13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ungthai.com/th/personal/cash-management/payment-transfer/471%23how-to-transf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72B6-8091-4DF1-BAD8-554C6D3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Nuengrutai Chommanee</cp:lastModifiedBy>
  <cp:revision>3</cp:revision>
  <cp:lastPrinted>2020-04-02T03:41:00Z</cp:lastPrinted>
  <dcterms:created xsi:type="dcterms:W3CDTF">2021-04-22T01:38:00Z</dcterms:created>
  <dcterms:modified xsi:type="dcterms:W3CDTF">2021-04-22T02:37:00Z</dcterms:modified>
</cp:coreProperties>
</file>