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FD75D" w14:textId="77777777" w:rsidR="00B51BE1" w:rsidRDefault="000D65E9">
      <w:r>
        <w:rPr>
          <w:noProof/>
        </w:rPr>
        <w:drawing>
          <wp:anchor distT="0" distB="0" distL="114300" distR="114300" simplePos="0" relativeHeight="251658240" behindDoc="1" locked="0" layoutInCell="1" allowOverlap="1" wp14:anchorId="5898F625" wp14:editId="7F27C8E6">
            <wp:simplePos x="0" y="0"/>
            <wp:positionH relativeFrom="column">
              <wp:posOffset>-139700</wp:posOffset>
            </wp:positionH>
            <wp:positionV relativeFrom="paragraph">
              <wp:posOffset>6350</wp:posOffset>
            </wp:positionV>
            <wp:extent cx="1485900" cy="575786"/>
            <wp:effectExtent l="0" t="0" r="0" b="0"/>
            <wp:wrapNone/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29" cy="576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ngsana New"/>
          <w:szCs w:val="22"/>
          <w:cs/>
        </w:rPr>
        <w:t xml:space="preserve">                                                                                                            </w:t>
      </w:r>
    </w:p>
    <w:p w14:paraId="3765E3CD" w14:textId="77777777" w:rsidR="000D65E9" w:rsidRDefault="000D65E9"/>
    <w:p w14:paraId="5AE10138" w14:textId="77777777" w:rsidR="00223EB2" w:rsidRDefault="001411FF" w:rsidP="001411FF">
      <w:pPr>
        <w:pStyle w:val="NormalWeb"/>
        <w:spacing w:before="240" w:beforeAutospacing="0" w:after="240" w:afterAutospacing="0"/>
        <w:ind w:left="6480" w:firstLine="720"/>
        <w:jc w:val="right"/>
        <w:rPr>
          <w:rFonts w:ascii="Cordia New" w:hAnsi="Cordia New" w:cs="Cordia New"/>
          <w:b/>
          <w:bCs/>
          <w:color w:val="000000"/>
          <w:sz w:val="30"/>
          <w:szCs w:val="30"/>
          <w:u w:val="single"/>
        </w:rPr>
      </w:pPr>
      <w:r>
        <w:rPr>
          <w:rFonts w:ascii="Cordia New" w:hAnsi="Cordia New" w:cs="Cordia New"/>
          <w:b/>
          <w:bCs/>
          <w:color w:val="000000"/>
          <w:sz w:val="30"/>
          <w:szCs w:val="30"/>
          <w:u w:val="single"/>
        </w:rPr>
        <w:t>Press Release</w:t>
      </w:r>
    </w:p>
    <w:p w14:paraId="04F8A1B5" w14:textId="77777777" w:rsidR="00E96103" w:rsidRPr="00E96103" w:rsidRDefault="00E96103" w:rsidP="00E96103">
      <w:pPr>
        <w:spacing w:after="0" w:line="240" w:lineRule="auto"/>
        <w:rPr>
          <w:rFonts w:ascii="Cordia New" w:hAnsi="Cordia New" w:cs="Cordia New"/>
          <w:b/>
          <w:bCs/>
          <w:sz w:val="30"/>
          <w:szCs w:val="30"/>
        </w:rPr>
      </w:pPr>
      <w:bookmarkStart w:id="0" w:name="_GoBack"/>
      <w:r w:rsidRPr="00E96103">
        <w:rPr>
          <w:rFonts w:ascii="Cordia New" w:hAnsi="Cordia New" w:cs="Cordia New"/>
          <w:b/>
          <w:bCs/>
          <w:sz w:val="30"/>
          <w:szCs w:val="30"/>
        </w:rPr>
        <w:t>Comp</w:t>
      </w:r>
      <w:r w:rsidR="0060769F">
        <w:rPr>
          <w:rFonts w:ascii="Cordia New" w:hAnsi="Cordia New" w:cs="Cordia New"/>
          <w:b/>
          <w:bCs/>
          <w:sz w:val="30"/>
          <w:szCs w:val="30"/>
        </w:rPr>
        <w:t xml:space="preserve">letion of the issuance of </w:t>
      </w:r>
      <w:proofErr w:type="spellStart"/>
      <w:r w:rsidR="0060769F">
        <w:rPr>
          <w:rFonts w:ascii="Cordia New" w:hAnsi="Cordia New" w:cs="Cordia New"/>
          <w:b/>
          <w:bCs/>
          <w:sz w:val="30"/>
          <w:szCs w:val="30"/>
        </w:rPr>
        <w:t>Krung</w:t>
      </w:r>
      <w:r w:rsidR="007811CF">
        <w:rPr>
          <w:rFonts w:ascii="Cordia New" w:hAnsi="Cordia New" w:cs="Cordia New"/>
          <w:b/>
          <w:bCs/>
          <w:sz w:val="30"/>
          <w:szCs w:val="30"/>
        </w:rPr>
        <w:t>t</w:t>
      </w:r>
      <w:r w:rsidRPr="00E96103">
        <w:rPr>
          <w:rFonts w:ascii="Cordia New" w:hAnsi="Cordia New" w:cs="Cordia New"/>
          <w:b/>
          <w:bCs/>
          <w:sz w:val="30"/>
          <w:szCs w:val="30"/>
        </w:rPr>
        <w:t>hai</w:t>
      </w:r>
      <w:proofErr w:type="spellEnd"/>
      <w:r w:rsidRPr="00E96103">
        <w:rPr>
          <w:rFonts w:ascii="Cordia New" w:hAnsi="Cordia New" w:cs="Cordia New"/>
          <w:b/>
          <w:bCs/>
          <w:sz w:val="30"/>
          <w:szCs w:val="30"/>
        </w:rPr>
        <w:t xml:space="preserve"> Bank</w:t>
      </w:r>
      <w:r w:rsidRPr="00E96103">
        <w:rPr>
          <w:rFonts w:ascii="Cordia New" w:hAnsi="Cordia New" w:cs="Cordia New"/>
          <w:b/>
          <w:bCs/>
          <w:sz w:val="30"/>
          <w:szCs w:val="30"/>
          <w:cs/>
        </w:rPr>
        <w:t>’</w:t>
      </w:r>
      <w:r w:rsidRPr="00E96103">
        <w:rPr>
          <w:rFonts w:ascii="Cordia New" w:hAnsi="Cordia New" w:cs="Cordia New"/>
          <w:b/>
          <w:bCs/>
          <w:sz w:val="30"/>
          <w:szCs w:val="30"/>
        </w:rPr>
        <w:t>s inaugural Basel</w:t>
      </w:r>
      <w:r w:rsidRPr="00E96103">
        <w:rPr>
          <w:rFonts w:ascii="Cordia New" w:hAnsi="Cordia New" w:cs="Cordia New"/>
          <w:b/>
          <w:bCs/>
          <w:sz w:val="30"/>
          <w:szCs w:val="30"/>
          <w:cs/>
        </w:rPr>
        <w:t>-</w:t>
      </w:r>
      <w:r w:rsidRPr="00E96103">
        <w:rPr>
          <w:rFonts w:ascii="Cordia New" w:hAnsi="Cordia New" w:cs="Cordia New"/>
          <w:b/>
          <w:bCs/>
          <w:sz w:val="30"/>
          <w:szCs w:val="30"/>
        </w:rPr>
        <w:t xml:space="preserve">III Compliant Additional Tier 1 </w:t>
      </w:r>
      <w:bookmarkEnd w:id="0"/>
      <w:r w:rsidRPr="00E96103">
        <w:rPr>
          <w:rFonts w:ascii="Cordia New" w:hAnsi="Cordia New" w:cs="Cordia New"/>
          <w:b/>
          <w:bCs/>
          <w:sz w:val="30"/>
          <w:szCs w:val="30"/>
        </w:rPr>
        <w:t>Notes in the international capital markets</w:t>
      </w:r>
      <w:r w:rsidRPr="00E96103">
        <w:rPr>
          <w:rFonts w:ascii="Cordia New" w:hAnsi="Cordia New" w:cs="Cordia New"/>
          <w:sz w:val="30"/>
          <w:szCs w:val="30"/>
          <w:cs/>
        </w:rPr>
        <w:t xml:space="preserve"> </w:t>
      </w:r>
      <w:r w:rsidRPr="00E96103">
        <w:rPr>
          <w:rFonts w:ascii="Cordia New" w:hAnsi="Cordia New" w:cs="Cordia New"/>
          <w:sz w:val="30"/>
          <w:szCs w:val="30"/>
        </w:rPr>
        <w:br w:type="textWrapping" w:clear="all"/>
      </w:r>
    </w:p>
    <w:p w14:paraId="5160407E" w14:textId="77777777" w:rsidR="00E96103" w:rsidRPr="00E96103" w:rsidRDefault="0060769F" w:rsidP="00B307D4">
      <w:pPr>
        <w:spacing w:after="0" w:line="240" w:lineRule="auto"/>
        <w:ind w:firstLine="720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</w:rPr>
        <w:t xml:space="preserve">On March 25, 2021, </w:t>
      </w:r>
      <w:proofErr w:type="spellStart"/>
      <w:r>
        <w:rPr>
          <w:rFonts w:ascii="Cordia New" w:hAnsi="Cordia New" w:cs="Cordia New"/>
          <w:sz w:val="30"/>
          <w:szCs w:val="30"/>
        </w:rPr>
        <w:t>Krung</w:t>
      </w:r>
      <w:r w:rsidR="007811CF">
        <w:rPr>
          <w:rFonts w:ascii="Cordia New" w:hAnsi="Cordia New" w:cs="Cordia New"/>
          <w:sz w:val="30"/>
          <w:szCs w:val="30"/>
        </w:rPr>
        <w:t>t</w:t>
      </w:r>
      <w:r w:rsidR="00E96103" w:rsidRPr="00E96103">
        <w:rPr>
          <w:rFonts w:ascii="Cordia New" w:hAnsi="Cordia New" w:cs="Cordia New"/>
          <w:sz w:val="30"/>
          <w:szCs w:val="30"/>
        </w:rPr>
        <w:t>hai</w:t>
      </w:r>
      <w:proofErr w:type="spellEnd"/>
      <w:r w:rsidR="00E96103" w:rsidRPr="00E96103">
        <w:rPr>
          <w:rFonts w:ascii="Cordia New" w:hAnsi="Cordia New" w:cs="Cordia New"/>
          <w:sz w:val="30"/>
          <w:szCs w:val="30"/>
        </w:rPr>
        <w:t xml:space="preserve"> Bank Public Company Limited </w:t>
      </w:r>
      <w:r w:rsidR="00E96103" w:rsidRPr="00E96103">
        <w:rPr>
          <w:rFonts w:ascii="Cordia New" w:hAnsi="Cordia New" w:cs="Cordia New"/>
          <w:sz w:val="30"/>
          <w:szCs w:val="30"/>
          <w:cs/>
        </w:rPr>
        <w:t>(</w:t>
      </w:r>
      <w:r w:rsidR="00E96103" w:rsidRPr="00E96103">
        <w:rPr>
          <w:rFonts w:ascii="Cordia New" w:hAnsi="Cordia New" w:cs="Cordia New"/>
          <w:sz w:val="30"/>
          <w:szCs w:val="30"/>
        </w:rPr>
        <w:t xml:space="preserve">the </w:t>
      </w:r>
      <w:r w:rsidR="00E96103" w:rsidRPr="00E96103">
        <w:rPr>
          <w:rFonts w:ascii="Cordia New" w:hAnsi="Cordia New" w:cs="Cordia New"/>
          <w:sz w:val="30"/>
          <w:szCs w:val="30"/>
          <w:cs/>
        </w:rPr>
        <w:t>“</w:t>
      </w:r>
      <w:r w:rsidR="00E96103" w:rsidRPr="00E96103">
        <w:rPr>
          <w:rFonts w:ascii="Cordia New" w:hAnsi="Cordia New" w:cs="Cordia New"/>
          <w:sz w:val="30"/>
          <w:szCs w:val="30"/>
        </w:rPr>
        <w:t>Bank</w:t>
      </w:r>
      <w:r w:rsidR="00E96103" w:rsidRPr="00E96103">
        <w:rPr>
          <w:rFonts w:ascii="Cordia New" w:hAnsi="Cordia New" w:cs="Cordia New"/>
          <w:sz w:val="30"/>
          <w:szCs w:val="30"/>
          <w:cs/>
        </w:rPr>
        <w:t xml:space="preserve">”) </w:t>
      </w:r>
      <w:r w:rsidR="00E96103" w:rsidRPr="00E96103">
        <w:rPr>
          <w:rFonts w:ascii="Cordia New" w:hAnsi="Cordia New" w:cs="Cordia New"/>
          <w:sz w:val="30"/>
          <w:szCs w:val="30"/>
        </w:rPr>
        <w:t>announced the completion of the</w:t>
      </w:r>
      <w:r w:rsidR="00E96103" w:rsidRPr="00E96103">
        <w:rPr>
          <w:rFonts w:ascii="Cordia New" w:hAnsi="Cordia New" w:cs="Cordia New"/>
          <w:sz w:val="30"/>
          <w:szCs w:val="30"/>
          <w:cs/>
        </w:rPr>
        <w:t xml:space="preserve"> </w:t>
      </w:r>
      <w:r w:rsidR="00E96103" w:rsidRPr="00E96103">
        <w:rPr>
          <w:rFonts w:ascii="Cordia New" w:hAnsi="Cordia New" w:cs="Cordia New"/>
          <w:sz w:val="30"/>
          <w:szCs w:val="30"/>
        </w:rPr>
        <w:t>issuance of its inaugural US$600mm PerpNC5 Basel III</w:t>
      </w:r>
      <w:r w:rsidR="00E96103" w:rsidRPr="00E96103">
        <w:rPr>
          <w:rFonts w:ascii="Cordia New" w:hAnsi="Cordia New" w:cs="Cordia New"/>
          <w:sz w:val="30"/>
          <w:szCs w:val="30"/>
          <w:cs/>
        </w:rPr>
        <w:t>-</w:t>
      </w:r>
      <w:r w:rsidR="00E96103" w:rsidRPr="00E96103">
        <w:rPr>
          <w:rFonts w:ascii="Cordia New" w:hAnsi="Cordia New" w:cs="Cordia New"/>
          <w:sz w:val="30"/>
          <w:szCs w:val="30"/>
        </w:rPr>
        <w:t xml:space="preserve">Compliant Additional Tier 1 Subordinated Securities </w:t>
      </w:r>
      <w:r w:rsidR="00E96103" w:rsidRPr="00E96103">
        <w:rPr>
          <w:rFonts w:ascii="Cordia New" w:hAnsi="Cordia New" w:cs="Cordia New"/>
          <w:sz w:val="30"/>
          <w:szCs w:val="30"/>
          <w:cs/>
        </w:rPr>
        <w:t>(</w:t>
      </w:r>
      <w:r w:rsidR="00E96103" w:rsidRPr="00E96103">
        <w:rPr>
          <w:rFonts w:ascii="Cordia New" w:hAnsi="Cordia New" w:cs="Cordia New"/>
          <w:sz w:val="30"/>
          <w:szCs w:val="30"/>
        </w:rPr>
        <w:t xml:space="preserve">the </w:t>
      </w:r>
      <w:r w:rsidR="00E96103" w:rsidRPr="00E96103">
        <w:rPr>
          <w:rFonts w:ascii="Cordia New" w:hAnsi="Cordia New" w:cs="Cordia New"/>
          <w:sz w:val="30"/>
          <w:szCs w:val="30"/>
          <w:cs/>
        </w:rPr>
        <w:t>“</w:t>
      </w:r>
      <w:r w:rsidR="00E96103" w:rsidRPr="00E96103">
        <w:rPr>
          <w:rFonts w:ascii="Cordia New" w:hAnsi="Cordia New" w:cs="Cordia New"/>
          <w:sz w:val="30"/>
          <w:szCs w:val="30"/>
        </w:rPr>
        <w:t xml:space="preserve">Notes or </w:t>
      </w:r>
      <w:r w:rsidR="00E96103" w:rsidRPr="00E96103">
        <w:rPr>
          <w:rFonts w:ascii="Cordia New" w:hAnsi="Cordia New" w:cs="Cordia New"/>
          <w:sz w:val="30"/>
          <w:szCs w:val="30"/>
          <w:cs/>
        </w:rPr>
        <w:t>“</w:t>
      </w:r>
      <w:r w:rsidR="00E96103" w:rsidRPr="00E96103">
        <w:rPr>
          <w:rFonts w:ascii="Cordia New" w:hAnsi="Cordia New" w:cs="Cordia New"/>
          <w:sz w:val="30"/>
          <w:szCs w:val="30"/>
        </w:rPr>
        <w:t>AT1 Notes</w:t>
      </w:r>
      <w:r w:rsidR="00E96103" w:rsidRPr="00E96103">
        <w:rPr>
          <w:rFonts w:ascii="Cordia New" w:hAnsi="Cordia New" w:cs="Cordia New"/>
          <w:sz w:val="30"/>
          <w:szCs w:val="30"/>
          <w:cs/>
        </w:rPr>
        <w:t xml:space="preserve">”) </w:t>
      </w:r>
      <w:r w:rsidR="00E96103" w:rsidRPr="00E96103">
        <w:rPr>
          <w:rFonts w:ascii="Cordia New" w:hAnsi="Cordia New" w:cs="Cordia New"/>
          <w:sz w:val="30"/>
          <w:szCs w:val="30"/>
        </w:rPr>
        <w:t>at 4</w:t>
      </w:r>
      <w:r w:rsidR="00E96103" w:rsidRPr="00E96103">
        <w:rPr>
          <w:rFonts w:ascii="Cordia New" w:hAnsi="Cordia New" w:cs="Cordia New"/>
          <w:sz w:val="30"/>
          <w:szCs w:val="30"/>
          <w:cs/>
        </w:rPr>
        <w:t>.</w:t>
      </w:r>
      <w:r w:rsidR="00E96103" w:rsidRPr="00E96103">
        <w:rPr>
          <w:rFonts w:ascii="Cordia New" w:hAnsi="Cordia New" w:cs="Cordia New"/>
          <w:sz w:val="30"/>
          <w:szCs w:val="30"/>
        </w:rPr>
        <w:t>400</w:t>
      </w:r>
      <w:r w:rsidR="00E96103" w:rsidRPr="00E96103">
        <w:rPr>
          <w:rFonts w:ascii="Cordia New" w:hAnsi="Cordia New" w:cs="Cordia New"/>
          <w:sz w:val="30"/>
          <w:szCs w:val="30"/>
          <w:cs/>
        </w:rPr>
        <w:t xml:space="preserve">%. </w:t>
      </w:r>
      <w:r w:rsidR="00E96103" w:rsidRPr="00E96103">
        <w:rPr>
          <w:rFonts w:ascii="Cordia New" w:hAnsi="Cordia New" w:cs="Cordia New"/>
          <w:sz w:val="30"/>
          <w:szCs w:val="30"/>
        </w:rPr>
        <w:t>The Notes have no fixed maturity, but is callable after the fifth year onwards or after March 2026</w:t>
      </w:r>
      <w:r w:rsidR="00E96103" w:rsidRPr="00E96103">
        <w:rPr>
          <w:rFonts w:ascii="Cordia New" w:hAnsi="Cordia New" w:cs="Cordia New"/>
          <w:sz w:val="30"/>
          <w:szCs w:val="30"/>
          <w:cs/>
        </w:rPr>
        <w:t xml:space="preserve">. </w:t>
      </w:r>
      <w:r w:rsidR="00E96103" w:rsidRPr="00E96103">
        <w:rPr>
          <w:rFonts w:ascii="Cordia New" w:hAnsi="Cordia New" w:cs="Cordia New"/>
          <w:sz w:val="30"/>
          <w:szCs w:val="30"/>
        </w:rPr>
        <w:t>The Notes will qualify for Tier 1 capital pursuant with the capital requirements as set by the Bank of Thailand and the Bank believes that this issuance will enhance its long</w:t>
      </w:r>
      <w:r w:rsidR="00E96103" w:rsidRPr="00E96103">
        <w:rPr>
          <w:rFonts w:ascii="Cordia New" w:hAnsi="Cordia New" w:cs="Cordia New"/>
          <w:sz w:val="30"/>
          <w:szCs w:val="30"/>
          <w:cs/>
        </w:rPr>
        <w:t>-</w:t>
      </w:r>
      <w:r w:rsidR="00E96103" w:rsidRPr="00E96103">
        <w:rPr>
          <w:rFonts w:ascii="Cordia New" w:hAnsi="Cordia New" w:cs="Cordia New"/>
          <w:sz w:val="30"/>
          <w:szCs w:val="30"/>
        </w:rPr>
        <w:t>term capital structure in line with its regional and international peers</w:t>
      </w:r>
      <w:r w:rsidR="00E96103" w:rsidRPr="00E96103">
        <w:rPr>
          <w:rFonts w:ascii="Cordia New" w:hAnsi="Cordia New" w:cs="Cordia New"/>
          <w:sz w:val="30"/>
          <w:szCs w:val="30"/>
          <w:cs/>
        </w:rPr>
        <w:t xml:space="preserve">. </w:t>
      </w:r>
    </w:p>
    <w:p w14:paraId="74971443" w14:textId="77777777" w:rsidR="00E96103" w:rsidRPr="00E96103" w:rsidRDefault="00E96103" w:rsidP="00B307D4">
      <w:pPr>
        <w:spacing w:after="0" w:line="240" w:lineRule="auto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E96103">
        <w:rPr>
          <w:rFonts w:ascii="Cordia New" w:hAnsi="Cordia New" w:cs="Cordia New"/>
          <w:sz w:val="30"/>
          <w:szCs w:val="30"/>
        </w:rPr>
        <w:t>The Notes were issued through the Bank</w:t>
      </w:r>
      <w:r w:rsidRPr="00E96103">
        <w:rPr>
          <w:rFonts w:ascii="Cordia New" w:hAnsi="Cordia New" w:cs="Cordia New"/>
          <w:sz w:val="30"/>
          <w:szCs w:val="30"/>
          <w:cs/>
        </w:rPr>
        <w:t>’</w:t>
      </w:r>
      <w:r w:rsidRPr="00E96103">
        <w:rPr>
          <w:rFonts w:ascii="Cordia New" w:hAnsi="Cordia New" w:cs="Cordia New"/>
          <w:sz w:val="30"/>
          <w:szCs w:val="30"/>
        </w:rPr>
        <w:t>s Cayman Island branch and were rated Ba3 by Moody</w:t>
      </w:r>
      <w:r w:rsidRPr="00E96103">
        <w:rPr>
          <w:rFonts w:ascii="Cordia New" w:hAnsi="Cordia New" w:cs="Cordia New"/>
          <w:sz w:val="30"/>
          <w:szCs w:val="30"/>
          <w:cs/>
        </w:rPr>
        <w:t>’</w:t>
      </w:r>
      <w:r w:rsidRPr="00E96103">
        <w:rPr>
          <w:rFonts w:ascii="Cordia New" w:hAnsi="Cordia New" w:cs="Cordia New"/>
          <w:sz w:val="30"/>
          <w:szCs w:val="30"/>
        </w:rPr>
        <w:t>s</w:t>
      </w:r>
      <w:r w:rsidRPr="00E96103">
        <w:rPr>
          <w:rFonts w:ascii="Cordia New" w:hAnsi="Cordia New" w:cs="Cordia New"/>
          <w:sz w:val="30"/>
          <w:szCs w:val="30"/>
          <w:cs/>
        </w:rPr>
        <w:t xml:space="preserve">. </w:t>
      </w:r>
    </w:p>
    <w:p w14:paraId="62F13D28" w14:textId="368984D2" w:rsidR="00E96103" w:rsidRPr="00E96103" w:rsidRDefault="00E96103" w:rsidP="00B307D4">
      <w:pPr>
        <w:spacing w:after="0" w:line="240" w:lineRule="auto"/>
        <w:jc w:val="thaiDistribute"/>
        <w:rPr>
          <w:rFonts w:ascii="Cordia New" w:hAnsi="Cordia New" w:cs="Cordia New"/>
          <w:sz w:val="30"/>
          <w:szCs w:val="30"/>
        </w:rPr>
      </w:pPr>
      <w:r w:rsidRPr="00E96103">
        <w:rPr>
          <w:rFonts w:ascii="Cordia New" w:hAnsi="Cordia New" w:cs="Cordia New"/>
          <w:sz w:val="30"/>
          <w:szCs w:val="30"/>
        </w:rPr>
        <w:t>The Notes achieved strong interest f</w:t>
      </w:r>
      <w:r w:rsidR="0065444F">
        <w:rPr>
          <w:rFonts w:ascii="Cordia New" w:hAnsi="Cordia New" w:cs="Cordia New"/>
          <w:sz w:val="30"/>
          <w:szCs w:val="30"/>
        </w:rPr>
        <w:t>rom</w:t>
      </w:r>
      <w:r w:rsidRPr="00E96103">
        <w:rPr>
          <w:rFonts w:ascii="Cordia New" w:hAnsi="Cordia New" w:cs="Cordia New"/>
          <w:sz w:val="30"/>
          <w:szCs w:val="30"/>
        </w:rPr>
        <w:t xml:space="preserve"> international institutional investors especially in a period of heightened bond market volatility in the lead up to the March meeting of the Federal Open Market Committee on March 17</w:t>
      </w:r>
      <w:r w:rsidRPr="00E96103">
        <w:rPr>
          <w:rFonts w:ascii="Cordia New" w:hAnsi="Cordia New" w:cs="Cordia New"/>
          <w:sz w:val="30"/>
          <w:szCs w:val="30"/>
          <w:cs/>
        </w:rPr>
        <w:t xml:space="preserve">. </w:t>
      </w:r>
      <w:r w:rsidRPr="00E96103">
        <w:rPr>
          <w:rFonts w:ascii="Cordia New" w:hAnsi="Cordia New" w:cs="Cordia New"/>
          <w:sz w:val="30"/>
          <w:szCs w:val="30"/>
        </w:rPr>
        <w:t>The rarity of the Bank</w:t>
      </w:r>
      <w:r w:rsidRPr="00E96103">
        <w:rPr>
          <w:rFonts w:ascii="Cordia New" w:hAnsi="Cordia New" w:cs="Cordia New"/>
          <w:sz w:val="30"/>
          <w:szCs w:val="30"/>
          <w:cs/>
        </w:rPr>
        <w:t>’</w:t>
      </w:r>
      <w:r w:rsidRPr="00E96103">
        <w:rPr>
          <w:rFonts w:ascii="Cordia New" w:hAnsi="Cordia New" w:cs="Cordia New"/>
          <w:sz w:val="30"/>
          <w:szCs w:val="30"/>
        </w:rPr>
        <w:t xml:space="preserve">s access in the international capital markets, was strongly received with </w:t>
      </w:r>
      <w:proofErr w:type="spellStart"/>
      <w:r w:rsidRPr="00E96103">
        <w:rPr>
          <w:rFonts w:ascii="Cordia New" w:hAnsi="Cordia New" w:cs="Cordia New"/>
          <w:sz w:val="30"/>
          <w:szCs w:val="30"/>
        </w:rPr>
        <w:t>orderbooks</w:t>
      </w:r>
      <w:proofErr w:type="spellEnd"/>
      <w:r w:rsidRPr="00E96103">
        <w:rPr>
          <w:rFonts w:ascii="Cordia New" w:hAnsi="Cordia New" w:cs="Cordia New"/>
          <w:sz w:val="30"/>
          <w:szCs w:val="30"/>
        </w:rPr>
        <w:t xml:space="preserve"> growing to as much as US$3</w:t>
      </w:r>
      <w:r w:rsidRPr="00E96103">
        <w:rPr>
          <w:rFonts w:ascii="Cordia New" w:hAnsi="Cordia New" w:cs="Cordia New"/>
          <w:sz w:val="30"/>
          <w:szCs w:val="30"/>
          <w:cs/>
        </w:rPr>
        <w:t>.</w:t>
      </w:r>
      <w:r w:rsidRPr="00E96103">
        <w:rPr>
          <w:rFonts w:ascii="Cordia New" w:hAnsi="Cordia New" w:cs="Cordia New"/>
          <w:sz w:val="30"/>
          <w:szCs w:val="30"/>
        </w:rPr>
        <w:t>3bln at one stage before steadying at US$2</w:t>
      </w:r>
      <w:r w:rsidRPr="00E96103">
        <w:rPr>
          <w:rFonts w:ascii="Cordia New" w:hAnsi="Cordia New" w:cs="Cordia New"/>
          <w:sz w:val="30"/>
          <w:szCs w:val="30"/>
          <w:cs/>
        </w:rPr>
        <w:t>.</w:t>
      </w:r>
      <w:r w:rsidRPr="00E96103">
        <w:rPr>
          <w:rFonts w:ascii="Cordia New" w:hAnsi="Cordia New" w:cs="Cordia New"/>
          <w:sz w:val="30"/>
          <w:szCs w:val="30"/>
        </w:rPr>
        <w:t>3bln after Final Pricing Guidance</w:t>
      </w:r>
      <w:r w:rsidRPr="00E96103">
        <w:rPr>
          <w:rFonts w:ascii="Cordia New" w:hAnsi="Cordia New" w:cs="Cordia New"/>
          <w:sz w:val="30"/>
          <w:szCs w:val="30"/>
          <w:cs/>
        </w:rPr>
        <w:t xml:space="preserve">. </w:t>
      </w:r>
    </w:p>
    <w:p w14:paraId="5BC41A3F" w14:textId="77777777" w:rsidR="00E96103" w:rsidRPr="00E96103" w:rsidRDefault="00E96103" w:rsidP="00B307D4">
      <w:pPr>
        <w:spacing w:after="0" w:line="240" w:lineRule="auto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E96103">
        <w:rPr>
          <w:rFonts w:ascii="Cordia New" w:hAnsi="Cordia New" w:cs="Cordia New"/>
          <w:sz w:val="30"/>
          <w:szCs w:val="30"/>
        </w:rPr>
        <w:t>A total of 155 accounts participated with Asian investors taking 74</w:t>
      </w:r>
      <w:r w:rsidRPr="00E96103">
        <w:rPr>
          <w:rFonts w:ascii="Cordia New" w:hAnsi="Cordia New" w:cs="Cordia New"/>
          <w:sz w:val="30"/>
          <w:szCs w:val="30"/>
          <w:cs/>
        </w:rPr>
        <w:t xml:space="preserve">% </w:t>
      </w:r>
      <w:r w:rsidRPr="00E96103">
        <w:rPr>
          <w:rFonts w:ascii="Cordia New" w:hAnsi="Cordia New" w:cs="Cordia New"/>
          <w:sz w:val="30"/>
          <w:szCs w:val="30"/>
        </w:rPr>
        <w:t>of the deal, Europe, the Middle East and Africa 16</w:t>
      </w:r>
      <w:r w:rsidRPr="00E96103">
        <w:rPr>
          <w:rFonts w:ascii="Cordia New" w:hAnsi="Cordia New" w:cs="Cordia New"/>
          <w:sz w:val="30"/>
          <w:szCs w:val="30"/>
          <w:cs/>
        </w:rPr>
        <w:t xml:space="preserve">% </w:t>
      </w:r>
      <w:r w:rsidRPr="00E96103">
        <w:rPr>
          <w:rFonts w:ascii="Cordia New" w:hAnsi="Cordia New" w:cs="Cordia New"/>
          <w:sz w:val="30"/>
          <w:szCs w:val="30"/>
        </w:rPr>
        <w:t>and offshore US and others 10</w:t>
      </w:r>
      <w:r w:rsidRPr="00E96103">
        <w:rPr>
          <w:rFonts w:ascii="Cordia New" w:hAnsi="Cordia New" w:cs="Cordia New"/>
          <w:sz w:val="30"/>
          <w:szCs w:val="30"/>
          <w:cs/>
        </w:rPr>
        <w:t xml:space="preserve">%. </w:t>
      </w:r>
      <w:r w:rsidRPr="00E96103">
        <w:rPr>
          <w:rFonts w:ascii="Cordia New" w:hAnsi="Cordia New" w:cs="Cordia New"/>
          <w:sz w:val="30"/>
          <w:szCs w:val="30"/>
        </w:rPr>
        <w:t>About 87</w:t>
      </w:r>
      <w:r w:rsidRPr="00E96103">
        <w:rPr>
          <w:rFonts w:ascii="Cordia New" w:hAnsi="Cordia New" w:cs="Cordia New"/>
          <w:sz w:val="30"/>
          <w:szCs w:val="30"/>
          <w:cs/>
        </w:rPr>
        <w:t xml:space="preserve">% </w:t>
      </w:r>
      <w:r w:rsidRPr="00E96103">
        <w:rPr>
          <w:rFonts w:ascii="Cordia New" w:hAnsi="Cordia New" w:cs="Cordia New"/>
          <w:sz w:val="30"/>
          <w:szCs w:val="30"/>
        </w:rPr>
        <w:t>went to fund managers, 7</w:t>
      </w:r>
      <w:r w:rsidRPr="00E96103">
        <w:rPr>
          <w:rFonts w:ascii="Cordia New" w:hAnsi="Cordia New" w:cs="Cordia New"/>
          <w:sz w:val="30"/>
          <w:szCs w:val="30"/>
          <w:cs/>
        </w:rPr>
        <w:t xml:space="preserve">% </w:t>
      </w:r>
      <w:r w:rsidRPr="00E96103">
        <w:rPr>
          <w:rFonts w:ascii="Cordia New" w:hAnsi="Cordia New" w:cs="Cordia New"/>
          <w:sz w:val="30"/>
          <w:szCs w:val="30"/>
        </w:rPr>
        <w:t>to private banks, 4</w:t>
      </w:r>
      <w:r w:rsidRPr="00E96103">
        <w:rPr>
          <w:rFonts w:ascii="Cordia New" w:hAnsi="Cordia New" w:cs="Cordia New"/>
          <w:sz w:val="30"/>
          <w:szCs w:val="30"/>
          <w:cs/>
        </w:rPr>
        <w:t xml:space="preserve">% </w:t>
      </w:r>
      <w:r w:rsidRPr="00E96103">
        <w:rPr>
          <w:rFonts w:ascii="Cordia New" w:hAnsi="Cordia New" w:cs="Cordia New"/>
          <w:sz w:val="30"/>
          <w:szCs w:val="30"/>
        </w:rPr>
        <w:t>to insurers and pension funds and 2</w:t>
      </w:r>
      <w:r w:rsidRPr="00E96103">
        <w:rPr>
          <w:rFonts w:ascii="Cordia New" w:hAnsi="Cordia New" w:cs="Cordia New"/>
          <w:sz w:val="30"/>
          <w:szCs w:val="30"/>
          <w:cs/>
        </w:rPr>
        <w:t xml:space="preserve">% </w:t>
      </w:r>
      <w:r w:rsidRPr="00E96103">
        <w:rPr>
          <w:rFonts w:ascii="Cordia New" w:hAnsi="Cordia New" w:cs="Cordia New"/>
          <w:sz w:val="30"/>
          <w:szCs w:val="30"/>
        </w:rPr>
        <w:t>to banks</w:t>
      </w:r>
      <w:r w:rsidRPr="00E96103">
        <w:rPr>
          <w:rFonts w:ascii="Cordia New" w:hAnsi="Cordia New" w:cs="Cordia New"/>
          <w:sz w:val="30"/>
          <w:szCs w:val="30"/>
          <w:cs/>
        </w:rPr>
        <w:t xml:space="preserve">. </w:t>
      </w:r>
    </w:p>
    <w:p w14:paraId="0D2FC040" w14:textId="77777777" w:rsidR="00E96103" w:rsidRPr="00E96103" w:rsidRDefault="00E96103" w:rsidP="00B307D4">
      <w:pPr>
        <w:spacing w:after="0" w:line="240" w:lineRule="auto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E96103">
        <w:rPr>
          <w:rFonts w:ascii="Cordia New" w:hAnsi="Cordia New" w:cs="Cordia New"/>
          <w:sz w:val="30"/>
          <w:szCs w:val="30"/>
        </w:rPr>
        <w:t xml:space="preserve">Citigroup and HSBC acted as Joint Global Coordinators, Joint </w:t>
      </w:r>
      <w:proofErr w:type="spellStart"/>
      <w:r w:rsidRPr="00E96103">
        <w:rPr>
          <w:rFonts w:ascii="Cordia New" w:hAnsi="Cordia New" w:cs="Cordia New"/>
          <w:sz w:val="30"/>
          <w:szCs w:val="30"/>
        </w:rPr>
        <w:t>Bookrunners</w:t>
      </w:r>
      <w:proofErr w:type="spellEnd"/>
      <w:r w:rsidRPr="00E96103">
        <w:rPr>
          <w:rFonts w:ascii="Cordia New" w:hAnsi="Cordia New" w:cs="Cordia New"/>
          <w:sz w:val="30"/>
          <w:szCs w:val="30"/>
        </w:rPr>
        <w:t xml:space="preserve"> and Joint Lead Managers, with </w:t>
      </w:r>
      <w:proofErr w:type="spellStart"/>
      <w:r w:rsidRPr="00E96103">
        <w:rPr>
          <w:rFonts w:ascii="Cordia New" w:hAnsi="Cordia New" w:cs="Cordia New"/>
          <w:sz w:val="30"/>
          <w:szCs w:val="30"/>
        </w:rPr>
        <w:t>Bofa</w:t>
      </w:r>
      <w:proofErr w:type="spellEnd"/>
      <w:r w:rsidRPr="00E96103">
        <w:rPr>
          <w:rFonts w:ascii="Cordia New" w:hAnsi="Cordia New" w:cs="Cordia New"/>
          <w:sz w:val="30"/>
          <w:szCs w:val="30"/>
        </w:rPr>
        <w:t xml:space="preserve"> Securities and Standard Chartered Bank joining as Joint </w:t>
      </w:r>
      <w:proofErr w:type="spellStart"/>
      <w:r w:rsidRPr="00E96103">
        <w:rPr>
          <w:rFonts w:ascii="Cordia New" w:hAnsi="Cordia New" w:cs="Cordia New"/>
          <w:sz w:val="30"/>
          <w:szCs w:val="30"/>
        </w:rPr>
        <w:t>Bookrunners</w:t>
      </w:r>
      <w:proofErr w:type="spellEnd"/>
      <w:r w:rsidRPr="00E96103">
        <w:rPr>
          <w:rFonts w:ascii="Cordia New" w:hAnsi="Cordia New" w:cs="Cordia New"/>
          <w:sz w:val="30"/>
          <w:szCs w:val="30"/>
          <w:cs/>
        </w:rPr>
        <w:t>.</w:t>
      </w:r>
    </w:p>
    <w:p w14:paraId="7BEF1729" w14:textId="77777777" w:rsidR="00E96103" w:rsidRPr="00E96103" w:rsidRDefault="00E96103" w:rsidP="00B307D4">
      <w:pPr>
        <w:spacing w:after="0" w:line="240" w:lineRule="auto"/>
        <w:jc w:val="thaiDistribute"/>
        <w:rPr>
          <w:rFonts w:ascii="Cordia New" w:hAnsi="Cordia New" w:cs="Cordia New"/>
          <w:sz w:val="30"/>
          <w:szCs w:val="30"/>
        </w:rPr>
      </w:pPr>
      <w:r w:rsidRPr="00E96103">
        <w:rPr>
          <w:rFonts w:ascii="Cordia New" w:hAnsi="Cordia New" w:cs="Cordia New"/>
          <w:sz w:val="30"/>
          <w:szCs w:val="30"/>
        </w:rPr>
        <w:t>Below are some of the key transaction highlights</w:t>
      </w:r>
      <w:r w:rsidRPr="00E96103">
        <w:rPr>
          <w:rFonts w:ascii="Cordia New" w:hAnsi="Cordia New" w:cs="Cordia New"/>
          <w:sz w:val="30"/>
          <w:szCs w:val="30"/>
          <w:cs/>
        </w:rPr>
        <w:t xml:space="preserve">: </w:t>
      </w:r>
    </w:p>
    <w:p w14:paraId="1E587DC7" w14:textId="77777777" w:rsidR="00E96103" w:rsidRPr="00E96103" w:rsidRDefault="00E96103" w:rsidP="00B307D4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thaiDistribute"/>
        <w:rPr>
          <w:rFonts w:ascii="Cordia New" w:hAnsi="Cordia New"/>
          <w:sz w:val="30"/>
          <w:szCs w:val="30"/>
        </w:rPr>
      </w:pPr>
      <w:r w:rsidRPr="00E96103">
        <w:rPr>
          <w:rFonts w:ascii="Cordia New" w:hAnsi="Cordia New"/>
          <w:sz w:val="30"/>
          <w:szCs w:val="30"/>
        </w:rPr>
        <w:t>First Thai AT1 utilizing improved Bank of Thailand language allowing coupon payment if retained earnings are positive without need to seek approval from Bank of Thailand</w:t>
      </w:r>
    </w:p>
    <w:p w14:paraId="43DDF4C3" w14:textId="77777777" w:rsidR="00E96103" w:rsidRPr="00E96103" w:rsidRDefault="00E96103" w:rsidP="00B307D4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thaiDistribute"/>
        <w:rPr>
          <w:rFonts w:ascii="Cordia New" w:hAnsi="Cordia New"/>
          <w:sz w:val="30"/>
          <w:szCs w:val="30"/>
        </w:rPr>
      </w:pPr>
      <w:r w:rsidRPr="00E96103">
        <w:rPr>
          <w:rFonts w:ascii="Cordia New" w:hAnsi="Cordia New"/>
          <w:sz w:val="30"/>
          <w:szCs w:val="30"/>
        </w:rPr>
        <w:t xml:space="preserve">Largest Thai USD AT1 in </w:t>
      </w:r>
      <w:proofErr w:type="spellStart"/>
      <w:r w:rsidRPr="00E96103">
        <w:rPr>
          <w:rFonts w:ascii="Cordia New" w:hAnsi="Cordia New"/>
          <w:sz w:val="30"/>
          <w:szCs w:val="30"/>
        </w:rPr>
        <w:t>RegS</w:t>
      </w:r>
      <w:proofErr w:type="spellEnd"/>
      <w:r w:rsidRPr="00E96103">
        <w:rPr>
          <w:rFonts w:ascii="Cordia New" w:hAnsi="Cordia New"/>
          <w:sz w:val="30"/>
          <w:szCs w:val="30"/>
        </w:rPr>
        <w:t xml:space="preserve"> format</w:t>
      </w:r>
    </w:p>
    <w:p w14:paraId="3503C2E5" w14:textId="77777777" w:rsidR="00E96103" w:rsidRPr="00E96103" w:rsidRDefault="00E96103" w:rsidP="00B307D4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thaiDistribute"/>
        <w:rPr>
          <w:rFonts w:ascii="Cordia New" w:hAnsi="Cordia New"/>
          <w:sz w:val="30"/>
          <w:szCs w:val="30"/>
        </w:rPr>
      </w:pPr>
      <w:r w:rsidRPr="00E96103">
        <w:rPr>
          <w:rFonts w:ascii="Cordia New" w:hAnsi="Cordia New"/>
          <w:sz w:val="30"/>
          <w:szCs w:val="30"/>
        </w:rPr>
        <w:t>Largest IPG to Reoffer Basel III AT1 tightening in Thailand ever and in Asia for more than 2 years</w:t>
      </w:r>
    </w:p>
    <w:p w14:paraId="6C588DCD" w14:textId="77777777" w:rsidR="00E96103" w:rsidRPr="00E96103" w:rsidRDefault="00E96103" w:rsidP="00B307D4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thaiDistribute"/>
        <w:rPr>
          <w:rFonts w:ascii="Cordia New" w:hAnsi="Cordia New"/>
          <w:sz w:val="30"/>
          <w:szCs w:val="30"/>
        </w:rPr>
      </w:pPr>
      <w:r w:rsidRPr="00E96103">
        <w:rPr>
          <w:rFonts w:ascii="Cordia New" w:hAnsi="Cordia New"/>
          <w:sz w:val="30"/>
          <w:szCs w:val="30"/>
        </w:rPr>
        <w:t xml:space="preserve">The lowest Thai Bank AT1 coupon and yield on record, achieving minimal pricing differential to better rated Thai AT1 </w:t>
      </w:r>
      <w:proofErr w:type="spellStart"/>
      <w:r w:rsidRPr="00E96103">
        <w:rPr>
          <w:rFonts w:ascii="Cordia New" w:hAnsi="Cordia New"/>
          <w:sz w:val="30"/>
          <w:szCs w:val="30"/>
        </w:rPr>
        <w:t>comparables</w:t>
      </w:r>
      <w:proofErr w:type="spellEnd"/>
    </w:p>
    <w:p w14:paraId="1C44DDAC" w14:textId="77777777" w:rsidR="00E96103" w:rsidRPr="00E96103" w:rsidRDefault="00E96103" w:rsidP="00B307D4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thaiDistribute"/>
        <w:rPr>
          <w:rFonts w:ascii="Cordia New" w:hAnsi="Cordia New"/>
          <w:sz w:val="30"/>
          <w:szCs w:val="30"/>
        </w:rPr>
      </w:pPr>
      <w:r w:rsidRPr="00E96103">
        <w:rPr>
          <w:rFonts w:ascii="Cordia New" w:hAnsi="Cordia New"/>
          <w:sz w:val="30"/>
          <w:szCs w:val="30"/>
        </w:rPr>
        <w:t>Distribution demonstrated high</w:t>
      </w:r>
      <w:r w:rsidRPr="00E96103">
        <w:rPr>
          <w:rFonts w:ascii="Cordia New" w:hAnsi="Cordia New"/>
          <w:sz w:val="30"/>
          <w:szCs w:val="30"/>
          <w:cs/>
        </w:rPr>
        <w:t>-</w:t>
      </w:r>
      <w:r w:rsidRPr="00E96103">
        <w:rPr>
          <w:rFonts w:ascii="Cordia New" w:hAnsi="Cordia New"/>
          <w:sz w:val="30"/>
          <w:szCs w:val="30"/>
        </w:rPr>
        <w:t>quality of the investors, with over 90</w:t>
      </w:r>
      <w:r w:rsidRPr="00E96103">
        <w:rPr>
          <w:rFonts w:ascii="Cordia New" w:hAnsi="Cordia New"/>
          <w:sz w:val="30"/>
          <w:szCs w:val="30"/>
          <w:cs/>
        </w:rPr>
        <w:t xml:space="preserve">% </w:t>
      </w:r>
      <w:r w:rsidRPr="00E96103">
        <w:rPr>
          <w:rFonts w:ascii="Cordia New" w:hAnsi="Cordia New"/>
          <w:sz w:val="30"/>
          <w:szCs w:val="30"/>
        </w:rPr>
        <w:t>allocated to fund managers, insurance and pension funds achieving oversubscription of 3</w:t>
      </w:r>
      <w:r w:rsidRPr="00E96103">
        <w:rPr>
          <w:rFonts w:ascii="Cordia New" w:hAnsi="Cordia New"/>
          <w:sz w:val="30"/>
          <w:szCs w:val="30"/>
          <w:cs/>
        </w:rPr>
        <w:t>.</w:t>
      </w:r>
      <w:r w:rsidRPr="00E96103">
        <w:rPr>
          <w:rFonts w:ascii="Cordia New" w:hAnsi="Cordia New"/>
          <w:sz w:val="30"/>
          <w:szCs w:val="30"/>
        </w:rPr>
        <w:t>8x</w:t>
      </w:r>
    </w:p>
    <w:p w14:paraId="18F8CE0D" w14:textId="77777777" w:rsidR="001411FF" w:rsidRDefault="001411FF" w:rsidP="00264BF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b/>
          <w:bCs/>
          <w:color w:val="000000"/>
          <w:sz w:val="30"/>
          <w:szCs w:val="30"/>
          <w:u w:val="single"/>
        </w:rPr>
      </w:pPr>
    </w:p>
    <w:p w14:paraId="1C0595E7" w14:textId="77777777" w:rsidR="00613309" w:rsidRPr="00E96103" w:rsidRDefault="00264BFE" w:rsidP="00264BF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30"/>
          <w:szCs w:val="30"/>
        </w:rPr>
      </w:pPr>
      <w:r w:rsidRPr="00E96103">
        <w:rPr>
          <w:rFonts w:ascii="Cordia New" w:hAnsi="Cordia New" w:cs="Cordia New"/>
          <w:color w:val="000000"/>
          <w:sz w:val="30"/>
          <w:szCs w:val="30"/>
        </w:rPr>
        <w:t>Marketing Strategy</w:t>
      </w:r>
      <w:r w:rsidR="00962A4D" w:rsidRPr="00E96103">
        <w:rPr>
          <w:rFonts w:ascii="Cordia New" w:hAnsi="Cordia New" w:cs="Cordia New"/>
          <w:sz w:val="30"/>
          <w:szCs w:val="30"/>
          <w:cs/>
        </w:rPr>
        <w:t xml:space="preserve"> </w:t>
      </w:r>
      <w:r w:rsidR="00E96103" w:rsidRPr="00E96103">
        <w:rPr>
          <w:rFonts w:ascii="Cordia New" w:hAnsi="Cordia New" w:cs="Cordia New"/>
          <w:sz w:val="30"/>
          <w:szCs w:val="30"/>
        </w:rPr>
        <w:t xml:space="preserve">Team </w:t>
      </w:r>
    </w:p>
    <w:p w14:paraId="4C39986A" w14:textId="589EA2A6" w:rsidR="000D65E9" w:rsidRDefault="00B307D4" w:rsidP="00B307D4">
      <w:r>
        <w:rPr>
          <w:rFonts w:ascii="Cordia New" w:hAnsi="Cordia New" w:cs="Cordia New"/>
          <w:sz w:val="30"/>
          <w:szCs w:val="30"/>
        </w:rPr>
        <w:t>March 26</w:t>
      </w:r>
      <w:r>
        <w:rPr>
          <w:rFonts w:ascii="Cordia New" w:hAnsi="Cordia New" w:cs="Cordia New"/>
          <w:sz w:val="30"/>
          <w:szCs w:val="30"/>
        </w:rPr>
        <w:t>, 2021</w:t>
      </w:r>
    </w:p>
    <w:sectPr w:rsidR="000D65E9" w:rsidSect="001411FF">
      <w:pgSz w:w="11906" w:h="16838"/>
      <w:pgMar w:top="709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53A1C"/>
    <w:multiLevelType w:val="hybridMultilevel"/>
    <w:tmpl w:val="22D2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92"/>
    <w:rsid w:val="000D65E9"/>
    <w:rsid w:val="000E4716"/>
    <w:rsid w:val="001352C3"/>
    <w:rsid w:val="001411FF"/>
    <w:rsid w:val="0015113B"/>
    <w:rsid w:val="00195286"/>
    <w:rsid w:val="001D5145"/>
    <w:rsid w:val="00223EB2"/>
    <w:rsid w:val="00244E18"/>
    <w:rsid w:val="00264BFE"/>
    <w:rsid w:val="002F16A9"/>
    <w:rsid w:val="00540DCE"/>
    <w:rsid w:val="00540E0B"/>
    <w:rsid w:val="0060769F"/>
    <w:rsid w:val="00613309"/>
    <w:rsid w:val="0065444F"/>
    <w:rsid w:val="006676CC"/>
    <w:rsid w:val="006E4BDB"/>
    <w:rsid w:val="00737ADF"/>
    <w:rsid w:val="00775CF6"/>
    <w:rsid w:val="007811CF"/>
    <w:rsid w:val="007820F3"/>
    <w:rsid w:val="00825E35"/>
    <w:rsid w:val="008856B6"/>
    <w:rsid w:val="00905609"/>
    <w:rsid w:val="00962A4D"/>
    <w:rsid w:val="00A617F9"/>
    <w:rsid w:val="00A9663E"/>
    <w:rsid w:val="00AD1132"/>
    <w:rsid w:val="00B307D4"/>
    <w:rsid w:val="00B55726"/>
    <w:rsid w:val="00BA1C9B"/>
    <w:rsid w:val="00BF2C50"/>
    <w:rsid w:val="00C47973"/>
    <w:rsid w:val="00D040F2"/>
    <w:rsid w:val="00D750A3"/>
    <w:rsid w:val="00D9735A"/>
    <w:rsid w:val="00E279D4"/>
    <w:rsid w:val="00E84F2E"/>
    <w:rsid w:val="00E96103"/>
    <w:rsid w:val="00E97D40"/>
    <w:rsid w:val="00ED2905"/>
    <w:rsid w:val="00F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20E47"/>
  <w15:chartTrackingRefBased/>
  <w15:docId w15:val="{0A03524D-DD6D-4956-9295-7513A54F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DC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4BF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264BFE"/>
  </w:style>
  <w:style w:type="paragraph" w:styleId="ListParagraph">
    <w:name w:val="List Paragraph"/>
    <w:basedOn w:val="Normal"/>
    <w:uiPriority w:val="34"/>
    <w:qFormat/>
    <w:rsid w:val="00E96103"/>
    <w:pPr>
      <w:ind w:left="720"/>
      <w:contextualSpacing/>
    </w:pPr>
    <w:rPr>
      <w:rFonts w:ascii="Arial" w:hAnsi="Arial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Porhatai Taravanich</dc:creator>
  <cp:keywords/>
  <dc:description/>
  <cp:lastModifiedBy>Nuengrutai Chommanee</cp:lastModifiedBy>
  <cp:revision>2</cp:revision>
  <cp:lastPrinted>2021-03-25T07:41:00Z</cp:lastPrinted>
  <dcterms:created xsi:type="dcterms:W3CDTF">2021-03-26T01:52:00Z</dcterms:created>
  <dcterms:modified xsi:type="dcterms:W3CDTF">2021-03-26T01:52:00Z</dcterms:modified>
</cp:coreProperties>
</file>