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DB" w:rsidRPr="00B83A68" w:rsidRDefault="007778DB" w:rsidP="007778DB">
      <w:pPr>
        <w:jc w:val="center"/>
        <w:rPr>
          <w:b/>
          <w:bCs/>
          <w:sz w:val="34"/>
          <w:szCs w:val="34"/>
        </w:rPr>
      </w:pPr>
      <w:r w:rsidRPr="00B83A68">
        <w:rPr>
          <w:b/>
          <w:bCs/>
          <w:sz w:val="34"/>
          <w:szCs w:val="34"/>
          <w:cs/>
        </w:rPr>
        <w:t>สรุปรายละเอียด</w:t>
      </w:r>
      <w:r w:rsidR="00556893">
        <w:rPr>
          <w:rFonts w:hint="cs"/>
          <w:b/>
          <w:bCs/>
          <w:sz w:val="34"/>
          <w:szCs w:val="34"/>
          <w:cs/>
        </w:rPr>
        <w:t>ร่าง</w:t>
      </w:r>
      <w:bookmarkStart w:id="0" w:name="_GoBack"/>
      <w:bookmarkEnd w:id="0"/>
      <w:r w:rsidRPr="00B83A68">
        <w:rPr>
          <w:b/>
          <w:bCs/>
          <w:sz w:val="34"/>
          <w:szCs w:val="34"/>
          <w:cs/>
        </w:rPr>
        <w:t>มาตรการให้ความช่วยเหลือฟื้นฟูผู้ประกอบธุรกิจที่ได้รับผลกระทบ</w:t>
      </w:r>
      <w:r w:rsidRPr="00B83A68">
        <w:rPr>
          <w:b/>
          <w:bCs/>
          <w:sz w:val="34"/>
          <w:szCs w:val="34"/>
          <w:cs/>
        </w:rPr>
        <w:br/>
        <w:t>จากการระบาดของโรคเชื้อไวรัสโคโรนา 2019 พ.ศ. ...</w:t>
      </w:r>
    </w:p>
    <w:tbl>
      <w:tblPr>
        <w:tblStyle w:val="TableGrid"/>
        <w:tblW w:w="5315" w:type="pct"/>
        <w:tblInd w:w="-289" w:type="dxa"/>
        <w:tblLook w:val="04A0" w:firstRow="1" w:lastRow="0" w:firstColumn="1" w:lastColumn="0" w:noHBand="0" w:noVBand="1"/>
      </w:tblPr>
      <w:tblGrid>
        <w:gridCol w:w="1845"/>
        <w:gridCol w:w="4251"/>
        <w:gridCol w:w="4253"/>
      </w:tblGrid>
      <w:tr w:rsidR="008E22EA" w:rsidRPr="005E4BD7" w:rsidTr="00124091">
        <w:trPr>
          <w:trHeight w:val="63"/>
          <w:tblHeader/>
        </w:trPr>
        <w:tc>
          <w:tcPr>
            <w:tcW w:w="891" w:type="pct"/>
            <w:shd w:val="clear" w:color="auto" w:fill="DEEAF6" w:themeFill="accent1" w:themeFillTint="33"/>
          </w:tcPr>
          <w:p w:rsidR="008E22EA" w:rsidRPr="005E4BD7" w:rsidRDefault="00166335" w:rsidP="00E4303F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2054" w:type="pct"/>
            <w:shd w:val="clear" w:color="auto" w:fill="DEEAF6" w:themeFill="accent1" w:themeFillTint="33"/>
          </w:tcPr>
          <w:p w:rsidR="008E22EA" w:rsidRDefault="00166335" w:rsidP="00E430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มาตรการสนับสนุนการให้สินเชื่อ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  <w:t>แก่ผู้ประกอบธุรกิจ</w:t>
            </w:r>
          </w:p>
          <w:p w:rsidR="00BE00DA" w:rsidRDefault="00BE00DA" w:rsidP="00E430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E00DA" w:rsidRPr="005E4BD7" w:rsidRDefault="00BE00DA" w:rsidP="00E4303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สินเชื่อฟื้นฟู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55" w:type="pct"/>
            <w:shd w:val="clear" w:color="auto" w:fill="DEEAF6" w:themeFill="accent1" w:themeFillTint="33"/>
          </w:tcPr>
          <w:p w:rsidR="008E22EA" w:rsidRPr="005E4BD7" w:rsidRDefault="00166335" w:rsidP="00670DF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70DF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มาตรการสนับสนุนการรับโอนทรัพย์สินหลักประกันเพื่อชำระหนี้ โดย</w:t>
            </w:r>
            <w:r w:rsidR="00670DFA" w:rsidRPr="00670DF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ให้ผู้ประกอบธุรกิจ</w:t>
            </w:r>
            <w:r w:rsidR="00670DF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</w:r>
            <w:r w:rsidR="00670DFA" w:rsidRPr="00670DF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มีสิทธิซื้อท</w:t>
            </w:r>
            <w:r w:rsidR="00670DFA" w:rsidRPr="00670DF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รัพย์</w:t>
            </w:r>
            <w:r w:rsidR="00670DFA" w:rsidRPr="00670DF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นั้น</w:t>
            </w:r>
            <w:r w:rsidRPr="00670DF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คืนในภายหลัง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70DF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br/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(โครงการพักทรัพย์ พักหนี้)</w:t>
            </w:r>
          </w:p>
        </w:tc>
      </w:tr>
      <w:tr w:rsidR="009D115F" w:rsidRPr="005E4BD7" w:rsidTr="00124091">
        <w:trPr>
          <w:trHeight w:val="45"/>
        </w:trPr>
        <w:tc>
          <w:tcPr>
            <w:tcW w:w="891" w:type="pct"/>
          </w:tcPr>
          <w:p w:rsidR="009D115F" w:rsidRPr="005E4BD7" w:rsidRDefault="009D115F" w:rsidP="009D115F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วงเงินสินเชื่อรวม</w:t>
            </w:r>
          </w:p>
        </w:tc>
        <w:tc>
          <w:tcPr>
            <w:tcW w:w="2054" w:type="pct"/>
          </w:tcPr>
          <w:p w:rsidR="009D115F" w:rsidRPr="00D148D6" w:rsidRDefault="009D115F" w:rsidP="009D115F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148D6">
              <w:rPr>
                <w:rFonts w:ascii="TH Sarabun New" w:hAnsi="TH Sarabun New" w:cs="TH Sarabun New"/>
                <w:b/>
                <w:bCs/>
                <w:spacing w:val="6"/>
                <w:sz w:val="30"/>
                <w:szCs w:val="30"/>
              </w:rPr>
              <w:t>250,000</w:t>
            </w:r>
            <w:r w:rsidRPr="00D148D6">
              <w:rPr>
                <w:rFonts w:ascii="TH Sarabun New" w:hAnsi="TH Sarabun New" w:cs="TH Sarabun New"/>
                <w:b/>
                <w:bCs/>
                <w:spacing w:val="6"/>
                <w:sz w:val="30"/>
                <w:szCs w:val="30"/>
                <w:cs/>
              </w:rPr>
              <w:t xml:space="preserve"> ล้านบาท</w:t>
            </w:r>
          </w:p>
        </w:tc>
        <w:tc>
          <w:tcPr>
            <w:tcW w:w="2055" w:type="pct"/>
          </w:tcPr>
          <w:p w:rsidR="009D115F" w:rsidRPr="005E4BD7" w:rsidRDefault="009D115F" w:rsidP="009D115F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</w:rPr>
              <w:t xml:space="preserve">100,000 </w:t>
            </w:r>
            <w:r w:rsidRPr="005E4BD7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ล้านบาท</w:t>
            </w:r>
          </w:p>
        </w:tc>
      </w:tr>
      <w:tr w:rsidR="009D115F" w:rsidRPr="005E4BD7" w:rsidTr="00124091">
        <w:trPr>
          <w:trHeight w:val="85"/>
        </w:trPr>
        <w:tc>
          <w:tcPr>
            <w:tcW w:w="891" w:type="pct"/>
          </w:tcPr>
          <w:p w:rsidR="009D115F" w:rsidRPr="005E4BD7" w:rsidRDefault="009D115F" w:rsidP="009D115F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ระยะเวลามาตรการ</w:t>
            </w:r>
          </w:p>
        </w:tc>
        <w:tc>
          <w:tcPr>
            <w:tcW w:w="4109" w:type="pct"/>
            <w:gridSpan w:val="2"/>
          </w:tcPr>
          <w:p w:rsidR="009D115F" w:rsidRPr="00D148D6" w:rsidRDefault="00104597" w:rsidP="00223F9E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148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</w:t>
            </w:r>
            <w:r w:rsidR="00ED2C05" w:rsidRPr="00D148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เบิก</w:t>
            </w:r>
            <w:r w:rsidRPr="00D148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กู้เงินจาก ธปท. ภายใน </w:t>
            </w:r>
            <w:r w:rsidR="009D115F" w:rsidRPr="00D148D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 ปี</w:t>
            </w:r>
            <w:r w:rsidRPr="00D148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และอายุสินเชื่อ </w:t>
            </w:r>
            <w:r w:rsidRPr="00D148D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5 </w:t>
            </w:r>
            <w:r w:rsidRPr="00D148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ปี</w:t>
            </w:r>
            <w:r w:rsidRPr="00D148D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</w:tr>
      <w:tr w:rsidR="00D26438" w:rsidRPr="005E4BD7" w:rsidTr="00124091">
        <w:trPr>
          <w:trHeight w:val="54"/>
        </w:trPr>
        <w:tc>
          <w:tcPr>
            <w:tcW w:w="891" w:type="pct"/>
          </w:tcPr>
          <w:p w:rsidR="00D26438" w:rsidRPr="005E4BD7" w:rsidRDefault="00D26438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54" w:type="pct"/>
          </w:tcPr>
          <w:p w:rsidR="00D26438" w:rsidRPr="005E4BD7" w:rsidRDefault="002118DD" w:rsidP="002118DD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เพิ่มสภาพคล่องในการดำเนินกิจการ รวมถึงเพื่อ</w:t>
            </w:r>
            <w:r w:rsidR="00D26438"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ฟื้นฟู</w:t>
            </w:r>
            <w:r w:rsidR="00D26438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ธุรกิจ</w:t>
            </w:r>
          </w:p>
        </w:tc>
        <w:tc>
          <w:tcPr>
            <w:tcW w:w="2055" w:type="pct"/>
          </w:tcPr>
          <w:p w:rsidR="00D26438" w:rsidRPr="005E4BD7" w:rsidRDefault="00D26438" w:rsidP="00223F9E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ลดภาระทางการเงินให้</w:t>
            </w:r>
            <w:r w:rsidR="00223F9E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ผู้ประกอบ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ธุรกิจที่</w:t>
            </w:r>
            <w:r w:rsidR="002118DD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ยัง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ต้องการเวลาฟื้นตัว</w:t>
            </w:r>
          </w:p>
        </w:tc>
      </w:tr>
      <w:tr w:rsidR="00D26438" w:rsidRPr="005E4BD7" w:rsidTr="00124091">
        <w:trPr>
          <w:trHeight w:val="54"/>
        </w:trPr>
        <w:tc>
          <w:tcPr>
            <w:tcW w:w="891" w:type="pct"/>
          </w:tcPr>
          <w:p w:rsidR="00D26438" w:rsidRPr="005E4BD7" w:rsidRDefault="002118DD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2054" w:type="pct"/>
          </w:tcPr>
          <w:p w:rsidR="00D26438" w:rsidRPr="00EC2921" w:rsidRDefault="00D26438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EC2921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Pr="00EC2921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</w:rPr>
              <w:t>1</w:t>
            </w:r>
            <w:r w:rsidRPr="00EC2921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) ลูกหนี้เดิม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: ที่มีวงเงินเดิมไม่เกิน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>500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ล้านบาท ณ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28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ก.พ.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>64</w:t>
            </w:r>
            <w:r w:rsidR="002118DD"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และ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ไม่เป็น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>NPL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ณ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31 </w:t>
            </w:r>
            <w:r w:rsidRPr="00EC292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ธ.ค. </w:t>
            </w:r>
            <w:r w:rsidR="002118DD" w:rsidRPr="00EC2921">
              <w:rPr>
                <w:rFonts w:ascii="TH Sarabun New" w:hAnsi="TH Sarabun New" w:cs="TH Sarabun New"/>
                <w:spacing w:val="-4"/>
                <w:sz w:val="30"/>
                <w:szCs w:val="30"/>
              </w:rPr>
              <w:t>62</w:t>
            </w:r>
          </w:p>
          <w:p w:rsidR="00D26438" w:rsidRPr="005E4BD7" w:rsidRDefault="00D26438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 ลูกหนี้ใหม่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: ที่ไม่เคยเป็นลูกหนี้ สง. หรือ</w:t>
            </w:r>
            <w:r w:rsidR="00A96A8C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ไม่มีวงเงินกับ สง. ณ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 xml:space="preserve">28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ก.พ.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>64</w:t>
            </w:r>
          </w:p>
        </w:tc>
        <w:tc>
          <w:tcPr>
            <w:tcW w:w="2055" w:type="pct"/>
          </w:tcPr>
          <w:p w:rsidR="00D26438" w:rsidRPr="005E4BD7" w:rsidRDefault="000A763E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  <w:cs/>
              </w:rPr>
              <w:t>ลูกหนี้</w:t>
            </w:r>
            <w:r w:rsidR="00223F9E" w:rsidRPr="005E4BD7">
              <w:rPr>
                <w:rFonts w:ascii="TH Sarabun New" w:hAnsi="TH Sarabun New" w:cs="TH Sarabun New"/>
                <w:spacing w:val="6"/>
                <w:sz w:val="30"/>
                <w:szCs w:val="30"/>
                <w:cs/>
              </w:rPr>
              <w:t>ธุรกิจ</w:t>
            </w: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  <w:cs/>
              </w:rPr>
              <w:t xml:space="preserve">ที่ได้รับผลกระทบจาก </w:t>
            </w: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</w:rPr>
              <w:t>COVID</w:t>
            </w: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  <w:cs/>
              </w:rPr>
              <w:t>-</w:t>
            </w: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</w:rPr>
              <w:t>19</w:t>
            </w:r>
            <w:r w:rsidRPr="005E4BD7">
              <w:rPr>
                <w:rFonts w:ascii="TH Sarabun New" w:hAnsi="TH Sarabun New" w:cs="TH Sarabun New"/>
                <w:spacing w:val="6"/>
                <w:sz w:val="30"/>
                <w:szCs w:val="30"/>
                <w:cs/>
              </w:rPr>
              <w:t xml:space="preserve"> ที่มี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ทรัพย์สิน</w:t>
            </w:r>
            <w:r w:rsidR="00223F9E"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เป็น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หลักประกันอยู่กับ สง. ก่อน 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28 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ก.พ. 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</w:rPr>
              <w:t>64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และไม่เป็น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 xml:space="preserve">NPL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ณ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 xml:space="preserve">31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ธ.ค.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>62</w:t>
            </w:r>
          </w:p>
        </w:tc>
      </w:tr>
      <w:tr w:rsidR="00823478" w:rsidRPr="005E4BD7" w:rsidTr="00CB40A1">
        <w:trPr>
          <w:trHeight w:val="259"/>
        </w:trPr>
        <w:tc>
          <w:tcPr>
            <w:tcW w:w="891" w:type="pct"/>
            <w:vMerge w:val="restart"/>
          </w:tcPr>
          <w:p w:rsidR="00823478" w:rsidRPr="005E4BD7" w:rsidRDefault="00823478" w:rsidP="002118DD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เงื่อนไขมาตรการ</w:t>
            </w:r>
          </w:p>
        </w:tc>
        <w:tc>
          <w:tcPr>
            <w:tcW w:w="2054" w:type="pct"/>
            <w:shd w:val="clear" w:color="auto" w:fill="FFF2CC" w:themeFill="accent4" w:themeFillTint="33"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การให้สินเชื่อ</w:t>
            </w:r>
          </w:p>
        </w:tc>
        <w:tc>
          <w:tcPr>
            <w:tcW w:w="2055" w:type="pct"/>
            <w:vMerge w:val="restart"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 xml:space="preserve">สง. และลูกหนี้ต้องสมัครใจทั้ง </w:t>
            </w:r>
            <w:r w:rsidRPr="005E4BD7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 xml:space="preserve">2 </w:t>
            </w:r>
            <w:r w:rsidRPr="005E4BD7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ฝ่าย</w:t>
            </w:r>
            <w:r w:rsidR="00780B8B">
              <w:rPr>
                <w:rFonts w:ascii="TH Sarabun New" w:hAnsi="TH Sarabun New" w:cs="TH Sarabun New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ในการตีโอน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ทรัพย์สินหลักประกันเพื่อชำระหนี้ ซึ่งมีเงื่อนไขตามสัญญามาตรฐาน โดย</w:t>
            </w:r>
          </w:p>
          <w:p w:rsidR="00823478" w:rsidRPr="00611332" w:rsidRDefault="00823478" w:rsidP="00124091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spacing w:before="80" w:after="8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>ลูกหนี้มีสิทธิในการซื้อทรัพย์สินหลักประกันคืน</w:t>
            </w:r>
            <w:r w:rsidR="008E1980"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 xml:space="preserve">ภายใน 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</w:rPr>
              <w:t xml:space="preserve">5 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 xml:space="preserve">ปี </w:t>
            </w:r>
            <w:r w:rsidR="00A96A8C"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 xml:space="preserve">เป็นลำดับแรก 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 xml:space="preserve">ทั้งนี้ ราคาซื้อทรัพย์คืนต้องไม่เกินกว่าราคาตีโอนทรัพย์ บวกด้วย 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</w:rPr>
              <w:t xml:space="preserve">carrying cost 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>ร้อยละ 1 ต่อปี ของราคาตีโอนทรัพย์ โดย สง. อาจเรียกเก็บค่าใช้จ่ายในการ</w:t>
            </w:r>
            <w:r w:rsidRPr="00611332">
              <w:rPr>
                <w:rFonts w:ascii="TH Sarabun New" w:hAnsi="TH Sarabun New" w:cs="TH Sarabun New"/>
                <w:noProof/>
                <w:spacing w:val="-4"/>
                <w:sz w:val="30"/>
                <w:szCs w:val="30"/>
                <w:cs/>
              </w:rPr>
              <w:t>ดูแลรักษาทรั</w:t>
            </w:r>
            <w:r w:rsidR="00A96A8C" w:rsidRPr="00611332">
              <w:rPr>
                <w:rFonts w:ascii="TH Sarabun New" w:hAnsi="TH Sarabun New" w:cs="TH Sarabun New"/>
                <w:noProof/>
                <w:spacing w:val="-4"/>
                <w:sz w:val="30"/>
                <w:szCs w:val="30"/>
                <w:cs/>
              </w:rPr>
              <w:t>พย์เพิ่มเติมได้ตามที่จ่ายไปจริง</w:t>
            </w:r>
            <w:r w:rsidRPr="00611332">
              <w:rPr>
                <w:rFonts w:ascii="TH Sarabun New" w:hAnsi="TH Sarabun New" w:cs="TH Sarabun New"/>
                <w:noProof/>
                <w:spacing w:val="-4"/>
                <w:sz w:val="30"/>
                <w:szCs w:val="30"/>
                <w:cs/>
              </w:rPr>
              <w:t>และ</w:t>
            </w:r>
            <w:r w:rsidRPr="00611332">
              <w:rPr>
                <w:rFonts w:ascii="TH Sarabun New" w:hAnsi="TH Sarabun New" w:cs="TH Sarabun New"/>
                <w:noProof/>
                <w:sz w:val="30"/>
                <w:szCs w:val="30"/>
                <w:cs/>
              </w:rPr>
              <w:t>สมควรแก่เหตุ</w:t>
            </w:r>
          </w:p>
          <w:p w:rsidR="00823478" w:rsidRPr="005E4BD7" w:rsidRDefault="00823478" w:rsidP="00124091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spacing w:before="80" w:after="80"/>
              <w:contextualSpacing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ลูกหนี้มีสิทธิในการเช่าทรัพย์สินหลักประกันได้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เป็นลำดับแรก โดย สง. จะนำค่าเช่าไปหักออกจากราคาซื้อทรัพย์คืน และไม่เรียกเก็บค่าใช้จ่ายในการดูแลรักษาทรัพย์เพิ่มเติม</w:t>
            </w:r>
            <w:r w:rsidR="00E61F32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หากลูกหนี้ผู้เช่าเป็นผู้ดูแลทรัพย์สินดังกล่าว</w:t>
            </w:r>
          </w:p>
        </w:tc>
      </w:tr>
      <w:tr w:rsidR="00823478" w:rsidRPr="005E4BD7" w:rsidTr="00124091">
        <w:trPr>
          <w:trHeight w:val="1181"/>
        </w:trPr>
        <w:tc>
          <w:tcPr>
            <w:tcW w:w="891" w:type="pct"/>
            <w:vMerge/>
          </w:tcPr>
          <w:p w:rsidR="00823478" w:rsidRPr="005E4BD7" w:rsidRDefault="00823478" w:rsidP="00D26438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4" w:type="pct"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วงเงินต่อราย </w:t>
            </w:r>
          </w:p>
          <w:p w:rsidR="00823478" w:rsidRPr="00F32E49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pacing w:val="-4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(</w:t>
            </w:r>
            <w:r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1</w:t>
            </w:r>
            <w:r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.</w:t>
            </w:r>
            <w:r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</w:rPr>
              <w:t>1</w:t>
            </w:r>
            <w:r w:rsidR="00A96A8C"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 xml:space="preserve">) </w:t>
            </w:r>
            <w:r w:rsidRPr="00F32E49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ลูกหนี้เดิม</w:t>
            </w:r>
            <w:r w:rsidRPr="00F32E49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 : กำหนดวงเงินไม่เกินร้อยละ </w:t>
            </w:r>
            <w:r w:rsidRPr="00F32E49">
              <w:rPr>
                <w:rFonts w:ascii="TH Sarabun New" w:hAnsi="TH Sarabun New" w:cs="TH Sarabun New"/>
                <w:spacing w:val="-6"/>
                <w:sz w:val="30"/>
                <w:szCs w:val="30"/>
              </w:rPr>
              <w:t xml:space="preserve">30 </w:t>
            </w:r>
            <w:r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>ของวงเงิน</w:t>
            </w:r>
            <w:r w:rsidR="00223F9E"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>สินเชื่อ</w:t>
            </w:r>
            <w:r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ณ 31 ธ.ค. 62 หรือ </w:t>
            </w:r>
            <w:r w:rsidRPr="00F32E49">
              <w:rPr>
                <w:rFonts w:ascii="TH Sarabun New" w:hAnsi="TH Sarabun New" w:cs="TH Sarabun New"/>
                <w:sz w:val="30"/>
                <w:szCs w:val="30"/>
              </w:rPr>
              <w:t xml:space="preserve">28 </w:t>
            </w:r>
            <w:r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ก.พ. </w:t>
            </w:r>
            <w:r w:rsidRPr="00F32E49">
              <w:rPr>
                <w:rFonts w:ascii="TH Sarabun New" w:hAnsi="TH Sarabun New" w:cs="TH Sarabun New"/>
                <w:sz w:val="30"/>
                <w:szCs w:val="30"/>
              </w:rPr>
              <w:t>64</w:t>
            </w:r>
            <w:r w:rsidR="00223F9E"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แล้วแต่ยอดใดจะสูงกว่า (ไม่เกิน </w:t>
            </w:r>
            <w:r w:rsidRPr="00F32E49">
              <w:rPr>
                <w:rFonts w:ascii="TH Sarabun New" w:hAnsi="TH Sarabun New" w:cs="TH Sarabun New"/>
                <w:sz w:val="30"/>
                <w:szCs w:val="30"/>
                <w:cs/>
              </w:rPr>
              <w:t>150 ล้านบาท)</w:t>
            </w:r>
          </w:p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="00A96A8C"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ลูกหนี้ใหม่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: กำหนดวงเงิน</w:t>
            </w:r>
            <w:r w:rsidR="008E1980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ต่อรายลูกหนี้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ไม่เกิน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>20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ล้านบาท </w:t>
            </w:r>
          </w:p>
          <w:p w:rsidR="00CD49DC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pacing w:val="4"/>
                <w:sz w:val="30"/>
                <w:szCs w:val="30"/>
                <w:cs/>
              </w:rPr>
            </w:pPr>
            <w:r w:rsidRPr="00F32E49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(</w:t>
            </w:r>
            <w:r w:rsidRPr="00F32E49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</w:rPr>
              <w:t>2</w:t>
            </w:r>
            <w:r w:rsidRPr="00F32E49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) อัตราดอกเบี้ย</w:t>
            </w:r>
            <w:r w:rsidRPr="00F32E49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กำหนดอัตราดอกเบี้ยเฉลี่ยไม่เกิน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ร้อยละ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</w:rPr>
              <w:t>5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 ต่อปี ตลอดระยะเวลา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</w:rPr>
              <w:t xml:space="preserve">5 </w:t>
            </w:r>
            <w:r w:rsidR="00F32E49"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ปี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ที่ ธปท. สนับสนุนสภาพคล่อง โดย 2 </w:t>
            </w:r>
            <w:r w:rsidR="00F32E49"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ปีแรก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 xml:space="preserve">ให้คิดอัตราดอกเบี้ยไม่เกินร้อยละ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</w:rPr>
              <w:t xml:space="preserve">2 </w:t>
            </w:r>
            <w:r w:rsidRPr="00F32E49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>ต่อปี และภาครัฐชดเชยดอกเบี้ยให้ในช่วง 6 เดือนแรก</w:t>
            </w:r>
          </w:p>
        </w:tc>
        <w:tc>
          <w:tcPr>
            <w:tcW w:w="2055" w:type="pct"/>
            <w:vMerge/>
          </w:tcPr>
          <w:p w:rsidR="00823478" w:rsidRPr="005E4BD7" w:rsidRDefault="00823478" w:rsidP="00D26438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823478" w:rsidRPr="005E4BD7" w:rsidTr="00CB40A1">
        <w:trPr>
          <w:trHeight w:val="109"/>
        </w:trPr>
        <w:tc>
          <w:tcPr>
            <w:tcW w:w="891" w:type="pct"/>
            <w:vMerge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4" w:type="pct"/>
            <w:shd w:val="clear" w:color="auto" w:fill="FFF2CC" w:themeFill="accent4" w:themeFillTint="33"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การค้ำประกันสินเชื่อ</w:t>
            </w:r>
          </w:p>
        </w:tc>
        <w:tc>
          <w:tcPr>
            <w:tcW w:w="2055" w:type="pct"/>
            <w:vMerge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823478" w:rsidRPr="005E4BD7" w:rsidTr="00124091">
        <w:trPr>
          <w:trHeight w:val="1181"/>
        </w:trPr>
        <w:tc>
          <w:tcPr>
            <w:tcW w:w="891" w:type="pct"/>
            <w:vMerge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54" w:type="pct"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 ระยะเวลาค้ำประกัน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 xml:space="preserve">10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ปี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</w:t>
            </w:r>
            <w:r w:rsidRPr="00F32E49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อัตราชดเชย</w:t>
            </w:r>
            <w:r w:rsidRPr="00F32E49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ไม่เกินร้อยละ </w:t>
            </w:r>
            <w:r w:rsidRPr="00F32E49">
              <w:rPr>
                <w:rFonts w:ascii="TH Sarabun New" w:hAnsi="TH Sarabun New" w:cs="TH Sarabun New"/>
                <w:spacing w:val="-4"/>
                <w:sz w:val="30"/>
                <w:szCs w:val="30"/>
              </w:rPr>
              <w:t xml:space="preserve">40 </w:t>
            </w:r>
            <w:r w:rsidRPr="00F32E49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ของพอร์ตสินเชื่อ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pacing w:val="4"/>
                <w:sz w:val="30"/>
                <w:szCs w:val="30"/>
                <w:cs/>
              </w:rPr>
              <w:t>(</w:t>
            </w:r>
            <w:r w:rsidRPr="005E4BD7">
              <w:rPr>
                <w:rFonts w:ascii="TH Sarabun New" w:hAnsi="TH Sarabun New" w:cs="TH Sarabun New"/>
                <w:b/>
                <w:bCs/>
                <w:spacing w:val="4"/>
                <w:sz w:val="30"/>
                <w:szCs w:val="30"/>
              </w:rPr>
              <w:t>3</w:t>
            </w:r>
            <w:r w:rsidRPr="005E4BD7">
              <w:rPr>
                <w:rFonts w:ascii="TH Sarabun New" w:hAnsi="TH Sarabun New" w:cs="TH Sarabun New"/>
                <w:b/>
                <w:bCs/>
                <w:spacing w:val="4"/>
                <w:sz w:val="30"/>
                <w:szCs w:val="30"/>
                <w:cs/>
              </w:rPr>
              <w:t>)</w:t>
            </w:r>
            <w:r w:rsidRPr="005E4BD7">
              <w:rPr>
                <w:rFonts w:ascii="TH Sarabun New" w:hAnsi="TH Sarabun New" w:cs="TH Sarabun New"/>
                <w:spacing w:val="4"/>
                <w:sz w:val="30"/>
                <w:szCs w:val="30"/>
                <w:cs/>
              </w:rPr>
              <w:t xml:space="preserve"> </w:t>
            </w:r>
            <w:r w:rsidRPr="00156151">
              <w:rPr>
                <w:rFonts w:ascii="TH Sarabun New" w:hAnsi="TH Sarabun New" w:cs="TH Sarabun New"/>
                <w:b/>
                <w:bCs/>
                <w:spacing w:val="-8"/>
                <w:sz w:val="30"/>
                <w:szCs w:val="30"/>
                <w:cs/>
              </w:rPr>
              <w:t>ค่าธรรมเนียม</w:t>
            </w:r>
            <w:r w:rsidRPr="00156151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เฉลี่ยร้อยละ </w:t>
            </w:r>
            <w:r w:rsidRPr="00156151">
              <w:rPr>
                <w:rFonts w:ascii="TH Sarabun New" w:hAnsi="TH Sarabun New" w:cs="TH Sarabun New"/>
                <w:spacing w:val="-8"/>
                <w:sz w:val="30"/>
                <w:szCs w:val="30"/>
              </w:rPr>
              <w:t>1</w:t>
            </w:r>
            <w:r w:rsidRPr="00156151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.</w:t>
            </w:r>
            <w:r w:rsidRPr="00156151">
              <w:rPr>
                <w:rFonts w:ascii="TH Sarabun New" w:hAnsi="TH Sarabun New" w:cs="TH Sarabun New"/>
                <w:spacing w:val="-8"/>
                <w:sz w:val="30"/>
                <w:szCs w:val="30"/>
              </w:rPr>
              <w:t xml:space="preserve">75 </w:t>
            </w:r>
            <w:r w:rsidR="00F32E49" w:rsidRPr="00156151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ต่อปี </w:t>
            </w:r>
            <w:r w:rsidRPr="00156151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โดยภาครัฐ</w:t>
            </w:r>
            <w:r w:rsidRPr="0015615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ชดเชยรวมร้อยละ </w:t>
            </w:r>
            <w:r w:rsidRPr="00156151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15615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56151">
              <w:rPr>
                <w:rFonts w:ascii="TH Sarabun New" w:hAnsi="TH Sarabun New" w:cs="TH Sarabun New"/>
                <w:sz w:val="30"/>
                <w:szCs w:val="30"/>
              </w:rPr>
              <w:t xml:space="preserve">5 </w:t>
            </w:r>
            <w:r w:rsidR="00F32E49" w:rsidRPr="00156151">
              <w:rPr>
                <w:rFonts w:ascii="TH Sarabun New" w:hAnsi="TH Sarabun New" w:cs="TH Sarabun New"/>
                <w:sz w:val="30"/>
                <w:szCs w:val="30"/>
                <w:cs/>
              </w:rPr>
              <w:t>ผ่านกลไก</w:t>
            </w:r>
            <w:r w:rsidRPr="00156151">
              <w:rPr>
                <w:rFonts w:ascii="TH Sarabun New" w:hAnsi="TH Sarabun New" w:cs="TH Sarabun New"/>
                <w:sz w:val="30"/>
                <w:szCs w:val="30"/>
                <w:cs/>
              </w:rPr>
              <w:t>การค้ำประกัน</w:t>
            </w:r>
            <w:r w:rsidRPr="005E4BD7">
              <w:rPr>
                <w:rFonts w:ascii="TH Sarabun New" w:hAnsi="TH Sarabun New" w:cs="TH Sarabun New"/>
                <w:spacing w:val="4"/>
                <w:sz w:val="30"/>
                <w:szCs w:val="30"/>
                <w:cs/>
              </w:rPr>
              <w:t>ของรัฐที่ดำเนินการโดย บสย.</w:t>
            </w:r>
          </w:p>
        </w:tc>
        <w:tc>
          <w:tcPr>
            <w:tcW w:w="2055" w:type="pct"/>
            <w:vMerge/>
          </w:tcPr>
          <w:p w:rsidR="00823478" w:rsidRPr="005E4BD7" w:rsidRDefault="00823478" w:rsidP="00124091">
            <w:pPr>
              <w:pStyle w:val="ListParagraph"/>
              <w:tabs>
                <w:tab w:val="left" w:pos="851"/>
                <w:tab w:val="left" w:pos="993"/>
                <w:tab w:val="left" w:pos="1134"/>
                <w:tab w:val="left" w:pos="1560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24091" w:rsidRPr="005E4BD7" w:rsidTr="00124091">
        <w:trPr>
          <w:trHeight w:val="347"/>
        </w:trPr>
        <w:tc>
          <w:tcPr>
            <w:tcW w:w="891" w:type="pct"/>
          </w:tcPr>
          <w:p w:rsidR="00124091" w:rsidRPr="005E4BD7" w:rsidRDefault="00124091" w:rsidP="00124091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napToGrid w:val="0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การสนับสนุน</w:t>
            </w:r>
            <w:r w:rsidR="002123FA"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br/>
            </w: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จากทางการ</w:t>
            </w:r>
          </w:p>
        </w:tc>
        <w:tc>
          <w:tcPr>
            <w:tcW w:w="2054" w:type="pct"/>
          </w:tcPr>
          <w:p w:rsidR="00BB7DB8" w:rsidRPr="00780B8B" w:rsidRDefault="00124091" w:rsidP="00780B8B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ind w:left="274" w:hanging="274"/>
              <w:contextualSpacing w:val="0"/>
              <w:rPr>
                <w:rFonts w:ascii="TH Sarabun New" w:hAnsi="TH Sarabun New" w:cs="TH Sarabun New"/>
                <w:sz w:val="30"/>
                <w:szCs w:val="30"/>
              </w:rPr>
            </w:pPr>
            <w:r w:rsidRPr="00780B8B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ธปท.</w:t>
            </w:r>
            <w:r w:rsidRPr="00780B8B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: สนับสนุนสภาพคล่องอัตราดอกเบี้ยร้อยละ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5E4BD7">
              <w:rPr>
                <w:rFonts w:ascii="TH Sarabun New" w:hAnsi="TH Sarabun New" w:cs="TH Sarabun New"/>
                <w:sz w:val="30"/>
                <w:szCs w:val="30"/>
              </w:rPr>
              <w:t>01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ในการปล่อยสินเชื่อของ สง. </w:t>
            </w:r>
          </w:p>
          <w:p w:rsidR="00124091" w:rsidRPr="005E4BD7" w:rsidRDefault="00124091" w:rsidP="00726275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ind w:left="274" w:hanging="274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ภาครัฐ 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</w:p>
          <w:p w:rsidR="00124091" w:rsidRPr="005E4BD7" w:rsidRDefault="00124091" w:rsidP="00726275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กระทรวงการคลังสนับสนุนกลไกการ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br/>
              <w:t>ค้ำประกันสินเชื่อ ซึ่งเป็นองค์ประกอบสำคัญ ดังรายละเอียดข้างต้น</w:t>
            </w:r>
          </w:p>
          <w:p w:rsidR="00124091" w:rsidRPr="005E4BD7" w:rsidRDefault="00124091" w:rsidP="00726275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contextualSpacing w:val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กระทรวงการคลัง กระทรวงมหาดไทย และกระทรวงพาณิชย์ ลดหย่อนค่าธรรมเนียม</w:t>
            </w:r>
            <w:r w:rsidR="00542DA4"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br/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ที่เกี่ยวข้องกับการจำนองอสังหาริมทรัพย์และอาคารชุด (เหลือ</w:t>
            </w:r>
            <w:r w:rsidR="00542DA4"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0.01) และ</w:t>
            </w:r>
            <w:r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>ยกเว้นค่าธรรมเนียมการจดทะเบียนจำนอง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ทรัพย์สิน และการจดทะเบียนสัญญาหลักประกันทางธุรกิจ</w:t>
            </w:r>
          </w:p>
        </w:tc>
        <w:tc>
          <w:tcPr>
            <w:tcW w:w="2055" w:type="pct"/>
          </w:tcPr>
          <w:p w:rsidR="00124091" w:rsidRPr="005E4BD7" w:rsidRDefault="00124091" w:rsidP="00726275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ind w:left="274" w:hanging="274"/>
              <w:contextualSpacing w:val="0"/>
              <w:rPr>
                <w:rFonts w:ascii="TH Sarabun New" w:hAnsi="TH Sarabun New" w:cs="TH Sarabun New"/>
                <w:spacing w:val="-4"/>
                <w:sz w:val="30"/>
                <w:szCs w:val="30"/>
              </w:rPr>
            </w:pPr>
            <w:r w:rsidRPr="005E4BD7"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  <w:cs/>
              </w:rPr>
              <w:t>ธปท.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: สนับสนุนสภาพคล่องอัตราดอกเบี้ยร้อยละ 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</w:rPr>
              <w:t>0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.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</w:rPr>
              <w:t>01</w:t>
            </w:r>
            <w:r w:rsidRPr="005E4BD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ในการรับตีโอนทรัพย์ของ สง. </w:t>
            </w:r>
          </w:p>
          <w:p w:rsidR="00124091" w:rsidRPr="005E4BD7" w:rsidRDefault="00124091" w:rsidP="00E61F32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993"/>
                <w:tab w:val="left" w:pos="1134"/>
              </w:tabs>
              <w:snapToGrid w:val="0"/>
              <w:ind w:left="274" w:hanging="274"/>
              <w:contextualSpacing w:val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5E4BD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ภาครัฐ</w:t>
            </w:r>
            <w:r w:rsidRPr="005E4BD7">
              <w:rPr>
                <w:rFonts w:ascii="TH Sarabun New" w:hAnsi="TH Sarabun New" w:cs="TH Sarabun New"/>
                <w:b/>
                <w:bCs/>
                <w:spacing w:val="4"/>
                <w:sz w:val="30"/>
                <w:szCs w:val="30"/>
                <w:cs/>
              </w:rPr>
              <w:t xml:space="preserve"> </w:t>
            </w:r>
            <w:r w:rsidRPr="005E4BD7">
              <w:rPr>
                <w:rFonts w:ascii="TH Sarabun New" w:hAnsi="TH Sarabun New" w:cs="TH Sarabun New"/>
                <w:spacing w:val="4"/>
                <w:sz w:val="30"/>
                <w:szCs w:val="30"/>
                <w:cs/>
              </w:rPr>
              <w:t xml:space="preserve">: </w:t>
            </w:r>
            <w:r w:rsidR="00132D84" w:rsidRPr="005E4BD7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>กระทรวงการคลัง กระทรวง</w:t>
            </w:r>
            <w:r w:rsidR="00132D84" w:rsidRPr="005E4BD7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br/>
              <w:t>มหาดไทย</w:t>
            </w:r>
            <w:r w:rsidR="00132D84" w:rsidRPr="005E4BD7">
              <w:rPr>
                <w:rFonts w:ascii="TH Sarabun New" w:hAnsi="TH Sarabun New" w:cs="TH Sarabun New"/>
                <w:spacing w:val="-6"/>
                <w:sz w:val="30"/>
                <w:szCs w:val="30"/>
                <w:cs/>
              </w:rPr>
              <w:t xml:space="preserve"> และกระทรวงพาณิชย์ </w:t>
            </w:r>
            <w:r w:rsidRPr="005E4BD7">
              <w:rPr>
                <w:rFonts w:ascii="TH Sarabun New" w:hAnsi="TH Sarabun New" w:cs="TH Sarabun New"/>
                <w:spacing w:val="4"/>
                <w:sz w:val="30"/>
                <w:szCs w:val="30"/>
                <w:cs/>
              </w:rPr>
              <w:t>สนับสนุน</w:t>
            </w:r>
            <w:r w:rsidRPr="005E4BD7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สิทธิประโยชน์ภาษีและค่าธรรมเนียมที่เกี่ยวข้อง</w:t>
            </w:r>
            <w:r w:rsidRPr="005E4BD7">
              <w:rPr>
                <w:rFonts w:ascii="TH Sarabun New" w:hAnsi="TH Sarabun New" w:cs="TH Sarabun New"/>
                <w:sz w:val="30"/>
                <w:szCs w:val="30"/>
                <w:cs/>
              </w:rPr>
              <w:t>กับการ</w:t>
            </w:r>
            <w:r w:rsidRPr="00607ECC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ตีโอนรับชำระหนี้ทั้งขารับโอนและขา</w:t>
            </w:r>
            <w:r w:rsidR="00E61F32" w:rsidRPr="00607ECC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ซื้อคืนทรัพย์</w:t>
            </w:r>
            <w:r w:rsidR="00E61F32" w:rsidRPr="005E4BD7">
              <w:rPr>
                <w:rFonts w:ascii="TH Sarabun New" w:hAnsi="TH Sarabun New" w:cs="TH Sarabun New"/>
                <w:spacing w:val="2"/>
                <w:sz w:val="30"/>
                <w:szCs w:val="30"/>
                <w:cs/>
              </w:rPr>
              <w:t>ให้กับลูกหนี้รายเดิม</w:t>
            </w:r>
          </w:p>
        </w:tc>
      </w:tr>
    </w:tbl>
    <w:p w:rsidR="00A92E2F" w:rsidRPr="005E4BD7" w:rsidRDefault="00A92E2F" w:rsidP="00B50F60">
      <w:pPr>
        <w:rPr>
          <w:b/>
          <w:bCs/>
          <w:spacing w:val="-2"/>
          <w:sz w:val="30"/>
          <w:szCs w:val="30"/>
        </w:rPr>
      </w:pPr>
    </w:p>
    <w:p w:rsidR="0014332A" w:rsidRPr="005E4BD7" w:rsidRDefault="0014332A">
      <w:pPr>
        <w:rPr>
          <w:b/>
          <w:bCs/>
          <w:spacing w:val="-2"/>
          <w:sz w:val="30"/>
          <w:szCs w:val="30"/>
          <w:cs/>
        </w:rPr>
      </w:pPr>
    </w:p>
    <w:sectPr w:rsidR="0014332A" w:rsidRPr="005E4BD7" w:rsidSect="00C910FD">
      <w:pgSz w:w="11906" w:h="16838"/>
      <w:pgMar w:top="1560" w:right="1080" w:bottom="1702" w:left="108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A6" w:rsidRDefault="004D07A6" w:rsidP="00B72C1B">
      <w:pPr>
        <w:spacing w:after="0" w:line="240" w:lineRule="auto"/>
      </w:pPr>
      <w:r>
        <w:separator/>
      </w:r>
    </w:p>
  </w:endnote>
  <w:endnote w:type="continuationSeparator" w:id="0">
    <w:p w:rsidR="004D07A6" w:rsidRDefault="004D07A6" w:rsidP="00B7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A6" w:rsidRDefault="004D07A6" w:rsidP="00B72C1B">
      <w:pPr>
        <w:spacing w:after="0" w:line="240" w:lineRule="auto"/>
      </w:pPr>
      <w:r>
        <w:separator/>
      </w:r>
    </w:p>
  </w:footnote>
  <w:footnote w:type="continuationSeparator" w:id="0">
    <w:p w:rsidR="004D07A6" w:rsidRDefault="004D07A6" w:rsidP="00B7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CF5"/>
    <w:multiLevelType w:val="hybridMultilevel"/>
    <w:tmpl w:val="857A2D9E"/>
    <w:lvl w:ilvl="0" w:tplc="04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86A"/>
    <w:multiLevelType w:val="hybridMultilevel"/>
    <w:tmpl w:val="CD08209C"/>
    <w:lvl w:ilvl="0" w:tplc="8708AD4A">
      <w:start w:val="1"/>
      <w:numFmt w:val="decimal"/>
      <w:lvlText w:val="(%1)"/>
      <w:lvlJc w:val="left"/>
      <w:pPr>
        <w:ind w:left="63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3DE53095"/>
    <w:multiLevelType w:val="hybridMultilevel"/>
    <w:tmpl w:val="7452EBB4"/>
    <w:lvl w:ilvl="0" w:tplc="1A22DD08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18A"/>
    <w:multiLevelType w:val="hybridMultilevel"/>
    <w:tmpl w:val="2782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0E75"/>
    <w:multiLevelType w:val="hybridMultilevel"/>
    <w:tmpl w:val="8AC08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D1CED"/>
    <w:multiLevelType w:val="hybridMultilevel"/>
    <w:tmpl w:val="CC5C8D4A"/>
    <w:lvl w:ilvl="0" w:tplc="582C1A2C">
      <w:start w:val="2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567C1"/>
    <w:multiLevelType w:val="hybridMultilevel"/>
    <w:tmpl w:val="CD08209C"/>
    <w:lvl w:ilvl="0" w:tplc="8708AD4A">
      <w:start w:val="1"/>
      <w:numFmt w:val="decimal"/>
      <w:lvlText w:val="(%1)"/>
      <w:lvlJc w:val="left"/>
      <w:pPr>
        <w:ind w:left="63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B"/>
    <w:rsid w:val="00002D8F"/>
    <w:rsid w:val="00010639"/>
    <w:rsid w:val="00073D3F"/>
    <w:rsid w:val="00091A97"/>
    <w:rsid w:val="000A763E"/>
    <w:rsid w:val="000C145E"/>
    <w:rsid w:val="000C693E"/>
    <w:rsid w:val="000F5FC6"/>
    <w:rsid w:val="000F668B"/>
    <w:rsid w:val="00104597"/>
    <w:rsid w:val="00111CE8"/>
    <w:rsid w:val="001218B5"/>
    <w:rsid w:val="0012260E"/>
    <w:rsid w:val="00124091"/>
    <w:rsid w:val="00132D84"/>
    <w:rsid w:val="00133890"/>
    <w:rsid w:val="0014332A"/>
    <w:rsid w:val="00156151"/>
    <w:rsid w:val="00166335"/>
    <w:rsid w:val="00190F49"/>
    <w:rsid w:val="001A7B81"/>
    <w:rsid w:val="001B7DFF"/>
    <w:rsid w:val="001C657E"/>
    <w:rsid w:val="001E590A"/>
    <w:rsid w:val="001F799B"/>
    <w:rsid w:val="002118DD"/>
    <w:rsid w:val="002123FA"/>
    <w:rsid w:val="00223F9E"/>
    <w:rsid w:val="002328F0"/>
    <w:rsid w:val="002613EE"/>
    <w:rsid w:val="00261510"/>
    <w:rsid w:val="002702DF"/>
    <w:rsid w:val="00270E9C"/>
    <w:rsid w:val="00273DCB"/>
    <w:rsid w:val="00291B1F"/>
    <w:rsid w:val="002B6DDB"/>
    <w:rsid w:val="0038427D"/>
    <w:rsid w:val="003B6B68"/>
    <w:rsid w:val="00400787"/>
    <w:rsid w:val="00410D18"/>
    <w:rsid w:val="0042434B"/>
    <w:rsid w:val="00443000"/>
    <w:rsid w:val="00455363"/>
    <w:rsid w:val="0046136C"/>
    <w:rsid w:val="0046146B"/>
    <w:rsid w:val="00465614"/>
    <w:rsid w:val="004D07A6"/>
    <w:rsid w:val="004D5089"/>
    <w:rsid w:val="004E13B2"/>
    <w:rsid w:val="004E25A0"/>
    <w:rsid w:val="00501A7D"/>
    <w:rsid w:val="00502461"/>
    <w:rsid w:val="00504089"/>
    <w:rsid w:val="00542DA4"/>
    <w:rsid w:val="00545E34"/>
    <w:rsid w:val="00556893"/>
    <w:rsid w:val="005620AF"/>
    <w:rsid w:val="00572DB8"/>
    <w:rsid w:val="00581EBD"/>
    <w:rsid w:val="00596CD7"/>
    <w:rsid w:val="005C2A7F"/>
    <w:rsid w:val="005C5848"/>
    <w:rsid w:val="005E3489"/>
    <w:rsid w:val="005E4BD7"/>
    <w:rsid w:val="005E6A61"/>
    <w:rsid w:val="00603CB7"/>
    <w:rsid w:val="00607A2C"/>
    <w:rsid w:val="00607ECC"/>
    <w:rsid w:val="00611332"/>
    <w:rsid w:val="00670DFA"/>
    <w:rsid w:val="0068224F"/>
    <w:rsid w:val="006A1FF9"/>
    <w:rsid w:val="006A7C5A"/>
    <w:rsid w:val="006D5E4E"/>
    <w:rsid w:val="00702607"/>
    <w:rsid w:val="007247AC"/>
    <w:rsid w:val="00726275"/>
    <w:rsid w:val="00727E34"/>
    <w:rsid w:val="00736204"/>
    <w:rsid w:val="0073761E"/>
    <w:rsid w:val="0073790B"/>
    <w:rsid w:val="007778DB"/>
    <w:rsid w:val="00780B8B"/>
    <w:rsid w:val="007C2818"/>
    <w:rsid w:val="0082262F"/>
    <w:rsid w:val="00823478"/>
    <w:rsid w:val="00830BD7"/>
    <w:rsid w:val="008341A7"/>
    <w:rsid w:val="00852C81"/>
    <w:rsid w:val="00854CF4"/>
    <w:rsid w:val="008862A4"/>
    <w:rsid w:val="008B63F4"/>
    <w:rsid w:val="008C0528"/>
    <w:rsid w:val="008C2523"/>
    <w:rsid w:val="008D6848"/>
    <w:rsid w:val="008E1980"/>
    <w:rsid w:val="008E22EA"/>
    <w:rsid w:val="008E2F64"/>
    <w:rsid w:val="008F4EDE"/>
    <w:rsid w:val="009420A7"/>
    <w:rsid w:val="00952D84"/>
    <w:rsid w:val="00975E88"/>
    <w:rsid w:val="009A7282"/>
    <w:rsid w:val="009D115F"/>
    <w:rsid w:val="009D17E8"/>
    <w:rsid w:val="009D39A2"/>
    <w:rsid w:val="009D751E"/>
    <w:rsid w:val="009E5F8B"/>
    <w:rsid w:val="00A92E2F"/>
    <w:rsid w:val="00A96A8C"/>
    <w:rsid w:val="00AB38E2"/>
    <w:rsid w:val="00AE3210"/>
    <w:rsid w:val="00AE5E91"/>
    <w:rsid w:val="00B076A3"/>
    <w:rsid w:val="00B33450"/>
    <w:rsid w:val="00B50F60"/>
    <w:rsid w:val="00B72C1B"/>
    <w:rsid w:val="00B83A68"/>
    <w:rsid w:val="00B94E41"/>
    <w:rsid w:val="00BA2714"/>
    <w:rsid w:val="00BB5C82"/>
    <w:rsid w:val="00BB7DB8"/>
    <w:rsid w:val="00BD407A"/>
    <w:rsid w:val="00BE00DA"/>
    <w:rsid w:val="00BE0AD5"/>
    <w:rsid w:val="00BE3E99"/>
    <w:rsid w:val="00BE5131"/>
    <w:rsid w:val="00C13FCF"/>
    <w:rsid w:val="00C627E1"/>
    <w:rsid w:val="00C71179"/>
    <w:rsid w:val="00C878CC"/>
    <w:rsid w:val="00C910FD"/>
    <w:rsid w:val="00CA34FF"/>
    <w:rsid w:val="00CB40A1"/>
    <w:rsid w:val="00CD49DC"/>
    <w:rsid w:val="00CE000F"/>
    <w:rsid w:val="00CF3120"/>
    <w:rsid w:val="00D148D6"/>
    <w:rsid w:val="00D21E13"/>
    <w:rsid w:val="00D26438"/>
    <w:rsid w:val="00D31C9F"/>
    <w:rsid w:val="00D4025A"/>
    <w:rsid w:val="00D47634"/>
    <w:rsid w:val="00D949B1"/>
    <w:rsid w:val="00E22240"/>
    <w:rsid w:val="00E3107C"/>
    <w:rsid w:val="00E4303F"/>
    <w:rsid w:val="00E525E8"/>
    <w:rsid w:val="00E61F32"/>
    <w:rsid w:val="00E62783"/>
    <w:rsid w:val="00E70136"/>
    <w:rsid w:val="00E83DB2"/>
    <w:rsid w:val="00E8488E"/>
    <w:rsid w:val="00E91D80"/>
    <w:rsid w:val="00EA19B9"/>
    <w:rsid w:val="00EB331A"/>
    <w:rsid w:val="00EB4B4C"/>
    <w:rsid w:val="00EB705E"/>
    <w:rsid w:val="00EC2921"/>
    <w:rsid w:val="00ED2C05"/>
    <w:rsid w:val="00ED5D1E"/>
    <w:rsid w:val="00ED79AE"/>
    <w:rsid w:val="00F2665E"/>
    <w:rsid w:val="00F32E49"/>
    <w:rsid w:val="00F728FE"/>
    <w:rsid w:val="00FD0F7F"/>
    <w:rsid w:val="00FD3780"/>
    <w:rsid w:val="00FD73B3"/>
    <w:rsid w:val="00FE29C5"/>
    <w:rsid w:val="00FE4CD8"/>
    <w:rsid w:val="00FE50F8"/>
    <w:rsid w:val="00FF0618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1AF4B"/>
  <w15:chartTrackingRefBased/>
  <w15:docId w15:val="{D129CD8E-71C2-4D26-BA00-A1573B50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table" w:styleId="TableGrid">
    <w:name w:val="Table Grid"/>
    <w:basedOn w:val="TableNormal"/>
    <w:uiPriority w:val="39"/>
    <w:rsid w:val="00B72C1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72C1B"/>
  </w:style>
  <w:style w:type="paragraph" w:styleId="BalloonText">
    <w:name w:val="Balloon Text"/>
    <w:basedOn w:val="Normal"/>
    <w:link w:val="BalloonTextChar"/>
    <w:uiPriority w:val="99"/>
    <w:semiHidden/>
    <w:unhideWhenUsed/>
    <w:rsid w:val="00002D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พิณทิพย์ ศรีชาติ</dc:creator>
  <cp:keywords/>
  <dc:description/>
  <cp:lastModifiedBy>เมธินี เหมริด</cp:lastModifiedBy>
  <cp:revision>10</cp:revision>
  <cp:lastPrinted>2021-03-23T07:34:00Z</cp:lastPrinted>
  <dcterms:created xsi:type="dcterms:W3CDTF">2021-03-20T14:36:00Z</dcterms:created>
  <dcterms:modified xsi:type="dcterms:W3CDTF">2021-03-23T07:42:00Z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2021-03-15T03:52:57Z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28a1eaa0-3809-4e0c-8a28-6a3f961b8f15</vt:lpwstr>
  </property>
  <property fmtid="{D5CDD505-2E9C-101B-9397-08002B2CF9AE}" pid="8" name="MSIP_Label_57ef099a-7fa4-4e34-953d-f6f34188ebfd_ContentBits">
    <vt:lpwstr>0</vt:lpwstr>
  </property>
</Properties>
</file>