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87" w:rsidRDefault="00050E87" w:rsidP="009F70A4">
      <w:pPr>
        <w:spacing w:after="0" w:line="400" w:lineRule="exact"/>
        <w:ind w:right="-154"/>
        <w:jc w:val="center"/>
        <w:rPr>
          <w:rFonts w:asciiTheme="minorBidi" w:hAnsiTheme="minorBidi"/>
          <w:b/>
          <w:bCs/>
          <w:sz w:val="32"/>
          <w:szCs w:val="32"/>
          <w:u w:val="single"/>
        </w:rPr>
      </w:pPr>
      <w:r w:rsidRPr="00F92541">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0F55AA0C" wp14:editId="64693698">
            <wp:simplePos x="0" y="0"/>
            <wp:positionH relativeFrom="margin">
              <wp:posOffset>0</wp:posOffset>
            </wp:positionH>
            <wp:positionV relativeFrom="paragraph">
              <wp:posOffset>-510540</wp:posOffset>
            </wp:positionV>
            <wp:extent cx="2491105" cy="64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rsidR="000634C1" w:rsidRPr="00440C71" w:rsidRDefault="00931B2B" w:rsidP="009F70A4">
      <w:pPr>
        <w:spacing w:after="0" w:line="400" w:lineRule="exact"/>
        <w:ind w:right="-154"/>
        <w:jc w:val="center"/>
        <w:rPr>
          <w:rFonts w:asciiTheme="minorBidi" w:hAnsiTheme="minorBidi"/>
          <w:sz w:val="32"/>
          <w:szCs w:val="32"/>
          <w:u w:val="single"/>
        </w:rPr>
      </w:pPr>
      <w:bookmarkStart w:id="0" w:name="_GoBack"/>
      <w:r w:rsidRPr="00440C71">
        <w:rPr>
          <w:rFonts w:asciiTheme="minorBidi" w:hAnsiTheme="minorBidi"/>
          <w:b/>
          <w:bCs/>
          <w:sz w:val="32"/>
          <w:szCs w:val="32"/>
          <w:u w:val="single"/>
        </w:rPr>
        <w:t xml:space="preserve">EXIM BANK </w:t>
      </w:r>
      <w:r w:rsidR="004D1FAE" w:rsidRPr="00440C71">
        <w:rPr>
          <w:rFonts w:asciiTheme="minorBidi" w:hAnsiTheme="minorBidi"/>
          <w:b/>
          <w:bCs/>
          <w:sz w:val="32"/>
          <w:szCs w:val="32"/>
          <w:u w:val="single"/>
          <w:cs/>
        </w:rPr>
        <w:t>ขยายระยะเวลา</w:t>
      </w:r>
      <w:r w:rsidR="00D46A3D" w:rsidRPr="00440C71">
        <w:rPr>
          <w:rFonts w:asciiTheme="minorBidi" w:hAnsiTheme="minorBidi"/>
          <w:b/>
          <w:bCs/>
          <w:sz w:val="32"/>
          <w:szCs w:val="32"/>
          <w:u w:val="single"/>
          <w:cs/>
        </w:rPr>
        <w:t xml:space="preserve"> </w:t>
      </w:r>
      <w:r w:rsidRPr="00440C71">
        <w:rPr>
          <w:rFonts w:asciiTheme="minorBidi" w:hAnsiTheme="minorBidi"/>
          <w:b/>
          <w:bCs/>
          <w:sz w:val="32"/>
          <w:szCs w:val="32"/>
          <w:u w:val="single"/>
          <w:cs/>
        </w:rPr>
        <w:t>“</w:t>
      </w:r>
      <w:r w:rsidR="00E77398" w:rsidRPr="00440C71">
        <w:rPr>
          <w:rFonts w:asciiTheme="minorBidi" w:hAnsiTheme="minorBidi"/>
          <w:b/>
          <w:bCs/>
          <w:sz w:val="32"/>
          <w:szCs w:val="32"/>
          <w:u w:val="single"/>
          <w:cs/>
        </w:rPr>
        <w:t>มาตรการสินเชื่อเพื่อการลงทุนและเพิ่มประสิทธิภาพการผลิต</w:t>
      </w:r>
      <w:r w:rsidRPr="00440C71">
        <w:rPr>
          <w:rFonts w:asciiTheme="minorBidi" w:hAnsiTheme="minorBidi"/>
          <w:b/>
          <w:bCs/>
          <w:sz w:val="32"/>
          <w:szCs w:val="32"/>
          <w:u w:val="single"/>
          <w:cs/>
        </w:rPr>
        <w:t>”</w:t>
      </w:r>
    </w:p>
    <w:bookmarkEnd w:id="0"/>
    <w:p w:rsidR="00E77398" w:rsidRDefault="00E77398" w:rsidP="009F70A4">
      <w:pPr>
        <w:spacing w:after="0" w:line="400" w:lineRule="exact"/>
        <w:ind w:right="-154"/>
        <w:jc w:val="thaiDistribute"/>
        <w:rPr>
          <w:rFonts w:asciiTheme="minorBidi" w:hAnsiTheme="minorBidi"/>
          <w:spacing w:val="-2"/>
          <w:sz w:val="30"/>
          <w:szCs w:val="30"/>
        </w:rPr>
      </w:pPr>
    </w:p>
    <w:p w:rsidR="00E957AD" w:rsidRPr="00E957AD" w:rsidRDefault="00E957AD" w:rsidP="009F70A4">
      <w:pPr>
        <w:spacing w:after="0" w:line="400" w:lineRule="exact"/>
        <w:ind w:right="-154" w:firstLine="720"/>
        <w:jc w:val="thaiDistribute"/>
        <w:rPr>
          <w:rFonts w:asciiTheme="minorBidi" w:hAnsiTheme="minorBidi"/>
          <w:spacing w:val="-2"/>
          <w:sz w:val="30"/>
          <w:szCs w:val="30"/>
        </w:rPr>
      </w:pPr>
      <w:r w:rsidRPr="00050E87">
        <w:rPr>
          <w:rFonts w:asciiTheme="minorBidi" w:hAnsiTheme="minorBidi" w:cs="Cordia New"/>
          <w:spacing w:val="-4"/>
          <w:sz w:val="30"/>
          <w:szCs w:val="30"/>
          <w:cs/>
        </w:rPr>
        <w:t>นายพิศิษฐ์ เสรีวิวัฒนา กรรมการผู้จัดการ ธนาคารเพื่อการส่งออกและนำเข้าแห่งประเทศไทย (</w:t>
      </w:r>
      <w:r w:rsidRPr="00050E87">
        <w:rPr>
          <w:rFonts w:asciiTheme="minorBidi" w:hAnsiTheme="minorBidi"/>
          <w:spacing w:val="-4"/>
          <w:sz w:val="30"/>
          <w:szCs w:val="30"/>
        </w:rPr>
        <w:t xml:space="preserve">EXIM BANK) </w:t>
      </w:r>
      <w:r w:rsidRPr="00050E87">
        <w:rPr>
          <w:rFonts w:asciiTheme="minorBidi" w:hAnsiTheme="minorBidi" w:cs="Cordia New"/>
          <w:sz w:val="30"/>
          <w:szCs w:val="30"/>
          <w:cs/>
        </w:rPr>
        <w:t xml:space="preserve">เปิดเผยว่า ในปี </w:t>
      </w:r>
      <w:r w:rsidRPr="00050E87">
        <w:rPr>
          <w:rFonts w:asciiTheme="minorBidi" w:hAnsiTheme="minorBidi"/>
          <w:sz w:val="30"/>
          <w:szCs w:val="30"/>
        </w:rPr>
        <w:t>2563</w:t>
      </w:r>
      <w:r w:rsidRPr="00050E87">
        <w:rPr>
          <w:rFonts w:asciiTheme="minorBidi" w:hAnsiTheme="minorBidi" w:cs="Cordia New"/>
          <w:sz w:val="30"/>
          <w:szCs w:val="30"/>
          <w:cs/>
        </w:rPr>
        <w:t xml:space="preserve"> ที่ผ่านมา </w:t>
      </w:r>
      <w:r w:rsidRPr="00050E87">
        <w:rPr>
          <w:rFonts w:asciiTheme="minorBidi" w:hAnsiTheme="minorBidi"/>
          <w:sz w:val="30"/>
          <w:szCs w:val="30"/>
        </w:rPr>
        <w:t xml:space="preserve">EXIM BANK </w:t>
      </w:r>
      <w:r w:rsidRPr="00050E87">
        <w:rPr>
          <w:rFonts w:asciiTheme="minorBidi" w:hAnsiTheme="minorBidi" w:cs="Cordia New"/>
          <w:sz w:val="30"/>
          <w:szCs w:val="30"/>
          <w:cs/>
        </w:rPr>
        <w:t>ได้ออก</w:t>
      </w:r>
      <w:r w:rsidRPr="00050E87">
        <w:rPr>
          <w:rFonts w:asciiTheme="minorBidi" w:hAnsiTheme="minorBidi" w:cs="Cordia New"/>
          <w:b/>
          <w:bCs/>
          <w:sz w:val="30"/>
          <w:szCs w:val="30"/>
          <w:cs/>
        </w:rPr>
        <w:t xml:space="preserve">มาตรการสินเชื่อเพื่อการลงทุนและเพิ่มประสิทธิภาพการผลิต </w:t>
      </w:r>
      <w:r w:rsidRPr="00050E87">
        <w:rPr>
          <w:rFonts w:asciiTheme="minorBidi" w:hAnsiTheme="minorBidi" w:cs="Cordia New"/>
          <w:sz w:val="30"/>
          <w:szCs w:val="30"/>
          <w:cs/>
        </w:rPr>
        <w:t>โดยให้การสนับสนุนสินเชื่อดอกเบี้ยอัตราพิเศษแก่ผู้ประกอบการทุกกลุ่มอุตสาหกรรม ระยะเวลาการขออนุมัติ</w:t>
      </w:r>
      <w:r w:rsidRPr="00050E87">
        <w:rPr>
          <w:rFonts w:asciiTheme="minorBidi" w:hAnsiTheme="minorBidi" w:cs="Cordia New"/>
          <w:spacing w:val="-6"/>
          <w:sz w:val="30"/>
          <w:szCs w:val="30"/>
          <w:cs/>
        </w:rPr>
        <w:t xml:space="preserve">สินเชื่อสิ้นสุดลงเมื่อเดือนธันวาคม </w:t>
      </w:r>
      <w:r w:rsidRPr="00050E87">
        <w:rPr>
          <w:rFonts w:asciiTheme="minorBidi" w:hAnsiTheme="minorBidi"/>
          <w:spacing w:val="-6"/>
          <w:sz w:val="30"/>
          <w:szCs w:val="30"/>
        </w:rPr>
        <w:t>2563</w:t>
      </w:r>
      <w:r w:rsidRPr="00050E87">
        <w:rPr>
          <w:rFonts w:asciiTheme="minorBidi" w:hAnsiTheme="minorBidi" w:cs="Cordia New"/>
          <w:spacing w:val="-6"/>
          <w:sz w:val="30"/>
          <w:szCs w:val="30"/>
          <w:cs/>
        </w:rPr>
        <w:t xml:space="preserve"> วงเงินอนุมัติแล้วมีจำนวนรวมกว่า </w:t>
      </w:r>
      <w:r w:rsidRPr="00050E87">
        <w:rPr>
          <w:rFonts w:asciiTheme="minorBidi" w:hAnsiTheme="minorBidi"/>
          <w:spacing w:val="-6"/>
          <w:sz w:val="30"/>
          <w:szCs w:val="30"/>
        </w:rPr>
        <w:t>3,000</w:t>
      </w:r>
      <w:r w:rsidRPr="00050E87">
        <w:rPr>
          <w:rFonts w:asciiTheme="minorBidi" w:hAnsiTheme="minorBidi" w:cs="Cordia New"/>
          <w:spacing w:val="-6"/>
          <w:sz w:val="30"/>
          <w:szCs w:val="30"/>
          <w:cs/>
        </w:rPr>
        <w:t xml:space="preserve"> ล้านบาท ณ สิ้นปี </w:t>
      </w:r>
      <w:r w:rsidRPr="00050E87">
        <w:rPr>
          <w:rFonts w:asciiTheme="minorBidi" w:hAnsiTheme="minorBidi"/>
          <w:spacing w:val="-6"/>
          <w:sz w:val="30"/>
          <w:szCs w:val="30"/>
        </w:rPr>
        <w:t>2563</w:t>
      </w:r>
      <w:r w:rsidRPr="00050E87">
        <w:rPr>
          <w:rFonts w:asciiTheme="minorBidi" w:hAnsiTheme="minorBidi" w:cs="Cordia New"/>
          <w:spacing w:val="-6"/>
          <w:sz w:val="30"/>
          <w:szCs w:val="30"/>
          <w:cs/>
        </w:rPr>
        <w:t xml:space="preserve"> อย่างไรก็ตาม </w:t>
      </w:r>
      <w:r w:rsidRPr="00050E87">
        <w:rPr>
          <w:rFonts w:asciiTheme="minorBidi" w:hAnsiTheme="minorBidi" w:cs="Cordia New"/>
          <w:sz w:val="30"/>
          <w:szCs w:val="30"/>
          <w:cs/>
        </w:rPr>
        <w:t>จากสถานการณ์การแพร่ระบาดโควิด-</w:t>
      </w:r>
      <w:r w:rsidRPr="00050E87">
        <w:rPr>
          <w:rFonts w:asciiTheme="minorBidi" w:hAnsiTheme="minorBidi"/>
          <w:sz w:val="30"/>
          <w:szCs w:val="30"/>
        </w:rPr>
        <w:t>19</w:t>
      </w:r>
      <w:r w:rsidRPr="00050E87">
        <w:rPr>
          <w:rFonts w:asciiTheme="minorBidi" w:hAnsiTheme="minorBidi" w:cs="Cordia New"/>
          <w:sz w:val="30"/>
          <w:szCs w:val="30"/>
          <w:cs/>
        </w:rPr>
        <w:t xml:space="preserve"> ระลอกใหม่ ส่งผลต่อเศรษฐกิจไทยทั้งทางตรงและทางอ้อม </w:t>
      </w:r>
      <w:r w:rsidRPr="00050E87">
        <w:rPr>
          <w:rFonts w:asciiTheme="minorBidi" w:hAnsiTheme="minorBidi"/>
          <w:sz w:val="30"/>
          <w:szCs w:val="30"/>
        </w:rPr>
        <w:t xml:space="preserve">EXIM BANK </w:t>
      </w:r>
      <w:r w:rsidRPr="00050E87">
        <w:rPr>
          <w:rFonts w:asciiTheme="minorBidi" w:hAnsiTheme="minorBidi" w:cs="Cordia New"/>
          <w:sz w:val="30"/>
          <w:szCs w:val="30"/>
          <w:cs/>
        </w:rPr>
        <w:t xml:space="preserve">จึงขานรับนโยบายจากภาครัฐ </w:t>
      </w:r>
      <w:r w:rsidRPr="00050E87">
        <w:rPr>
          <w:rFonts w:asciiTheme="minorBidi" w:hAnsiTheme="minorBidi" w:cs="Cordia New"/>
          <w:b/>
          <w:bCs/>
          <w:sz w:val="30"/>
          <w:szCs w:val="30"/>
          <w:cs/>
        </w:rPr>
        <w:t>ขยายระยะเวลาขออนุมัติ “มาตรการสินเชื่อเพื่อการลงทุนและเพิ่มประสิทธิภาพการผลิต”</w:t>
      </w:r>
      <w:r w:rsidRPr="00050E87">
        <w:rPr>
          <w:rFonts w:asciiTheme="minorBidi" w:hAnsiTheme="minorBidi" w:cs="Cordia New"/>
          <w:sz w:val="30"/>
          <w:szCs w:val="30"/>
          <w:cs/>
        </w:rPr>
        <w:t xml:space="preserve"> เพื่อบรรเทาความเดือดร้อ</w:t>
      </w:r>
      <w:r w:rsidRPr="00E957AD">
        <w:rPr>
          <w:rFonts w:asciiTheme="minorBidi" w:hAnsiTheme="minorBidi" w:cs="Cordia New"/>
          <w:spacing w:val="-2"/>
          <w:sz w:val="30"/>
          <w:szCs w:val="30"/>
          <w:cs/>
        </w:rPr>
        <w:t>นและช่วยเหลือผู้ประกอบการให้สามารถดำเนินธุรกิจต่อไปได้ ตลอดจนการป้องกันความเสี่ยงทางเศรษฐกิจที่อาจเกิดขึ้น</w:t>
      </w:r>
    </w:p>
    <w:p w:rsidR="00E957AD" w:rsidRPr="00E957AD" w:rsidRDefault="00E957AD" w:rsidP="009F70A4">
      <w:pPr>
        <w:spacing w:after="0" w:line="400" w:lineRule="exact"/>
        <w:ind w:right="-154"/>
        <w:jc w:val="thaiDistribute"/>
        <w:rPr>
          <w:rFonts w:asciiTheme="minorBidi" w:hAnsiTheme="minorBidi"/>
          <w:spacing w:val="-2"/>
          <w:sz w:val="30"/>
          <w:szCs w:val="30"/>
        </w:rPr>
      </w:pPr>
    </w:p>
    <w:p w:rsidR="00E957AD" w:rsidRPr="00E957AD" w:rsidRDefault="00E957AD" w:rsidP="009F70A4">
      <w:pPr>
        <w:spacing w:after="0" w:line="400" w:lineRule="exact"/>
        <w:ind w:right="-154" w:firstLine="720"/>
        <w:jc w:val="thaiDistribute"/>
        <w:rPr>
          <w:rFonts w:asciiTheme="minorBidi" w:hAnsiTheme="minorBidi"/>
          <w:spacing w:val="-2"/>
          <w:sz w:val="30"/>
          <w:szCs w:val="30"/>
        </w:rPr>
      </w:pPr>
      <w:r w:rsidRPr="00E957AD">
        <w:rPr>
          <w:rFonts w:asciiTheme="minorBidi" w:hAnsiTheme="minorBidi" w:cs="Cordia New"/>
          <w:b/>
          <w:bCs/>
          <w:spacing w:val="-2"/>
          <w:sz w:val="30"/>
          <w:szCs w:val="30"/>
          <w:cs/>
        </w:rPr>
        <w:t>มาตรการสินเชื่อเพื่อการลงทุนและเพิ่มประสิทธิภาพการผลิต</w:t>
      </w:r>
      <w:r w:rsidRPr="00E957AD">
        <w:rPr>
          <w:rFonts w:asciiTheme="minorBidi" w:hAnsiTheme="minorBidi" w:cs="Cordia New"/>
          <w:spacing w:val="-2"/>
          <w:sz w:val="30"/>
          <w:szCs w:val="30"/>
          <w:cs/>
        </w:rPr>
        <w:t xml:space="preserve"> เป็นวงเงินกู้ระยะยาว เพื่อช่วยเหลือผู้ประกอบการในธุรกิจที่เกี่ยวเนื่องกับการส่งออก รวมถึงผู้นำเข้าเครื่องจักรและอุปกรณ์เพื่อพัฒนาประเทศให้เข้าถึง</w:t>
      </w:r>
      <w:r w:rsidRPr="00050E87">
        <w:rPr>
          <w:rFonts w:asciiTheme="minorBidi" w:hAnsiTheme="minorBidi" w:cs="Cordia New"/>
          <w:sz w:val="30"/>
          <w:szCs w:val="30"/>
          <w:cs/>
        </w:rPr>
        <w:t>แหล่งเงินทุน หรือปรับปรุงเครื่องจักรและอุปกรณ์ หรือต่อเติมปรับปรุงโรงงาน ช่วยลดต้นทุนและเพิ่มประสิทธิภาพการผลิต</w:t>
      </w:r>
      <w:r w:rsidRPr="00E957AD">
        <w:rPr>
          <w:rFonts w:asciiTheme="minorBidi" w:hAnsiTheme="minorBidi" w:cs="Cordia New"/>
          <w:spacing w:val="-2"/>
          <w:sz w:val="30"/>
          <w:szCs w:val="30"/>
          <w:cs/>
        </w:rPr>
        <w:t xml:space="preserve"> </w:t>
      </w:r>
      <w:r w:rsidRPr="00E957AD">
        <w:rPr>
          <w:rFonts w:asciiTheme="minorBidi" w:hAnsiTheme="minorBidi" w:cs="Cordia New"/>
          <w:b/>
          <w:bCs/>
          <w:spacing w:val="-2"/>
          <w:sz w:val="30"/>
          <w:szCs w:val="30"/>
          <w:cs/>
        </w:rPr>
        <w:t xml:space="preserve">วงเงินสูงสุด </w:t>
      </w:r>
      <w:r w:rsidRPr="00E957AD">
        <w:rPr>
          <w:rFonts w:asciiTheme="minorBidi" w:hAnsiTheme="minorBidi"/>
          <w:b/>
          <w:bCs/>
          <w:spacing w:val="-2"/>
          <w:sz w:val="30"/>
          <w:szCs w:val="30"/>
        </w:rPr>
        <w:t>100</w:t>
      </w:r>
      <w:r w:rsidRPr="00E957AD">
        <w:rPr>
          <w:rFonts w:asciiTheme="minorBidi" w:hAnsiTheme="minorBidi" w:cs="Cordia New"/>
          <w:b/>
          <w:bCs/>
          <w:spacing w:val="-2"/>
          <w:sz w:val="30"/>
          <w:szCs w:val="30"/>
          <w:cs/>
        </w:rPr>
        <w:t xml:space="preserve"> ล้านบาทต่อราย อัตราดอกเบี้ยปีที่ </w:t>
      </w:r>
      <w:r w:rsidRPr="00E957AD">
        <w:rPr>
          <w:rFonts w:asciiTheme="minorBidi" w:hAnsiTheme="minorBidi"/>
          <w:b/>
          <w:bCs/>
          <w:spacing w:val="-2"/>
          <w:sz w:val="30"/>
          <w:szCs w:val="30"/>
        </w:rPr>
        <w:t>1-2</w:t>
      </w:r>
      <w:r w:rsidRPr="00E957AD">
        <w:rPr>
          <w:rFonts w:asciiTheme="minorBidi" w:hAnsiTheme="minorBidi" w:cs="Cordia New"/>
          <w:b/>
          <w:bCs/>
          <w:spacing w:val="-2"/>
          <w:sz w:val="30"/>
          <w:szCs w:val="30"/>
          <w:cs/>
        </w:rPr>
        <w:t xml:space="preserve"> เท่ากับ </w:t>
      </w:r>
      <w:r w:rsidRPr="00E957AD">
        <w:rPr>
          <w:rFonts w:asciiTheme="minorBidi" w:hAnsiTheme="minorBidi"/>
          <w:b/>
          <w:bCs/>
          <w:spacing w:val="-2"/>
          <w:sz w:val="30"/>
          <w:szCs w:val="30"/>
        </w:rPr>
        <w:t>2%</w:t>
      </w:r>
      <w:r w:rsidRPr="00E957AD">
        <w:rPr>
          <w:rFonts w:asciiTheme="minorBidi" w:hAnsiTheme="minorBidi" w:cs="Cordia New"/>
          <w:b/>
          <w:bCs/>
          <w:spacing w:val="-2"/>
          <w:sz w:val="30"/>
          <w:szCs w:val="30"/>
          <w:cs/>
        </w:rPr>
        <w:t xml:space="preserve"> ระยะเวลาชำระคืนสูงสุด </w:t>
      </w:r>
      <w:r w:rsidRPr="00E957AD">
        <w:rPr>
          <w:rFonts w:asciiTheme="minorBidi" w:hAnsiTheme="minorBidi"/>
          <w:b/>
          <w:bCs/>
          <w:spacing w:val="-2"/>
          <w:sz w:val="30"/>
          <w:szCs w:val="30"/>
        </w:rPr>
        <w:t>7</w:t>
      </w:r>
      <w:r w:rsidRPr="00E957AD">
        <w:rPr>
          <w:rFonts w:asciiTheme="minorBidi" w:hAnsiTheme="minorBidi" w:cs="Cordia New"/>
          <w:b/>
          <w:bCs/>
          <w:spacing w:val="-2"/>
          <w:sz w:val="30"/>
          <w:szCs w:val="30"/>
          <w:cs/>
        </w:rPr>
        <w:t xml:space="preserve"> ปี รวมระยะเวลา </w:t>
      </w:r>
      <w:r w:rsidRPr="00E957AD">
        <w:rPr>
          <w:rFonts w:asciiTheme="minorBidi" w:hAnsiTheme="minorBidi"/>
          <w:b/>
          <w:bCs/>
          <w:spacing w:val="-2"/>
          <w:sz w:val="30"/>
          <w:szCs w:val="30"/>
        </w:rPr>
        <w:t>Grace Period 1</w:t>
      </w:r>
      <w:r w:rsidRPr="00E957AD">
        <w:rPr>
          <w:rFonts w:asciiTheme="minorBidi" w:hAnsiTheme="minorBidi" w:cs="Cordia New"/>
          <w:b/>
          <w:bCs/>
          <w:spacing w:val="-2"/>
          <w:sz w:val="30"/>
          <w:szCs w:val="30"/>
          <w:cs/>
        </w:rPr>
        <w:t xml:space="preserve"> ปี </w:t>
      </w:r>
      <w:r w:rsidRPr="00E957AD">
        <w:rPr>
          <w:rFonts w:asciiTheme="minorBidi" w:hAnsiTheme="minorBidi" w:cs="Cordia New"/>
          <w:spacing w:val="-2"/>
          <w:sz w:val="30"/>
          <w:szCs w:val="30"/>
          <w:cs/>
        </w:rPr>
        <w:t xml:space="preserve">สามารถใช้หนังสือค้ำประกัน บสย. เป็นหลักประกันร่วมกับบุคคลค้ำประกันได้ ฟรี! ค่าธรรมเนียมค้ำประกัน บสย. </w:t>
      </w:r>
      <w:r w:rsidRPr="00E957AD">
        <w:rPr>
          <w:rFonts w:asciiTheme="minorBidi" w:hAnsiTheme="minorBidi"/>
          <w:spacing w:val="-2"/>
          <w:sz w:val="30"/>
          <w:szCs w:val="30"/>
        </w:rPr>
        <w:t>4</w:t>
      </w:r>
      <w:r w:rsidRPr="00E957AD">
        <w:rPr>
          <w:rFonts w:asciiTheme="minorBidi" w:hAnsiTheme="minorBidi" w:cs="Cordia New"/>
          <w:spacing w:val="-2"/>
          <w:sz w:val="30"/>
          <w:szCs w:val="30"/>
          <w:cs/>
        </w:rPr>
        <w:t xml:space="preserve"> ปี ฟรี! ค่าธรรมเนียม </w:t>
      </w:r>
      <w:r w:rsidR="003E5AE6">
        <w:rPr>
          <w:rFonts w:asciiTheme="minorBidi" w:hAnsiTheme="minorBidi"/>
          <w:spacing w:val="-2"/>
          <w:sz w:val="30"/>
          <w:szCs w:val="30"/>
        </w:rPr>
        <w:t xml:space="preserve">Front-end </w:t>
      </w:r>
      <w:r w:rsidRPr="00E957AD">
        <w:rPr>
          <w:rFonts w:asciiTheme="minorBidi" w:hAnsiTheme="minorBidi"/>
          <w:spacing w:val="-2"/>
          <w:sz w:val="30"/>
          <w:szCs w:val="30"/>
        </w:rPr>
        <w:t xml:space="preserve">Fee </w:t>
      </w:r>
      <w:r w:rsidRPr="00E957AD">
        <w:rPr>
          <w:rFonts w:asciiTheme="minorBidi" w:hAnsiTheme="minorBidi" w:cs="Cordia New"/>
          <w:spacing w:val="-2"/>
          <w:sz w:val="30"/>
          <w:szCs w:val="30"/>
          <w:cs/>
        </w:rPr>
        <w:t xml:space="preserve">แถมวงเงิน </w:t>
      </w:r>
      <w:r w:rsidRPr="00E957AD">
        <w:rPr>
          <w:rFonts w:asciiTheme="minorBidi" w:hAnsiTheme="minorBidi"/>
          <w:spacing w:val="-2"/>
          <w:sz w:val="30"/>
          <w:szCs w:val="30"/>
        </w:rPr>
        <w:t>Forward Contract 1.5</w:t>
      </w:r>
      <w:r w:rsidRPr="00E957AD">
        <w:rPr>
          <w:rFonts w:asciiTheme="minorBidi" w:hAnsiTheme="minorBidi" w:cs="Cordia New"/>
          <w:spacing w:val="-2"/>
          <w:sz w:val="30"/>
          <w:szCs w:val="30"/>
          <w:cs/>
        </w:rPr>
        <w:t xml:space="preserve"> เท่าของวงเงินสินเชื่อ โดย</w:t>
      </w:r>
      <w:r w:rsidRPr="00E957AD">
        <w:rPr>
          <w:rFonts w:asciiTheme="minorBidi" w:hAnsiTheme="minorBidi" w:cs="Cordia New"/>
          <w:b/>
          <w:bCs/>
          <w:spacing w:val="-2"/>
          <w:sz w:val="30"/>
          <w:szCs w:val="30"/>
          <w:cs/>
        </w:rPr>
        <w:t>ขย</w:t>
      </w:r>
      <w:r>
        <w:rPr>
          <w:rFonts w:asciiTheme="minorBidi" w:hAnsiTheme="minorBidi" w:cs="Cordia New"/>
          <w:b/>
          <w:bCs/>
          <w:spacing w:val="-2"/>
          <w:sz w:val="30"/>
          <w:szCs w:val="30"/>
          <w:cs/>
        </w:rPr>
        <w:t>ายระยะเวลาให้บริการตั้งแต่</w:t>
      </w:r>
      <w:r>
        <w:rPr>
          <w:rFonts w:asciiTheme="minorBidi" w:hAnsiTheme="minorBidi" w:cs="Cordia New" w:hint="cs"/>
          <w:b/>
          <w:bCs/>
          <w:spacing w:val="-2"/>
          <w:sz w:val="30"/>
          <w:szCs w:val="30"/>
          <w:cs/>
        </w:rPr>
        <w:t>บัดนี้</w:t>
      </w:r>
      <w:r w:rsidRPr="00E957AD">
        <w:rPr>
          <w:rFonts w:asciiTheme="minorBidi" w:hAnsiTheme="minorBidi" w:cs="Cordia New"/>
          <w:b/>
          <w:bCs/>
          <w:spacing w:val="-2"/>
          <w:sz w:val="30"/>
          <w:szCs w:val="30"/>
          <w:cs/>
        </w:rPr>
        <w:t xml:space="preserve">ถึง </w:t>
      </w:r>
      <w:r w:rsidRPr="00E957AD">
        <w:rPr>
          <w:rFonts w:asciiTheme="minorBidi" w:hAnsiTheme="minorBidi"/>
          <w:b/>
          <w:bCs/>
          <w:spacing w:val="-2"/>
          <w:sz w:val="30"/>
          <w:szCs w:val="30"/>
        </w:rPr>
        <w:t>30</w:t>
      </w:r>
      <w:r w:rsidRPr="00E957AD">
        <w:rPr>
          <w:rFonts w:asciiTheme="minorBidi" w:hAnsiTheme="minorBidi" w:cs="Cordia New"/>
          <w:b/>
          <w:bCs/>
          <w:spacing w:val="-2"/>
          <w:sz w:val="30"/>
          <w:szCs w:val="30"/>
          <w:cs/>
        </w:rPr>
        <w:t xml:space="preserve"> มิถุนายน </w:t>
      </w:r>
      <w:r w:rsidRPr="00E957AD">
        <w:rPr>
          <w:rFonts w:asciiTheme="minorBidi" w:hAnsiTheme="minorBidi"/>
          <w:b/>
          <w:bCs/>
          <w:spacing w:val="-2"/>
          <w:sz w:val="30"/>
          <w:szCs w:val="30"/>
        </w:rPr>
        <w:t>2564</w:t>
      </w:r>
      <w:r w:rsidRPr="00E957AD">
        <w:rPr>
          <w:rFonts w:asciiTheme="minorBidi" w:hAnsiTheme="minorBidi"/>
          <w:spacing w:val="-2"/>
          <w:sz w:val="30"/>
          <w:szCs w:val="30"/>
        </w:rPr>
        <w:t xml:space="preserve"> </w:t>
      </w:r>
    </w:p>
    <w:p w:rsidR="00E957AD" w:rsidRPr="00E957AD" w:rsidRDefault="00E957AD" w:rsidP="009F70A4">
      <w:pPr>
        <w:spacing w:after="0" w:line="400" w:lineRule="exact"/>
        <w:ind w:right="-154"/>
        <w:jc w:val="thaiDistribute"/>
        <w:rPr>
          <w:rFonts w:asciiTheme="minorBidi" w:hAnsiTheme="minorBidi"/>
          <w:spacing w:val="-2"/>
          <w:sz w:val="30"/>
          <w:szCs w:val="30"/>
        </w:rPr>
      </w:pPr>
    </w:p>
    <w:p w:rsidR="00E957AD" w:rsidRPr="00E957AD" w:rsidRDefault="00E957AD" w:rsidP="009F70A4">
      <w:pPr>
        <w:spacing w:after="0" w:line="400" w:lineRule="exact"/>
        <w:ind w:right="-154" w:firstLine="720"/>
        <w:jc w:val="thaiDistribute"/>
        <w:rPr>
          <w:rFonts w:asciiTheme="minorBidi" w:hAnsiTheme="minorBidi"/>
          <w:spacing w:val="-2"/>
          <w:sz w:val="30"/>
          <w:szCs w:val="30"/>
        </w:rPr>
      </w:pPr>
      <w:r w:rsidRPr="00E957AD">
        <w:rPr>
          <w:rFonts w:asciiTheme="minorBidi" w:hAnsiTheme="minorBidi"/>
          <w:spacing w:val="-2"/>
          <w:sz w:val="30"/>
          <w:szCs w:val="30"/>
        </w:rPr>
        <w:t>“</w:t>
      </w:r>
      <w:r w:rsidRPr="00E957AD">
        <w:rPr>
          <w:rFonts w:asciiTheme="minorBidi" w:hAnsiTheme="minorBidi" w:cs="Cordia New"/>
          <w:spacing w:val="-2"/>
          <w:sz w:val="30"/>
          <w:szCs w:val="30"/>
          <w:cs/>
        </w:rPr>
        <w:t>การขยายระยะเวลาให้บริการมาตรการสินเชื่อเพื่อการลงทุนและเพิ่มประสิทธิภาพการผลิต เป็นส่วนหนึ่งของแพ็กเกจมาตรการ</w:t>
      </w:r>
      <w:r w:rsidR="00ED49FA">
        <w:rPr>
          <w:rFonts w:asciiTheme="minorBidi" w:hAnsiTheme="minorBidi" w:cs="Cordia New" w:hint="cs"/>
          <w:spacing w:val="-2"/>
          <w:sz w:val="30"/>
          <w:szCs w:val="30"/>
          <w:cs/>
        </w:rPr>
        <w:t>ของ</w:t>
      </w:r>
      <w:r w:rsidR="00ED49FA">
        <w:rPr>
          <w:rFonts w:asciiTheme="minorBidi" w:hAnsiTheme="minorBidi" w:cs="Cordia New"/>
          <w:spacing w:val="-2"/>
          <w:sz w:val="30"/>
          <w:szCs w:val="30"/>
        </w:rPr>
        <w:t xml:space="preserve">  EXIM BANK </w:t>
      </w:r>
      <w:r w:rsidR="00ED49FA">
        <w:rPr>
          <w:rFonts w:asciiTheme="minorBidi" w:hAnsiTheme="minorBidi" w:cs="Cordia New" w:hint="cs"/>
          <w:spacing w:val="-2"/>
          <w:sz w:val="30"/>
          <w:szCs w:val="30"/>
          <w:cs/>
        </w:rPr>
        <w:t>เพื่อ</w:t>
      </w:r>
      <w:r w:rsidRPr="00E957AD">
        <w:rPr>
          <w:rFonts w:asciiTheme="minorBidi" w:hAnsiTheme="minorBidi" w:cs="Cordia New"/>
          <w:spacing w:val="-2"/>
          <w:sz w:val="30"/>
          <w:szCs w:val="30"/>
          <w:cs/>
        </w:rPr>
        <w:t>ช่วยเหลือลูกค้าและผู้ประกอบธุรกิจที่เกี่ยวเนื่องกับการส่งออกจาก</w:t>
      </w:r>
      <w:r w:rsidRPr="00050E87">
        <w:rPr>
          <w:rFonts w:asciiTheme="minorBidi" w:hAnsiTheme="minorBidi" w:cs="Cordia New"/>
          <w:spacing w:val="2"/>
          <w:sz w:val="30"/>
          <w:szCs w:val="30"/>
          <w:cs/>
        </w:rPr>
        <w:t>ผลกระทบของการแพร่ระบาดโควิด-</w:t>
      </w:r>
      <w:r w:rsidRPr="00050E87">
        <w:rPr>
          <w:rFonts w:asciiTheme="minorBidi" w:hAnsiTheme="minorBidi"/>
          <w:spacing w:val="2"/>
          <w:sz w:val="30"/>
          <w:szCs w:val="30"/>
        </w:rPr>
        <w:t>19</w:t>
      </w:r>
      <w:r w:rsidRPr="00050E87">
        <w:rPr>
          <w:rFonts w:asciiTheme="minorBidi" w:hAnsiTheme="minorBidi" w:cs="Cordia New"/>
          <w:spacing w:val="2"/>
          <w:sz w:val="30"/>
          <w:szCs w:val="30"/>
          <w:cs/>
        </w:rPr>
        <w:t xml:space="preserve"> เพิ่มเติมจากมาตรการพักชำระหนี้ เงินต้น-ดอกเบี้ย ในพื้นที่สีแดง สีส้ม และสีเหลือง</w:t>
      </w:r>
      <w:r w:rsidRPr="00E957AD">
        <w:rPr>
          <w:rFonts w:asciiTheme="minorBidi" w:hAnsiTheme="minorBidi" w:cs="Cordia New"/>
          <w:spacing w:val="-2"/>
          <w:sz w:val="30"/>
          <w:szCs w:val="30"/>
          <w:cs/>
        </w:rPr>
        <w:t xml:space="preserve"> และมาตรการฟื้นฟูกิจการลูกค้าที่ประสบปัญหาสภาพคล่องจากผลกระทบของโควิด-</w:t>
      </w:r>
      <w:r w:rsidRPr="00E957AD">
        <w:rPr>
          <w:rFonts w:asciiTheme="minorBidi" w:hAnsiTheme="minorBidi"/>
          <w:spacing w:val="-2"/>
          <w:sz w:val="30"/>
          <w:szCs w:val="30"/>
        </w:rPr>
        <w:t>19</w:t>
      </w:r>
      <w:r w:rsidR="00ED49FA">
        <w:rPr>
          <w:rFonts w:asciiTheme="minorBidi" w:hAnsiTheme="minorBidi" w:cs="Cordia New"/>
          <w:spacing w:val="-2"/>
          <w:sz w:val="30"/>
          <w:szCs w:val="30"/>
          <w:cs/>
        </w:rPr>
        <w:t xml:space="preserve"> เพื่อ</w:t>
      </w:r>
      <w:r w:rsidRPr="00E957AD">
        <w:rPr>
          <w:rFonts w:asciiTheme="minorBidi" w:hAnsiTheme="minorBidi" w:cs="Cordia New"/>
          <w:spacing w:val="-2"/>
          <w:sz w:val="30"/>
          <w:szCs w:val="30"/>
          <w:cs/>
        </w:rPr>
        <w:t>ช่วยให้ลูกค้าและผู้ประกอบการที่มีศักยภาพสามารถดำเนินกิจการและเติบโตต่อไปได้ ขณะที่ธนาคารจะพิจารณาผ่อนผันและประคับประคองให้ลูกค้าที่มีปัญหาสภาพคล่องสามารถยืดระยะเวลาคืนหนี้หรือได้รับการปรับปรุงโครงสร้างหนี้ ช</w:t>
      </w:r>
      <w:r w:rsidRPr="00050E87">
        <w:rPr>
          <w:rFonts w:asciiTheme="minorBidi" w:hAnsiTheme="minorBidi" w:cs="Cordia New"/>
          <w:spacing w:val="-4"/>
          <w:sz w:val="30"/>
          <w:szCs w:val="30"/>
          <w:cs/>
        </w:rPr>
        <w:t xml:space="preserve">ะลอการเกิดหนี้ </w:t>
      </w:r>
      <w:r w:rsidRPr="00050E87">
        <w:rPr>
          <w:rFonts w:asciiTheme="minorBidi" w:hAnsiTheme="minorBidi"/>
          <w:spacing w:val="-4"/>
          <w:sz w:val="30"/>
          <w:szCs w:val="30"/>
        </w:rPr>
        <w:t xml:space="preserve">NPLs </w:t>
      </w:r>
      <w:r w:rsidRPr="00050E87">
        <w:rPr>
          <w:rFonts w:asciiTheme="minorBidi" w:hAnsiTheme="minorBidi" w:cs="Cordia New"/>
          <w:spacing w:val="-4"/>
          <w:sz w:val="30"/>
          <w:szCs w:val="30"/>
          <w:cs/>
        </w:rPr>
        <w:t>ในระบบธนาคาร</w:t>
      </w:r>
      <w:r w:rsidR="00ED49FA" w:rsidRPr="00050E87">
        <w:rPr>
          <w:rFonts w:asciiTheme="minorBidi" w:hAnsiTheme="minorBidi" w:cs="Cordia New" w:hint="cs"/>
          <w:spacing w:val="-4"/>
          <w:sz w:val="30"/>
          <w:szCs w:val="30"/>
          <w:cs/>
        </w:rPr>
        <w:t xml:space="preserve"> และขับเคลื่อนให้</w:t>
      </w:r>
      <w:r w:rsidRPr="00050E87">
        <w:rPr>
          <w:rFonts w:asciiTheme="minorBidi" w:hAnsiTheme="minorBidi" w:cs="Cordia New"/>
          <w:spacing w:val="-4"/>
          <w:sz w:val="30"/>
          <w:szCs w:val="30"/>
          <w:cs/>
        </w:rPr>
        <w:t>เศรษฐกิจและภาคการส่งออก</w:t>
      </w:r>
      <w:r w:rsidR="00ED49FA" w:rsidRPr="00050E87">
        <w:rPr>
          <w:rFonts w:asciiTheme="minorBidi" w:hAnsiTheme="minorBidi" w:cs="Cordia New" w:hint="cs"/>
          <w:spacing w:val="-4"/>
          <w:sz w:val="30"/>
          <w:szCs w:val="30"/>
          <w:cs/>
        </w:rPr>
        <w:t>ของไทยยังสามารถขยายตัวได้</w:t>
      </w:r>
      <w:r w:rsidR="00ED49FA">
        <w:rPr>
          <w:rFonts w:asciiTheme="minorBidi" w:hAnsiTheme="minorBidi" w:cs="Cordia New" w:hint="cs"/>
          <w:spacing w:val="-2"/>
          <w:sz w:val="30"/>
          <w:szCs w:val="30"/>
          <w:cs/>
        </w:rPr>
        <w:t xml:space="preserve"> พร้อมรับโอกาสใหม่ ๆ ทางธุรกิจที่จะเกิดขึ้นจากการฟื้นตัวของเศรษฐกิจโลก</w:t>
      </w:r>
      <w:r w:rsidRPr="00E957AD">
        <w:rPr>
          <w:rFonts w:asciiTheme="minorBidi" w:hAnsiTheme="minorBidi" w:cs="Cordia New"/>
          <w:spacing w:val="-2"/>
          <w:sz w:val="30"/>
          <w:szCs w:val="30"/>
          <w:cs/>
        </w:rPr>
        <w:t>ในระยะถัดไป” นายพิศิษฐ์กล่าว</w:t>
      </w:r>
    </w:p>
    <w:p w:rsidR="00E957AD" w:rsidRDefault="00E957AD" w:rsidP="009F70A4">
      <w:pPr>
        <w:spacing w:after="0" w:line="400" w:lineRule="exact"/>
        <w:ind w:right="-154"/>
        <w:jc w:val="thaiDistribute"/>
        <w:rPr>
          <w:rFonts w:asciiTheme="minorBidi" w:hAnsiTheme="minorBidi"/>
          <w:spacing w:val="-2"/>
          <w:sz w:val="30"/>
          <w:szCs w:val="30"/>
        </w:rPr>
      </w:pPr>
    </w:p>
    <w:p w:rsidR="00050E87" w:rsidRPr="00F92541" w:rsidRDefault="00050E87" w:rsidP="009F70A4">
      <w:pPr>
        <w:tabs>
          <w:tab w:val="left" w:pos="4253"/>
        </w:tabs>
        <w:spacing w:after="0" w:line="400" w:lineRule="exact"/>
        <w:ind w:right="-605"/>
        <w:jc w:val="thaiDistribute"/>
        <w:rPr>
          <w:rFonts w:ascii="Cordia New" w:hAnsi="Cordia New" w:cs="Cordia New"/>
          <w:sz w:val="30"/>
          <w:szCs w:val="30"/>
        </w:rPr>
      </w:pPr>
      <w:r>
        <w:rPr>
          <w:rFonts w:ascii="Cordia New" w:hAnsi="Cordia New" w:cs="Cordia New"/>
          <w:sz w:val="30"/>
          <w:szCs w:val="30"/>
          <w:cs/>
        </w:rPr>
        <w:tab/>
      </w:r>
      <w:r>
        <w:rPr>
          <w:rFonts w:ascii="Cordia New" w:hAnsi="Cordia New" w:cs="Cordia New"/>
          <w:sz w:val="30"/>
          <w:szCs w:val="30"/>
        </w:rPr>
        <w:t>20</w:t>
      </w:r>
      <w:r w:rsidRPr="00F92541">
        <w:rPr>
          <w:rFonts w:ascii="Cordia New" w:hAnsi="Cordia New" w:cs="Cordia New" w:hint="cs"/>
          <w:sz w:val="30"/>
          <w:szCs w:val="30"/>
          <w:cs/>
        </w:rPr>
        <w:t xml:space="preserve"> มกราคม</w:t>
      </w:r>
      <w:r w:rsidRPr="00F92541">
        <w:rPr>
          <w:rFonts w:ascii="Cordia New" w:hAnsi="Cordia New" w:cs="Cordia New"/>
          <w:sz w:val="30"/>
          <w:szCs w:val="30"/>
        </w:rPr>
        <w:t xml:space="preserve"> 2564</w:t>
      </w:r>
    </w:p>
    <w:p w:rsidR="00050E87" w:rsidRDefault="00050E87" w:rsidP="009F70A4">
      <w:pPr>
        <w:tabs>
          <w:tab w:val="left" w:pos="4253"/>
        </w:tabs>
        <w:spacing w:after="0" w:line="400" w:lineRule="exact"/>
        <w:ind w:right="-605"/>
        <w:jc w:val="both"/>
        <w:rPr>
          <w:rFonts w:ascii="Cordia New" w:hAnsi="Cordia New" w:cs="Cordia New"/>
          <w:sz w:val="30"/>
          <w:szCs w:val="30"/>
        </w:rPr>
      </w:pPr>
      <w:r w:rsidRPr="00F92541">
        <w:rPr>
          <w:rFonts w:ascii="Cordia New" w:hAnsi="Cordia New" w:cs="Cordia New"/>
          <w:sz w:val="30"/>
          <w:szCs w:val="30"/>
          <w:rtl/>
          <w:cs/>
        </w:rPr>
        <w:tab/>
      </w:r>
      <w:r w:rsidRPr="00F92541">
        <w:rPr>
          <w:rFonts w:ascii="Cordia New" w:hAnsi="Cordia New" w:cs="Cordia New"/>
          <w:sz w:val="30"/>
          <w:szCs w:val="30"/>
          <w:cs/>
        </w:rPr>
        <w:t>ส่วนสื่อสารองค์กร ฝ่ายพัฒนาความยั่งยืนและสื่อสารองค์กร</w:t>
      </w:r>
    </w:p>
    <w:p w:rsidR="00050E87" w:rsidRDefault="00050E87" w:rsidP="009F70A4">
      <w:pPr>
        <w:pStyle w:val="Heading3"/>
        <w:spacing w:line="400" w:lineRule="exact"/>
        <w:ind w:right="173"/>
      </w:pPr>
    </w:p>
    <w:p w:rsidR="00D7403B" w:rsidRDefault="00D7403B" w:rsidP="009F70A4">
      <w:pPr>
        <w:spacing w:after="0" w:line="400" w:lineRule="exact"/>
      </w:pPr>
    </w:p>
    <w:p w:rsidR="009F70A4" w:rsidRPr="00D7403B" w:rsidRDefault="009F70A4" w:rsidP="009F70A4">
      <w:pPr>
        <w:spacing w:after="0" w:line="400" w:lineRule="exact"/>
      </w:pPr>
    </w:p>
    <w:p w:rsidR="00050E87" w:rsidRPr="00F92541" w:rsidRDefault="00050E87" w:rsidP="009F70A4">
      <w:pPr>
        <w:pStyle w:val="Heading3"/>
        <w:spacing w:line="280" w:lineRule="exact"/>
        <w:ind w:right="176"/>
        <w:rPr>
          <w:cs/>
        </w:rPr>
      </w:pPr>
      <w:r w:rsidRPr="00F92541">
        <w:rPr>
          <w:rFonts w:hint="cs"/>
          <w:cs/>
        </w:rPr>
        <w:t>ส</w:t>
      </w:r>
      <w:r w:rsidRPr="00F92541">
        <w:rPr>
          <w:cs/>
        </w:rPr>
        <w:t>อบถามรายละเอียดเพิ่มเติมได้ที่</w:t>
      </w:r>
      <w:r w:rsidRPr="00F92541">
        <w:rPr>
          <w:rFonts w:hint="cs"/>
          <w:cs/>
        </w:rPr>
        <w:t>ส่วนสื่อสารองค์กร ฝ่ายพัฒนาความยั่งยืนและสื่อสารองค์กร</w:t>
      </w:r>
    </w:p>
    <w:p w:rsidR="00050E87" w:rsidRDefault="00050E87" w:rsidP="009F70A4">
      <w:pPr>
        <w:pStyle w:val="Heading3"/>
        <w:spacing w:line="280" w:lineRule="exact"/>
        <w:ind w:right="176"/>
      </w:pPr>
      <w:r w:rsidRPr="00F92541">
        <w:rPr>
          <w:cs/>
        </w:rPr>
        <w:t xml:space="preserve">โทร. </w:t>
      </w:r>
      <w:r w:rsidRPr="00F92541">
        <w:t>0 2271 3700, 0 2278 0047, 0 2617 2111</w:t>
      </w:r>
      <w:r w:rsidRPr="00F92541">
        <w:rPr>
          <w:cs/>
        </w:rPr>
        <w:t xml:space="preserve"> ต่อ </w:t>
      </w:r>
      <w:r w:rsidRPr="00F92541">
        <w:t>4120-4</w:t>
      </w:r>
    </w:p>
    <w:p w:rsidR="00AF3979" w:rsidRDefault="00AF3979" w:rsidP="00AF3979"/>
    <w:p w:rsidR="00AF3979" w:rsidRDefault="00AF3979" w:rsidP="00AF3979">
      <w:pPr>
        <w:spacing w:after="0" w:line="420" w:lineRule="exact"/>
        <w:ind w:right="-154"/>
        <w:jc w:val="center"/>
        <w:rPr>
          <w:rFonts w:asciiTheme="minorBidi" w:hAnsiTheme="minorBidi"/>
          <w:b/>
          <w:bCs/>
          <w:sz w:val="32"/>
          <w:szCs w:val="32"/>
          <w:u w:val="single"/>
        </w:rPr>
      </w:pPr>
      <w:r w:rsidRPr="00F92541">
        <w:rPr>
          <w:rFonts w:ascii="Cordia New" w:eastAsia="Times New Roman" w:hAnsi="Cordia New" w:cs="Cordia New"/>
          <w:b/>
          <w:bCs/>
          <w:noProof/>
          <w:sz w:val="36"/>
          <w:szCs w:val="36"/>
          <w:u w:val="single"/>
        </w:rPr>
        <w:lastRenderedPageBreak/>
        <w:drawing>
          <wp:anchor distT="0" distB="0" distL="114300" distR="114300" simplePos="0" relativeHeight="251661312" behindDoc="0" locked="0" layoutInCell="1" allowOverlap="1" wp14:anchorId="3D9C95AF" wp14:editId="3B271DC9">
            <wp:simplePos x="0" y="0"/>
            <wp:positionH relativeFrom="margin">
              <wp:align>left</wp:align>
            </wp:positionH>
            <wp:positionV relativeFrom="paragraph">
              <wp:posOffset>-449580</wp:posOffset>
            </wp:positionV>
            <wp:extent cx="2491105" cy="6477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rsidR="00AF3979" w:rsidRPr="00440399" w:rsidRDefault="00AF3979" w:rsidP="00AF3979">
      <w:pPr>
        <w:spacing w:after="0" w:line="360" w:lineRule="exact"/>
        <w:ind w:right="-154"/>
        <w:jc w:val="center"/>
        <w:rPr>
          <w:rFonts w:ascii="Times New Roman" w:hAnsi="Times New Roman" w:cs="Times New Roman"/>
          <w:sz w:val="28"/>
          <w:u w:val="single"/>
        </w:rPr>
      </w:pPr>
      <w:r w:rsidRPr="00440399">
        <w:rPr>
          <w:rFonts w:ascii="Times New Roman" w:hAnsi="Times New Roman" w:cs="Times New Roman"/>
          <w:b/>
          <w:bCs/>
          <w:sz w:val="28"/>
          <w:u w:val="single"/>
        </w:rPr>
        <w:t>EXIM Thailand Extends</w:t>
      </w:r>
      <w:r w:rsidRPr="00440399">
        <w:rPr>
          <w:rFonts w:ascii="Times New Roman" w:hAnsi="Times New Roman" w:cs="Times New Roman"/>
          <w:b/>
          <w:bCs/>
          <w:sz w:val="28"/>
          <w:u w:val="single"/>
          <w:cs/>
        </w:rPr>
        <w:t xml:space="preserve"> “</w:t>
      </w:r>
      <w:r w:rsidRPr="00440399">
        <w:rPr>
          <w:rFonts w:ascii="Times New Roman" w:hAnsi="Times New Roman" w:cs="Times New Roman"/>
          <w:b/>
          <w:bCs/>
          <w:sz w:val="28"/>
          <w:u w:val="single"/>
        </w:rPr>
        <w:t>Investment and Production Efficiency Enhancement Credit</w:t>
      </w:r>
      <w:r w:rsidRPr="00440399">
        <w:rPr>
          <w:rFonts w:ascii="Times New Roman" w:hAnsi="Times New Roman" w:cs="Times New Roman"/>
          <w:b/>
          <w:bCs/>
          <w:sz w:val="28"/>
          <w:u w:val="single"/>
          <w:cs/>
        </w:rPr>
        <w:t xml:space="preserve">” </w:t>
      </w:r>
      <w:r w:rsidRPr="00440399">
        <w:rPr>
          <w:rFonts w:ascii="Times New Roman" w:hAnsi="Times New Roman" w:cs="Times New Roman"/>
          <w:b/>
          <w:bCs/>
          <w:sz w:val="28"/>
          <w:u w:val="single"/>
        </w:rPr>
        <w:t>Scheme</w:t>
      </w:r>
    </w:p>
    <w:p w:rsidR="00AF3979" w:rsidRPr="00B423B3" w:rsidRDefault="00AF3979" w:rsidP="00AF3979">
      <w:pPr>
        <w:spacing w:after="0" w:line="360" w:lineRule="exact"/>
        <w:ind w:right="-154"/>
        <w:jc w:val="thaiDistribute"/>
        <w:rPr>
          <w:rFonts w:ascii="Times New Roman" w:hAnsi="Times New Roman" w:cs="Times New Roman"/>
          <w:spacing w:val="-4"/>
          <w:sz w:val="16"/>
          <w:szCs w:val="16"/>
        </w:rPr>
      </w:pPr>
    </w:p>
    <w:p w:rsidR="00AF3979" w:rsidRPr="00B423B3" w:rsidRDefault="00AF3979" w:rsidP="00AF3979">
      <w:pPr>
        <w:spacing w:after="0" w:line="360" w:lineRule="exact"/>
        <w:ind w:right="-153" w:firstLine="720"/>
        <w:jc w:val="thaiDistribute"/>
        <w:rPr>
          <w:rFonts w:ascii="Times New Roman" w:hAnsi="Times New Roman"/>
          <w:b/>
          <w:bCs/>
          <w:spacing w:val="-4"/>
          <w:sz w:val="16"/>
          <w:szCs w:val="16"/>
        </w:rPr>
      </w:pPr>
      <w:r w:rsidRPr="00B423B3">
        <w:rPr>
          <w:rFonts w:ascii="Times New Roman" w:eastAsia="Calibri" w:hAnsi="Times New Roman" w:cs="Times New Roman"/>
          <w:color w:val="000000"/>
          <w:spacing w:val="-4"/>
          <w:szCs w:val="22"/>
        </w:rPr>
        <w:t xml:space="preserve">Mr. </w:t>
      </w:r>
      <w:proofErr w:type="spellStart"/>
      <w:r w:rsidRPr="00B423B3">
        <w:rPr>
          <w:rFonts w:ascii="Times New Roman" w:eastAsia="Calibri" w:hAnsi="Times New Roman" w:cs="Times New Roman"/>
          <w:color w:val="000000"/>
          <w:spacing w:val="-4"/>
          <w:szCs w:val="22"/>
        </w:rPr>
        <w:t>Pisit</w:t>
      </w:r>
      <w:proofErr w:type="spellEnd"/>
      <w:r w:rsidRPr="00B423B3">
        <w:rPr>
          <w:rFonts w:ascii="Times New Roman" w:eastAsia="Calibri" w:hAnsi="Times New Roman" w:cs="Times New Roman"/>
          <w:color w:val="000000"/>
          <w:spacing w:val="-4"/>
          <w:szCs w:val="22"/>
        </w:rPr>
        <w:t xml:space="preserve"> </w:t>
      </w:r>
      <w:proofErr w:type="spellStart"/>
      <w:r w:rsidRPr="00B423B3">
        <w:rPr>
          <w:rFonts w:ascii="Times New Roman" w:eastAsia="Calibri" w:hAnsi="Times New Roman" w:cs="Times New Roman"/>
          <w:color w:val="000000"/>
          <w:spacing w:val="-4"/>
          <w:szCs w:val="22"/>
        </w:rPr>
        <w:t>Serewiwattana</w:t>
      </w:r>
      <w:proofErr w:type="spellEnd"/>
      <w:r w:rsidRPr="00B423B3">
        <w:rPr>
          <w:rFonts w:ascii="Times New Roman" w:eastAsia="Calibri" w:hAnsi="Times New Roman" w:cs="Times New Roman"/>
          <w:color w:val="000000"/>
          <w:spacing w:val="-4"/>
          <w:szCs w:val="22"/>
        </w:rPr>
        <w:t>, President of Export-Import Bank of Thailand (EXIM Thailand), referred to</w:t>
      </w:r>
      <w:r w:rsidRPr="00B423B3">
        <w:rPr>
          <w:rFonts w:ascii="Times New Roman" w:eastAsia="Calibri" w:hAnsi="Times New Roman" w:cs="Times New Roman"/>
          <w:color w:val="000000"/>
          <w:spacing w:val="-4"/>
          <w:szCs w:val="22"/>
          <w:cs/>
        </w:rPr>
        <w:t xml:space="preserve"> </w:t>
      </w:r>
      <w:r w:rsidRPr="00B423B3">
        <w:rPr>
          <w:rFonts w:ascii="Times New Roman" w:eastAsia="Calibri" w:hAnsi="Times New Roman" w:cs="Times New Roman"/>
          <w:color w:val="000000"/>
          <w:spacing w:val="-4"/>
          <w:szCs w:val="22"/>
        </w:rPr>
        <w:t xml:space="preserve">EXIM Thailand’s launch of an </w:t>
      </w:r>
      <w:r w:rsidRPr="00B423B3">
        <w:rPr>
          <w:rFonts w:ascii="Times New Roman" w:hAnsi="Times New Roman" w:cs="Times New Roman"/>
          <w:b/>
          <w:bCs/>
          <w:spacing w:val="-4"/>
          <w:szCs w:val="22"/>
        </w:rPr>
        <w:t xml:space="preserve">Investment and Production Efficiency Enhancement Credit Scheme </w:t>
      </w:r>
      <w:r w:rsidRPr="00B423B3">
        <w:rPr>
          <w:rFonts w:ascii="Times New Roman" w:hAnsi="Times New Roman" w:cs="Times New Roman"/>
          <w:spacing w:val="-4"/>
          <w:szCs w:val="22"/>
        </w:rPr>
        <w:t xml:space="preserve">in 2020, which offered a credit facility with a special interest rate to entrepreneurs in all industrial sectors. The scheme expired in December 2020, with more than 3,000 million baht in credit lines approved as of the end of 2020. However, due to the new wave of COVID-19 pandemic which has directly and indirectly ravaged Thai economy, EXIM Thailand has responded to the government policy by </w:t>
      </w:r>
      <w:r w:rsidRPr="00B423B3">
        <w:rPr>
          <w:rFonts w:ascii="Times New Roman" w:hAnsi="Times New Roman" w:cs="Times New Roman"/>
          <w:b/>
          <w:bCs/>
          <w:spacing w:val="-4"/>
          <w:szCs w:val="22"/>
        </w:rPr>
        <w:t xml:space="preserve">extending the </w:t>
      </w:r>
      <w:r>
        <w:rPr>
          <w:rFonts w:ascii="Times New Roman" w:hAnsi="Times New Roman" w:cs="Times New Roman"/>
          <w:b/>
          <w:bCs/>
          <w:spacing w:val="-4"/>
          <w:szCs w:val="22"/>
        </w:rPr>
        <w:t xml:space="preserve">availability period of the </w:t>
      </w:r>
      <w:r w:rsidRPr="00E91DD2">
        <w:rPr>
          <w:rFonts w:ascii="Times New Roman" w:hAnsi="Times New Roman" w:cs="Times New Roman"/>
          <w:b/>
          <w:bCs/>
          <w:spacing w:val="-4"/>
          <w:szCs w:val="22"/>
        </w:rPr>
        <w:t>Sc</w:t>
      </w:r>
      <w:r w:rsidRPr="00B423B3">
        <w:rPr>
          <w:rFonts w:ascii="Times New Roman" w:hAnsi="Times New Roman" w:cs="Times New Roman"/>
          <w:b/>
          <w:bCs/>
          <w:spacing w:val="-4"/>
          <w:szCs w:val="22"/>
        </w:rPr>
        <w:t>heme</w:t>
      </w:r>
      <w:r w:rsidRPr="00B423B3">
        <w:rPr>
          <w:rFonts w:ascii="Times New Roman" w:hAnsi="Times New Roman" w:cs="Times New Roman"/>
          <w:spacing w:val="-4"/>
          <w:szCs w:val="22"/>
        </w:rPr>
        <w:t xml:space="preserve"> to relieve entrepreneurs’ hardship so that they can carry on their business operations and to prevent any potential economic risks.</w:t>
      </w:r>
    </w:p>
    <w:p w:rsidR="00AF3979" w:rsidRPr="00AF3979" w:rsidRDefault="00AF3979" w:rsidP="00AF3979">
      <w:pPr>
        <w:spacing w:after="0" w:line="360" w:lineRule="exact"/>
        <w:ind w:right="-153" w:firstLine="720"/>
        <w:jc w:val="thaiDistribute"/>
        <w:rPr>
          <w:rFonts w:ascii="Times New Roman" w:hAnsi="Times New Roman" w:cs="Times New Roman"/>
          <w:spacing w:val="-4"/>
          <w:sz w:val="12"/>
          <w:szCs w:val="12"/>
        </w:rPr>
      </w:pPr>
      <w:r w:rsidRPr="00B423B3">
        <w:rPr>
          <w:rFonts w:ascii="Times New Roman" w:hAnsi="Times New Roman" w:cs="Times New Roman"/>
          <w:b/>
          <w:bCs/>
          <w:spacing w:val="-4"/>
          <w:szCs w:val="22"/>
          <w:cs/>
        </w:rPr>
        <w:t xml:space="preserve"> </w:t>
      </w:r>
    </w:p>
    <w:p w:rsidR="00AF3979" w:rsidRPr="00B423B3" w:rsidRDefault="00AF3979" w:rsidP="00AF3979">
      <w:pPr>
        <w:spacing w:after="0" w:line="360" w:lineRule="exact"/>
        <w:ind w:right="-153" w:firstLine="720"/>
        <w:jc w:val="thaiDistribute"/>
        <w:rPr>
          <w:rFonts w:ascii="Times New Roman" w:hAnsi="Times New Roman" w:cs="Times New Roman"/>
          <w:color w:val="080808"/>
          <w:spacing w:val="-4"/>
          <w:sz w:val="16"/>
          <w:szCs w:val="16"/>
          <w:shd w:val="clear" w:color="auto" w:fill="FFFFFF"/>
        </w:rPr>
      </w:pPr>
      <w:r w:rsidRPr="00E91DD2">
        <w:rPr>
          <w:rFonts w:ascii="Times New Roman" w:hAnsi="Times New Roman" w:cs="Times New Roman"/>
          <w:b/>
          <w:bCs/>
          <w:spacing w:val="-6"/>
          <w:szCs w:val="22"/>
        </w:rPr>
        <w:t>The Investment and Production Efficiency Enhancement Credit Scheme</w:t>
      </w:r>
      <w:r w:rsidRPr="00E91DD2">
        <w:rPr>
          <w:rFonts w:ascii="Times New Roman" w:hAnsi="Times New Roman" w:cs="Times New Roman"/>
          <w:spacing w:val="-6"/>
          <w:szCs w:val="22"/>
          <w:cs/>
        </w:rPr>
        <w:t xml:space="preserve"> </w:t>
      </w:r>
      <w:r w:rsidRPr="00E91DD2">
        <w:rPr>
          <w:rFonts w:ascii="Times New Roman" w:hAnsi="Times New Roman" w:cs="Times New Roman"/>
          <w:color w:val="080808"/>
          <w:spacing w:val="-6"/>
          <w:szCs w:val="22"/>
          <w:shd w:val="clear" w:color="auto" w:fill="FFFFFF"/>
        </w:rPr>
        <w:t>offers a long-term credit</w:t>
      </w:r>
      <w:r w:rsidRPr="00B423B3">
        <w:rPr>
          <w:rFonts w:ascii="Times New Roman" w:hAnsi="Times New Roman" w:cs="Times New Roman"/>
          <w:color w:val="080808"/>
          <w:spacing w:val="-4"/>
          <w:szCs w:val="22"/>
          <w:shd w:val="clear" w:color="auto" w:fill="FFFFFF"/>
        </w:rPr>
        <w:t xml:space="preserve"> facility to assist entrepreneurs in export-related businesses and importers of machinery and equipment for national development in their access to financial sources or improvement of machinery and equipment or modification of factories with a view to reduction of cost and uplifting production efficiency, with </w:t>
      </w:r>
      <w:r w:rsidRPr="00B423B3">
        <w:rPr>
          <w:rFonts w:ascii="Times New Roman" w:hAnsi="Times New Roman" w:cs="Times New Roman"/>
          <w:b/>
          <w:bCs/>
          <w:color w:val="080808"/>
          <w:spacing w:val="-4"/>
          <w:szCs w:val="22"/>
          <w:shd w:val="clear" w:color="auto" w:fill="FFFFFF"/>
        </w:rPr>
        <w:t>credit line of up to 100 million baht per entrepreneur, special interest rate of 2% per annum in the first 2 years, and a maximum tenor of 7 years including a grace period of 1 year</w:t>
      </w:r>
      <w:r w:rsidRPr="00B423B3">
        <w:rPr>
          <w:rFonts w:ascii="Times New Roman" w:hAnsi="Times New Roman" w:cs="Times New Roman"/>
          <w:color w:val="080808"/>
          <w:spacing w:val="-4"/>
          <w:szCs w:val="22"/>
          <w:shd w:val="clear" w:color="auto" w:fill="FFFFFF"/>
        </w:rPr>
        <w:t xml:space="preserve">. The credit facility can be secured by a letter of guarantee from Thai Credit Guarantee Corporation (TCG) together with a personal guarantee. Free! TCG guarantee fee for 4 years and front-end fee, in conjunction with granting of forward contract in the amount of 1.5 times that of credit facility. </w:t>
      </w:r>
      <w:r w:rsidRPr="00B423B3">
        <w:rPr>
          <w:rFonts w:ascii="Times New Roman" w:hAnsi="Times New Roman" w:cs="Times New Roman"/>
          <w:b/>
          <w:bCs/>
          <w:color w:val="080808"/>
          <w:spacing w:val="-4"/>
          <w:szCs w:val="22"/>
          <w:shd w:val="clear" w:color="auto" w:fill="FFFFFF"/>
        </w:rPr>
        <w:t>Extended availability period of the scheme will be from today until June 30, 2021</w:t>
      </w:r>
      <w:r w:rsidRPr="00B423B3">
        <w:rPr>
          <w:rFonts w:ascii="Times New Roman" w:hAnsi="Times New Roman" w:cs="Times New Roman"/>
          <w:color w:val="080808"/>
          <w:spacing w:val="-4"/>
          <w:szCs w:val="22"/>
          <w:shd w:val="clear" w:color="auto" w:fill="FFFFFF"/>
        </w:rPr>
        <w:t>.</w:t>
      </w:r>
    </w:p>
    <w:p w:rsidR="00AF3979" w:rsidRPr="00B423B3" w:rsidRDefault="00AF3979" w:rsidP="00AF3979">
      <w:pPr>
        <w:spacing w:after="0" w:line="360" w:lineRule="exact"/>
        <w:ind w:right="-153" w:firstLine="720"/>
        <w:jc w:val="thaiDistribute"/>
        <w:rPr>
          <w:rFonts w:ascii="Times New Roman" w:hAnsi="Times New Roman" w:cs="Times New Roman"/>
          <w:spacing w:val="-4"/>
          <w:szCs w:val="22"/>
        </w:rPr>
      </w:pPr>
      <w:r w:rsidRPr="00B423B3">
        <w:rPr>
          <w:rFonts w:ascii="Times New Roman" w:hAnsi="Times New Roman" w:cs="Times New Roman"/>
          <w:color w:val="080808"/>
          <w:spacing w:val="-4"/>
          <w:szCs w:val="22"/>
          <w:shd w:val="clear" w:color="auto" w:fill="FFFFFF"/>
        </w:rPr>
        <w:t xml:space="preserve">  </w:t>
      </w:r>
      <w:r w:rsidRPr="00B423B3">
        <w:rPr>
          <w:rFonts w:ascii="Times New Roman" w:hAnsi="Times New Roman" w:cs="Times New Roman"/>
          <w:spacing w:val="-4"/>
          <w:szCs w:val="22"/>
        </w:rPr>
        <w:t xml:space="preserve"> </w:t>
      </w:r>
    </w:p>
    <w:p w:rsidR="00AF3979" w:rsidRPr="00B423B3" w:rsidRDefault="00AF3979" w:rsidP="00AF3979">
      <w:pPr>
        <w:spacing w:after="0" w:line="360" w:lineRule="exact"/>
        <w:ind w:right="-153" w:firstLine="720"/>
        <w:jc w:val="thaiDistribute"/>
        <w:rPr>
          <w:rFonts w:ascii="Times New Roman" w:hAnsi="Times New Roman" w:cs="Times New Roman"/>
          <w:spacing w:val="-4"/>
          <w:szCs w:val="22"/>
        </w:rPr>
      </w:pPr>
      <w:r w:rsidRPr="00B423B3">
        <w:rPr>
          <w:rFonts w:ascii="Times New Roman" w:hAnsi="Times New Roman" w:cs="Times New Roman"/>
          <w:spacing w:val="-4"/>
          <w:szCs w:val="22"/>
        </w:rPr>
        <w:t>“The extension of the Investment and Production Efficiency Enhancement Credit Scheme is part of EXIM Thailand’s packages to assist our clients and entrepreneurs in export-related businesses amid the virus spreading, which is in addition to the principal-interest debt suspension scheme for clients in the red, orange and yellow zones as well as the post-COVID-19 business rehabilitation packages</w:t>
      </w:r>
      <w:r w:rsidRPr="00B423B3">
        <w:rPr>
          <w:rFonts w:ascii="Times New Roman" w:hAnsi="Times New Roman" w:cs="Times New Roman"/>
          <w:spacing w:val="-4"/>
          <w:szCs w:val="22"/>
          <w:cs/>
        </w:rPr>
        <w:t xml:space="preserve"> </w:t>
      </w:r>
      <w:r w:rsidRPr="00B423B3">
        <w:rPr>
          <w:rFonts w:ascii="Times New Roman" w:hAnsi="Times New Roman" w:cs="Times New Roman"/>
          <w:spacing w:val="-4"/>
          <w:szCs w:val="22"/>
        </w:rPr>
        <w:t>for clients affected by the pandemic. This aims to support and enable our clients and entrepreneurs with potential to continue their business operations and keep growing. Meanwhile, the Bank will relax conditions for and take care of clients who have been in lack of liquidity so that they are allowed to extend the repayment period or undergo debt restructuring. This should help slow down NPL incurrence in the banking industry and drive expansion of Thai export and economy gearing up for global economic recovery that will come with fresh business opportunities,</w:t>
      </w:r>
      <w:r w:rsidRPr="00B423B3">
        <w:rPr>
          <w:rFonts w:ascii="Times New Roman" w:hAnsi="Times New Roman" w:cs="Times New Roman"/>
          <w:spacing w:val="-4"/>
          <w:szCs w:val="22"/>
          <w:cs/>
        </w:rPr>
        <w:t xml:space="preserve">” </w:t>
      </w:r>
      <w:r w:rsidRPr="00B423B3">
        <w:rPr>
          <w:rFonts w:ascii="Times New Roman" w:hAnsi="Times New Roman" w:cs="Times New Roman"/>
          <w:spacing w:val="-4"/>
          <w:szCs w:val="22"/>
        </w:rPr>
        <w:t xml:space="preserve">added Mr. </w:t>
      </w:r>
      <w:proofErr w:type="spellStart"/>
      <w:r w:rsidRPr="00B423B3">
        <w:rPr>
          <w:rFonts w:ascii="Times New Roman" w:hAnsi="Times New Roman" w:cs="Times New Roman"/>
          <w:spacing w:val="-4"/>
          <w:szCs w:val="22"/>
        </w:rPr>
        <w:t>Pisit</w:t>
      </w:r>
      <w:proofErr w:type="spellEnd"/>
      <w:r w:rsidRPr="00B423B3">
        <w:rPr>
          <w:rFonts w:ascii="Times New Roman" w:hAnsi="Times New Roman" w:cs="Times New Roman"/>
          <w:spacing w:val="-4"/>
          <w:szCs w:val="22"/>
        </w:rPr>
        <w:t>.</w:t>
      </w:r>
    </w:p>
    <w:p w:rsidR="00AF3979" w:rsidRPr="006C5EF7" w:rsidRDefault="00AF3979" w:rsidP="00AF3979">
      <w:pPr>
        <w:spacing w:after="0" w:line="360" w:lineRule="exact"/>
        <w:ind w:right="-154"/>
        <w:jc w:val="thaiDistribute"/>
        <w:rPr>
          <w:rFonts w:ascii="Times New Roman" w:hAnsi="Times New Roman" w:cs="Times New Roman"/>
          <w:spacing w:val="-2"/>
          <w:szCs w:val="22"/>
        </w:rPr>
      </w:pPr>
    </w:p>
    <w:p w:rsidR="00AF3979" w:rsidRPr="00B56242" w:rsidRDefault="00AF3979" w:rsidP="00AF3979">
      <w:pPr>
        <w:tabs>
          <w:tab w:val="left" w:pos="3240"/>
          <w:tab w:val="left" w:pos="4253"/>
        </w:tabs>
        <w:spacing w:after="0" w:line="360" w:lineRule="exact"/>
        <w:ind w:right="-318"/>
        <w:jc w:val="both"/>
        <w:rPr>
          <w:rFonts w:ascii="Times New Roman" w:eastAsia="Calibri" w:hAnsi="Times New Roman" w:cs="Times New Roman"/>
          <w:szCs w:val="22"/>
        </w:rPr>
      </w:pPr>
      <w:r>
        <w:rPr>
          <w:rFonts w:ascii="Cordia New" w:hAnsi="Cordia New" w:cs="Cordia New"/>
          <w:sz w:val="30"/>
          <w:szCs w:val="30"/>
          <w:cs/>
        </w:rPr>
        <w:tab/>
      </w:r>
      <w:r w:rsidRPr="00B56242">
        <w:rPr>
          <w:rFonts w:ascii="Times New Roman" w:eastAsia="Times New Roman" w:hAnsi="Times New Roman" w:cs="Times New Roman"/>
          <w:color w:val="222222"/>
          <w:szCs w:val="22"/>
        </w:rPr>
        <w:t xml:space="preserve">January </w:t>
      </w:r>
      <w:r>
        <w:rPr>
          <w:rFonts w:ascii="Times New Roman" w:eastAsia="Times New Roman" w:hAnsi="Times New Roman" w:cs="Times New Roman"/>
          <w:color w:val="222222"/>
          <w:szCs w:val="22"/>
        </w:rPr>
        <w:t>20</w:t>
      </w:r>
      <w:r w:rsidRPr="00B56242">
        <w:rPr>
          <w:rFonts w:ascii="Times New Roman" w:eastAsia="Times New Roman" w:hAnsi="Times New Roman" w:cs="Times New Roman"/>
          <w:color w:val="222222"/>
          <w:szCs w:val="22"/>
        </w:rPr>
        <w:t>, 2021</w:t>
      </w:r>
      <w:r w:rsidRPr="00B56242">
        <w:rPr>
          <w:rFonts w:ascii="Times New Roman" w:eastAsia="Calibri" w:hAnsi="Times New Roman" w:cs="Times New Roman"/>
          <w:szCs w:val="22"/>
        </w:rPr>
        <w:t xml:space="preserve"> </w:t>
      </w:r>
    </w:p>
    <w:p w:rsidR="00AF3979" w:rsidRDefault="00AF3979" w:rsidP="00AF3979">
      <w:pPr>
        <w:tabs>
          <w:tab w:val="left" w:pos="4253"/>
        </w:tabs>
        <w:spacing w:after="0" w:line="360" w:lineRule="exact"/>
        <w:ind w:right="-605"/>
        <w:jc w:val="thaiDistribute"/>
        <w:rPr>
          <w:rFonts w:ascii="Cordia New" w:hAnsi="Cordia New" w:cs="Cordia New"/>
          <w:sz w:val="30"/>
          <w:szCs w:val="30"/>
        </w:rPr>
      </w:pPr>
      <w:r>
        <w:rPr>
          <w:rFonts w:ascii="Times New Roman" w:eastAsia="Calibri" w:hAnsi="Times New Roman" w:cs="Times New Roman"/>
          <w:szCs w:val="22"/>
        </w:rPr>
        <w:t xml:space="preserve">                                                           </w:t>
      </w:r>
      <w:r w:rsidRPr="00B56242">
        <w:rPr>
          <w:rFonts w:ascii="Times New Roman" w:eastAsia="Calibri" w:hAnsi="Times New Roman" w:cs="Times New Roman"/>
          <w:szCs w:val="22"/>
          <w:shd w:val="clear" w:color="auto" w:fill="FFFFFF"/>
        </w:rPr>
        <w:t>Sustainable Development and Corporate Communication Department</w:t>
      </w:r>
    </w:p>
    <w:p w:rsidR="00AF3979" w:rsidRPr="00B56242" w:rsidRDefault="00AF3979" w:rsidP="00AF3979">
      <w:pPr>
        <w:tabs>
          <w:tab w:val="left" w:pos="4536"/>
        </w:tabs>
        <w:spacing w:after="0" w:line="320" w:lineRule="exact"/>
        <w:ind w:right="-1054"/>
        <w:jc w:val="both"/>
        <w:rPr>
          <w:rFonts w:ascii="Times New Roman" w:eastAsia="Calibri" w:hAnsi="Times New Roman" w:cs="Times New Roman"/>
          <w:b/>
          <w:bCs/>
          <w:sz w:val="18"/>
          <w:szCs w:val="18"/>
        </w:rPr>
      </w:pPr>
      <w:r w:rsidRPr="00B56242">
        <w:rPr>
          <w:rFonts w:ascii="Times New Roman" w:eastAsia="Calibri" w:hAnsi="Times New Roman" w:cs="Times New Roman"/>
          <w:b/>
          <w:bCs/>
          <w:sz w:val="18"/>
          <w:szCs w:val="18"/>
        </w:rPr>
        <w:t xml:space="preserve">For further information, please contact Sustainable Development and Corporate Communication Department </w:t>
      </w:r>
    </w:p>
    <w:p w:rsidR="00AF3979" w:rsidRPr="00440399" w:rsidRDefault="00AF3979" w:rsidP="00AF3979">
      <w:pPr>
        <w:pStyle w:val="Heading3"/>
        <w:spacing w:line="300" w:lineRule="exact"/>
        <w:ind w:right="173"/>
        <w:rPr>
          <w:rFonts w:cstheme="minorBidi"/>
        </w:rPr>
      </w:pPr>
      <w:r w:rsidRPr="00B56242">
        <w:rPr>
          <w:rFonts w:ascii="Times New Roman" w:eastAsia="Calibri" w:hAnsi="Times New Roman" w:cs="Times New Roman"/>
          <w:sz w:val="18"/>
          <w:szCs w:val="18"/>
        </w:rPr>
        <w:t xml:space="preserve">Tel. </w:t>
      </w:r>
      <w:r w:rsidRPr="00B56242">
        <w:rPr>
          <w:rFonts w:ascii="Times New Roman" w:eastAsia="Calibri" w:hAnsi="Times New Roman" w:cs="Times New Roman"/>
          <w:sz w:val="18"/>
          <w:szCs w:val="18"/>
          <w:cs/>
        </w:rPr>
        <w:t>0 2271 3700</w:t>
      </w:r>
      <w:r w:rsidRPr="00B56242">
        <w:rPr>
          <w:rFonts w:ascii="Times New Roman" w:eastAsia="Calibri" w:hAnsi="Times New Roman" w:cs="Times New Roman"/>
          <w:sz w:val="18"/>
          <w:szCs w:val="18"/>
        </w:rPr>
        <w:t xml:space="preserve">, </w:t>
      </w:r>
      <w:r w:rsidRPr="00B56242">
        <w:rPr>
          <w:rFonts w:ascii="Times New Roman" w:eastAsia="Calibri" w:hAnsi="Times New Roman" w:cs="Times New Roman"/>
          <w:sz w:val="18"/>
          <w:szCs w:val="18"/>
          <w:cs/>
        </w:rPr>
        <w:t>0 2278 0047</w:t>
      </w:r>
      <w:r w:rsidRPr="00B56242">
        <w:rPr>
          <w:rFonts w:ascii="Times New Roman" w:eastAsia="Calibri" w:hAnsi="Times New Roman" w:cs="Times New Roman"/>
          <w:sz w:val="18"/>
          <w:szCs w:val="18"/>
        </w:rPr>
        <w:t xml:space="preserve">, </w:t>
      </w:r>
      <w:r w:rsidRPr="00B56242">
        <w:rPr>
          <w:rFonts w:ascii="Times New Roman" w:eastAsia="Calibri" w:hAnsi="Times New Roman" w:cs="Times New Roman"/>
          <w:sz w:val="18"/>
          <w:szCs w:val="18"/>
          <w:cs/>
        </w:rPr>
        <w:t xml:space="preserve">0 2617 2111 </w:t>
      </w:r>
      <w:r w:rsidRPr="00B56242">
        <w:rPr>
          <w:rFonts w:ascii="Times New Roman" w:eastAsia="Calibri" w:hAnsi="Times New Roman" w:cs="Times New Roman"/>
          <w:sz w:val="18"/>
          <w:szCs w:val="18"/>
        </w:rPr>
        <w:t>ext. 4</w:t>
      </w:r>
      <w:r w:rsidRPr="00B56242">
        <w:rPr>
          <w:rFonts w:ascii="Times New Roman" w:eastAsia="Calibri" w:hAnsi="Times New Roman" w:cs="Times New Roman"/>
          <w:sz w:val="18"/>
          <w:szCs w:val="18"/>
          <w:cs/>
        </w:rPr>
        <w:t>1</w:t>
      </w:r>
      <w:r w:rsidRPr="00B56242">
        <w:rPr>
          <w:rFonts w:ascii="Times New Roman" w:eastAsia="Calibri" w:hAnsi="Times New Roman" w:cs="Times New Roman"/>
          <w:sz w:val="18"/>
          <w:szCs w:val="18"/>
        </w:rPr>
        <w:t>20</w:t>
      </w:r>
      <w:r w:rsidRPr="00B56242">
        <w:rPr>
          <w:rFonts w:ascii="Times New Roman" w:eastAsia="Calibri" w:hAnsi="Times New Roman" w:cs="Times New Roman"/>
          <w:sz w:val="18"/>
          <w:szCs w:val="18"/>
          <w:cs/>
        </w:rPr>
        <w:t>-4</w:t>
      </w:r>
    </w:p>
    <w:p w:rsidR="00AF3979" w:rsidRPr="00AF3979" w:rsidRDefault="00AF3979" w:rsidP="00AF3979"/>
    <w:sectPr w:rsidR="00AF3979" w:rsidRPr="00AF3979" w:rsidSect="009F70A4">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6"/>
    <w:rsid w:val="00050E87"/>
    <w:rsid w:val="00061245"/>
    <w:rsid w:val="000634C1"/>
    <w:rsid w:val="00110F09"/>
    <w:rsid w:val="001A2E77"/>
    <w:rsid w:val="00253F26"/>
    <w:rsid w:val="0026779E"/>
    <w:rsid w:val="0027173F"/>
    <w:rsid w:val="002723FC"/>
    <w:rsid w:val="00274E6D"/>
    <w:rsid w:val="0027594C"/>
    <w:rsid w:val="003E5AE6"/>
    <w:rsid w:val="00407540"/>
    <w:rsid w:val="00440C71"/>
    <w:rsid w:val="004D1FAE"/>
    <w:rsid w:val="004F237D"/>
    <w:rsid w:val="005D10A0"/>
    <w:rsid w:val="00672B67"/>
    <w:rsid w:val="00696D6A"/>
    <w:rsid w:val="007152A6"/>
    <w:rsid w:val="00781061"/>
    <w:rsid w:val="00784A56"/>
    <w:rsid w:val="007C4D9B"/>
    <w:rsid w:val="008532F0"/>
    <w:rsid w:val="00857519"/>
    <w:rsid w:val="008576ED"/>
    <w:rsid w:val="0086477D"/>
    <w:rsid w:val="008710F5"/>
    <w:rsid w:val="008E4DD3"/>
    <w:rsid w:val="00931B2B"/>
    <w:rsid w:val="00964896"/>
    <w:rsid w:val="00974560"/>
    <w:rsid w:val="009F70A4"/>
    <w:rsid w:val="00A84808"/>
    <w:rsid w:val="00AC5DAD"/>
    <w:rsid w:val="00AD3A0E"/>
    <w:rsid w:val="00AF3979"/>
    <w:rsid w:val="00B016DE"/>
    <w:rsid w:val="00B03DDA"/>
    <w:rsid w:val="00B816B2"/>
    <w:rsid w:val="00BF780A"/>
    <w:rsid w:val="00C02CAE"/>
    <w:rsid w:val="00C05D9F"/>
    <w:rsid w:val="00CC0AAC"/>
    <w:rsid w:val="00D46A3D"/>
    <w:rsid w:val="00D7403B"/>
    <w:rsid w:val="00E77398"/>
    <w:rsid w:val="00E957AD"/>
    <w:rsid w:val="00EC5907"/>
    <w:rsid w:val="00ED49FA"/>
    <w:rsid w:val="00F46BDB"/>
    <w:rsid w:val="00F83BAD"/>
    <w:rsid w:val="00FB65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50E87"/>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character" w:customStyle="1" w:styleId="Heading3Char">
    <w:name w:val="Heading 3 Char"/>
    <w:basedOn w:val="DefaultParagraphFont"/>
    <w:link w:val="Heading3"/>
    <w:rsid w:val="00050E87"/>
    <w:rPr>
      <w:rFonts w:ascii="Cordia New" w:eastAsia="Cordia New" w:hAnsi="Cordia New" w:cs="Cordia New"/>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50E87"/>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character" w:customStyle="1" w:styleId="Heading3Char">
    <w:name w:val="Heading 3 Char"/>
    <w:basedOn w:val="DefaultParagraphFont"/>
    <w:link w:val="Heading3"/>
    <w:rsid w:val="00050E87"/>
    <w:rPr>
      <w:rFonts w:ascii="Cordia New" w:eastAsia="Cordia New" w:hAnsi="Cordia New" w:cs="Cordia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chakkraphans</dc:creator>
  <cp:lastModifiedBy>Administrator</cp:lastModifiedBy>
  <cp:revision>2</cp:revision>
  <cp:lastPrinted>2021-01-20T03:01:00Z</cp:lastPrinted>
  <dcterms:created xsi:type="dcterms:W3CDTF">2021-01-20T09:44:00Z</dcterms:created>
  <dcterms:modified xsi:type="dcterms:W3CDTF">2021-01-20T09:44:00Z</dcterms:modified>
</cp:coreProperties>
</file>