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93C79" w14:textId="7675F839" w:rsidR="00BA74E4" w:rsidRPr="004C563D" w:rsidRDefault="00BA74E4" w:rsidP="007334E0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4C563D">
        <w:rPr>
          <w:noProof/>
          <w:sz w:val="18"/>
          <w:szCs w:val="22"/>
        </w:rPr>
        <w:drawing>
          <wp:anchor distT="0" distB="0" distL="114300" distR="114300" simplePos="0" relativeHeight="251658240" behindDoc="0" locked="0" layoutInCell="1" allowOverlap="1" wp14:anchorId="6CB8149D" wp14:editId="639801F8">
            <wp:simplePos x="0" y="0"/>
            <wp:positionH relativeFrom="page">
              <wp:posOffset>6327775</wp:posOffset>
            </wp:positionH>
            <wp:positionV relativeFrom="paragraph">
              <wp:posOffset>-731520</wp:posOffset>
            </wp:positionV>
            <wp:extent cx="1464310" cy="733425"/>
            <wp:effectExtent l="0" t="0" r="2540" b="9525"/>
            <wp:wrapNone/>
            <wp:docPr id="3" name="Picture 5" descr="Press-Releas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ss-Release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63D">
        <w:rPr>
          <w:noProof/>
          <w:sz w:val="18"/>
          <w:szCs w:val="22"/>
        </w:rPr>
        <w:drawing>
          <wp:anchor distT="0" distB="0" distL="114300" distR="114300" simplePos="0" relativeHeight="251657216" behindDoc="0" locked="0" layoutInCell="1" allowOverlap="1" wp14:anchorId="12DBD30C" wp14:editId="3F6ED048">
            <wp:simplePos x="0" y="0"/>
            <wp:positionH relativeFrom="page">
              <wp:posOffset>23495</wp:posOffset>
            </wp:positionH>
            <wp:positionV relativeFrom="paragraph">
              <wp:posOffset>-671525</wp:posOffset>
            </wp:positionV>
            <wp:extent cx="1623695" cy="760730"/>
            <wp:effectExtent l="0" t="0" r="0" b="1270"/>
            <wp:wrapNone/>
            <wp:docPr id="2" name="Picture 3" descr="Press-Releas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s-Release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AFE4C" w14:textId="3472E119" w:rsidR="007334E0" w:rsidRDefault="006E2A78" w:rsidP="007334E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4C563D">
        <w:rPr>
          <w:rFonts w:ascii="TH SarabunPSK" w:hAnsi="TH SarabunPSK" w:cs="TH SarabunPSK"/>
          <w:sz w:val="30"/>
          <w:szCs w:val="30"/>
          <w:cs/>
        </w:rPr>
        <w:t xml:space="preserve">ฉบับที่ </w:t>
      </w:r>
      <w:r w:rsidR="006316AE">
        <w:rPr>
          <w:rFonts w:ascii="TH SarabunPSK" w:hAnsi="TH SarabunPSK" w:cs="TH SarabunPSK"/>
          <w:sz w:val="30"/>
          <w:szCs w:val="30"/>
        </w:rPr>
        <w:t>1</w:t>
      </w:r>
      <w:r w:rsidR="00523736">
        <w:rPr>
          <w:rFonts w:ascii="TH SarabunPSK" w:hAnsi="TH SarabunPSK" w:cs="TH SarabunPSK" w:hint="cs"/>
          <w:sz w:val="30"/>
          <w:szCs w:val="30"/>
          <w:cs/>
        </w:rPr>
        <w:t>5</w:t>
      </w:r>
      <w:r w:rsidRPr="004C563D">
        <w:rPr>
          <w:rFonts w:ascii="TH SarabunPSK" w:hAnsi="TH SarabunPSK" w:cs="TH SarabunPSK"/>
          <w:sz w:val="30"/>
          <w:szCs w:val="30"/>
          <w:cs/>
        </w:rPr>
        <w:t>/</w:t>
      </w:r>
      <w:r w:rsidR="009926CD">
        <w:rPr>
          <w:rFonts w:ascii="TH SarabunPSK" w:hAnsi="TH SarabunPSK" w:cs="TH SarabunPSK" w:hint="cs"/>
          <w:sz w:val="30"/>
          <w:szCs w:val="30"/>
          <w:cs/>
        </w:rPr>
        <w:t>1</w:t>
      </w:r>
      <w:r w:rsidR="00523736">
        <w:rPr>
          <w:rFonts w:ascii="TH SarabunPSK" w:hAnsi="TH SarabunPSK" w:cs="TH SarabunPSK" w:hint="cs"/>
          <w:sz w:val="30"/>
          <w:szCs w:val="30"/>
          <w:cs/>
        </w:rPr>
        <w:t>2</w:t>
      </w:r>
      <w:r w:rsidRPr="004C563D">
        <w:rPr>
          <w:rFonts w:ascii="TH SarabunPSK" w:hAnsi="TH SarabunPSK" w:cs="TH SarabunPSK"/>
          <w:sz w:val="30"/>
          <w:szCs w:val="30"/>
          <w:cs/>
        </w:rPr>
        <w:t>/</w:t>
      </w:r>
      <w:r w:rsidRPr="004C563D">
        <w:rPr>
          <w:rFonts w:ascii="TH SarabunPSK" w:hAnsi="TH SarabunPSK" w:cs="TH SarabunPSK"/>
          <w:sz w:val="30"/>
          <w:szCs w:val="30"/>
        </w:rPr>
        <w:t>256</w:t>
      </w:r>
      <w:r w:rsidRPr="004C563D">
        <w:rPr>
          <w:rFonts w:ascii="TH SarabunPSK" w:hAnsi="TH SarabunPSK" w:cs="TH SarabunPSK"/>
          <w:sz w:val="30"/>
          <w:szCs w:val="30"/>
          <w:cs/>
        </w:rPr>
        <w:t>3</w:t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="00635318"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523736">
        <w:rPr>
          <w:rFonts w:ascii="TH SarabunPSK" w:hAnsi="TH SarabunPSK" w:cs="TH SarabunPSK" w:hint="cs"/>
          <w:sz w:val="30"/>
          <w:szCs w:val="30"/>
          <w:cs/>
        </w:rPr>
        <w:t>3</w:t>
      </w:r>
      <w:r w:rsidR="006316AE">
        <w:rPr>
          <w:rFonts w:ascii="TH SarabunPSK" w:hAnsi="TH SarabunPSK" w:cs="TH SarabunPSK"/>
          <w:sz w:val="30"/>
          <w:szCs w:val="30"/>
        </w:rPr>
        <w:t xml:space="preserve"> </w:t>
      </w:r>
      <w:r w:rsidR="00523736">
        <w:rPr>
          <w:rFonts w:ascii="TH SarabunPSK" w:hAnsi="TH SarabunPSK" w:cs="TH SarabunPSK" w:hint="cs"/>
          <w:sz w:val="30"/>
          <w:szCs w:val="30"/>
          <w:cs/>
        </w:rPr>
        <w:t>ธันวาคม</w:t>
      </w:r>
      <w:r w:rsidRPr="004C563D">
        <w:rPr>
          <w:rFonts w:ascii="TH SarabunPSK" w:hAnsi="TH SarabunPSK" w:cs="TH SarabunPSK"/>
          <w:sz w:val="30"/>
          <w:szCs w:val="30"/>
          <w:cs/>
        </w:rPr>
        <w:t xml:space="preserve"> 2563</w:t>
      </w:r>
      <w:bookmarkStart w:id="0" w:name="_Hlk30407604"/>
      <w:bookmarkStart w:id="1" w:name="_Hlk30407714"/>
    </w:p>
    <w:p w14:paraId="11D35BC4" w14:textId="36323D32" w:rsidR="00523736" w:rsidRDefault="00272F84" w:rsidP="007334E0">
      <w:pPr>
        <w:spacing w:after="0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3EB7AFB4" wp14:editId="40627B16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5768340" cy="3738468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73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338F6" w14:textId="2E6E4656" w:rsidR="00523736" w:rsidRDefault="00523736" w:rsidP="007334E0">
      <w:pPr>
        <w:spacing w:after="0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24C051DD" w14:textId="016E28D1" w:rsidR="00523736" w:rsidRDefault="00523736" w:rsidP="007334E0">
      <w:pPr>
        <w:spacing w:after="0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0EBB43D7" w14:textId="77777777" w:rsidR="00523736" w:rsidRDefault="00523736" w:rsidP="007334E0">
      <w:pPr>
        <w:spacing w:after="0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10969D68" w14:textId="466EAABF" w:rsidR="00E514BD" w:rsidRDefault="00E514BD" w:rsidP="007334E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65329C2F" w14:textId="5FDBD03A" w:rsidR="00C5360F" w:rsidRPr="00523736" w:rsidRDefault="00C5360F" w:rsidP="00523736">
      <w:pPr>
        <w:spacing w:after="0"/>
        <w:jc w:val="thaiDistribute"/>
        <w:rPr>
          <w:rFonts w:ascii="TH SarabunPSK" w:hAnsi="TH SarabunPSK" w:cs="TH SarabunPSK" w:hint="cs"/>
          <w:sz w:val="30"/>
          <w:szCs w:val="30"/>
        </w:rPr>
      </w:pPr>
      <w:bookmarkStart w:id="2" w:name="_Hlk52349802"/>
    </w:p>
    <w:bookmarkEnd w:id="2"/>
    <w:p w14:paraId="51A4711E" w14:textId="394B24F1" w:rsidR="00523736" w:rsidRDefault="00523736" w:rsidP="00523736">
      <w:pPr>
        <w:spacing w:before="24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6F5825A" w14:textId="31FC9080" w:rsidR="00523736" w:rsidRDefault="00523736" w:rsidP="00523736">
      <w:pPr>
        <w:spacing w:before="24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30E1F9C" w14:textId="108DC70B" w:rsidR="00523736" w:rsidRDefault="00523736" w:rsidP="00523736">
      <w:pPr>
        <w:spacing w:before="24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09BE5B0" w14:textId="5E0B2A25" w:rsidR="00523736" w:rsidRDefault="00523736" w:rsidP="00523736">
      <w:pPr>
        <w:spacing w:before="24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D5CC446" w14:textId="77777777" w:rsidR="00424FFC" w:rsidRDefault="00424FFC" w:rsidP="00424FFC">
      <w:pPr>
        <w:spacing w:before="240"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BB83A18" w14:textId="311F295D" w:rsidR="00523736" w:rsidRPr="00BB6C2E" w:rsidRDefault="00523736" w:rsidP="00424FF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B6C2E">
        <w:rPr>
          <w:rFonts w:ascii="TH Sarabun New" w:hAnsi="TH Sarabun New" w:cs="TH Sarabun New"/>
          <w:b/>
          <w:bCs/>
          <w:sz w:val="32"/>
          <w:szCs w:val="32"/>
          <w:cs/>
        </w:rPr>
        <w:t>กบข. คว้ารางวัล รัฐบาลดิจิทัล 2 ปีซ้อน</w:t>
      </w:r>
    </w:p>
    <w:p w14:paraId="25999113" w14:textId="763B9F42" w:rsidR="00523736" w:rsidRPr="00523736" w:rsidRDefault="00523736" w:rsidP="00424FFC">
      <w:pPr>
        <w:spacing w:after="0"/>
        <w:jc w:val="thaiDistribute"/>
        <w:rPr>
          <w:rFonts w:ascii="TH Sarabun New" w:hAnsi="TH Sarabun New" w:cs="TH Sarabun New" w:hint="cs"/>
          <w:sz w:val="30"/>
          <w:szCs w:val="30"/>
        </w:rPr>
      </w:pPr>
      <w:r w:rsidRPr="00523736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ดร.ศรีกัญญา ยาทิพย์ เลขาธิการคณะกรรมการกองทุนบำเหน็จบำนาญข้าราชการ (กบข.) </w:t>
      </w:r>
      <w:r w:rsidRPr="00523736">
        <w:rPr>
          <w:rFonts w:ascii="TH Sarabun New" w:hAnsi="TH Sarabun New" w:cs="TH Sarabun New"/>
          <w:sz w:val="30"/>
          <w:szCs w:val="30"/>
          <w:cs/>
        </w:rPr>
        <w:t xml:space="preserve">เข้ารับรางวัล “รัฐบาลดิจิทัล” เป็นปีที่ 2 จากพลเอกประยุทธ์ จันทร์โอชา นายกรัฐมนตรี ในงานมอบรางวัล </w:t>
      </w:r>
      <w:r w:rsidRPr="00523736">
        <w:rPr>
          <w:rFonts w:ascii="TH Sarabun New" w:hAnsi="TH Sarabun New" w:cs="TH Sarabun New"/>
          <w:sz w:val="30"/>
          <w:szCs w:val="30"/>
        </w:rPr>
        <w:t xml:space="preserve">Digital Government Awards </w:t>
      </w:r>
      <w:r w:rsidRPr="00523736">
        <w:rPr>
          <w:rFonts w:ascii="TH Sarabun New" w:hAnsi="TH Sarabun New" w:cs="TH Sarabun New"/>
          <w:sz w:val="30"/>
          <w:szCs w:val="30"/>
          <w:cs/>
        </w:rPr>
        <w:t>2020 จัดโดย สำนักงานพัฒนารัฐบาลดิจิทัล (องค์การมหาชน) ซึ่ง กบข. เป็น 1 ใน 10 หน่วยงานระดับกรมที่ได้รับรางวัล</w:t>
      </w:r>
      <w:r w:rsidR="009E72FC">
        <w:rPr>
          <w:rFonts w:ascii="TH Sarabun New" w:hAnsi="TH Sarabun New" w:cs="TH Sarabun New" w:hint="cs"/>
          <w:sz w:val="30"/>
          <w:szCs w:val="30"/>
          <w:cs/>
        </w:rPr>
        <w:t>รัฐบาล</w:t>
      </w:r>
      <w:r w:rsidRPr="00523736">
        <w:rPr>
          <w:rFonts w:ascii="TH Sarabun New" w:hAnsi="TH Sarabun New" w:cs="TH Sarabun New"/>
          <w:sz w:val="30"/>
          <w:szCs w:val="30"/>
          <w:cs/>
        </w:rPr>
        <w:t>ดิจิทัล จาก 1,928 หน่วยงานทั่วประเทศที่เข้ารับการสำรวจ</w:t>
      </w:r>
    </w:p>
    <w:p w14:paraId="6FCE6061" w14:textId="5EE9BC11" w:rsidR="00F460CD" w:rsidRPr="00523736" w:rsidRDefault="00523736" w:rsidP="00424FFC">
      <w:pPr>
        <w:ind w:firstLine="720"/>
        <w:jc w:val="thaiDistribute"/>
        <w:rPr>
          <w:rFonts w:ascii="TH Sarabun New" w:hAnsi="TH Sarabun New" w:cs="TH Sarabun New" w:hint="cs"/>
          <w:sz w:val="30"/>
          <w:szCs w:val="30"/>
        </w:rPr>
      </w:pPr>
      <w:r w:rsidRPr="00523736">
        <w:rPr>
          <w:rFonts w:ascii="TH Sarabun New" w:hAnsi="TH Sarabun New" w:cs="TH Sarabun New"/>
          <w:sz w:val="30"/>
          <w:szCs w:val="30"/>
          <w:cs/>
        </w:rPr>
        <w:t>ความสำเร็จในครั้งนี้สะท้อนให้เห็นถึงความมุ่งมั่นในการพัฒนาระบบให้บริการสมาชิก กบข. อย่างต่อเนื่อง เพื่ออำนวยความสะดวก</w:t>
      </w:r>
      <w:r w:rsidRPr="00523736">
        <w:rPr>
          <w:rFonts w:ascii="TH Sarabun New" w:hAnsi="TH Sarabun New" w:cs="TH Sarabun New" w:hint="cs"/>
          <w:sz w:val="30"/>
          <w:szCs w:val="30"/>
          <w:cs/>
        </w:rPr>
        <w:t>สมาชิก</w:t>
      </w:r>
      <w:r w:rsidRPr="00523736">
        <w:rPr>
          <w:rFonts w:ascii="TH Sarabun New" w:hAnsi="TH Sarabun New" w:cs="TH Sarabun New"/>
          <w:sz w:val="30"/>
          <w:szCs w:val="30"/>
          <w:cs/>
        </w:rPr>
        <w:t xml:space="preserve">ในการเข้าใช้บริการผ่านแพลตฟอร์มที่หลากหลาย พร้อมทั้งเพิ่มประสิทธิภาพการบริหารจัดการภายใน </w:t>
      </w:r>
      <w:r w:rsidRPr="00523736">
        <w:rPr>
          <w:rFonts w:ascii="TH Sarabun New" w:hAnsi="TH Sarabun New" w:cs="TH Sarabun New" w:hint="cs"/>
          <w:sz w:val="30"/>
          <w:szCs w:val="30"/>
          <w:cs/>
        </w:rPr>
        <w:t>โดย</w:t>
      </w:r>
      <w:r w:rsidRPr="00523736">
        <w:rPr>
          <w:rFonts w:ascii="TH Sarabun New" w:hAnsi="TH Sarabun New" w:cs="TH Sarabun New"/>
          <w:sz w:val="30"/>
          <w:szCs w:val="30"/>
          <w:cs/>
        </w:rPr>
        <w:t>นำเทคโนโลยีดิจิทัลด้านกระบวนการอัตโนมัติเข้ามาบูรณาการ</w:t>
      </w:r>
      <w:r w:rsidRPr="00523736">
        <w:rPr>
          <w:rFonts w:ascii="TH Sarabun New" w:hAnsi="TH Sarabun New" w:cs="TH Sarabun New" w:hint="cs"/>
          <w:sz w:val="30"/>
          <w:szCs w:val="30"/>
          <w:cs/>
        </w:rPr>
        <w:t xml:space="preserve"> เพื่อ</w:t>
      </w:r>
      <w:r w:rsidRPr="00523736">
        <w:rPr>
          <w:rFonts w:ascii="TH Sarabun New" w:hAnsi="TH Sarabun New" w:cs="TH Sarabun New"/>
          <w:sz w:val="30"/>
          <w:szCs w:val="30"/>
          <w:cs/>
        </w:rPr>
        <w:t>ช่วยลดขั้นตอนการทำงาน</w:t>
      </w:r>
      <w:r w:rsidRPr="00523736">
        <w:rPr>
          <w:rFonts w:ascii="TH Sarabun New" w:hAnsi="TH Sarabun New" w:cs="TH Sarabun New" w:hint="cs"/>
          <w:sz w:val="30"/>
          <w:szCs w:val="30"/>
          <w:cs/>
        </w:rPr>
        <w:t>และข</w:t>
      </w:r>
      <w:r w:rsidRPr="00523736">
        <w:rPr>
          <w:rFonts w:ascii="TH Sarabun New" w:hAnsi="TH Sarabun New" w:cs="TH Sarabun New"/>
          <w:sz w:val="30"/>
          <w:szCs w:val="30"/>
          <w:cs/>
        </w:rPr>
        <w:t>ยายแพลตฟอร์ม</w:t>
      </w:r>
      <w:r w:rsidRPr="00523736">
        <w:rPr>
          <w:rFonts w:ascii="TH Sarabun New" w:hAnsi="TH Sarabun New" w:cs="TH Sarabun New" w:hint="cs"/>
          <w:sz w:val="30"/>
          <w:szCs w:val="30"/>
          <w:cs/>
        </w:rPr>
        <w:t>ในการทำงาน</w:t>
      </w:r>
      <w:r w:rsidRPr="00523736">
        <w:rPr>
          <w:rFonts w:ascii="TH Sarabun New" w:hAnsi="TH Sarabun New" w:cs="TH Sarabun New"/>
          <w:sz w:val="30"/>
          <w:szCs w:val="30"/>
          <w:cs/>
        </w:rPr>
        <w:t>ออนไลน์</w:t>
      </w:r>
      <w:r w:rsidRPr="00523736">
        <w:rPr>
          <w:rFonts w:ascii="TH Sarabun New" w:hAnsi="TH Sarabun New" w:cs="TH Sarabun New"/>
          <w:sz w:val="30"/>
          <w:szCs w:val="30"/>
        </w:rPr>
        <w:t xml:space="preserve"> </w:t>
      </w:r>
      <w:r w:rsidRPr="00523736">
        <w:rPr>
          <w:rFonts w:ascii="TH Sarabun New" w:hAnsi="TH Sarabun New" w:cs="TH Sarabun New" w:hint="cs"/>
          <w:sz w:val="30"/>
          <w:szCs w:val="30"/>
          <w:cs/>
        </w:rPr>
        <w:t xml:space="preserve">นอกจากนี้ยังปรับปรุงการดำเนินงานเกี่ยวกับข้อมูลสมาชิกให้สอดคล้องตามหลักธรรมาภิบาลข้อมูลภาครัฐ </w:t>
      </w:r>
      <w:r w:rsidRPr="00523736">
        <w:rPr>
          <w:rFonts w:ascii="TH Sarabun New" w:hAnsi="TH Sarabun New" w:cs="TH Sarabun New"/>
          <w:sz w:val="30"/>
          <w:szCs w:val="30"/>
          <w:cs/>
        </w:rPr>
        <w:t xml:space="preserve">ควบคู่ไปกับการกำกับดูแลคุ้มครองข้อมูลส่วนบุคคลและรักษาความปลอดภัยทางไซเบอร์ </w:t>
      </w:r>
      <w:r w:rsidRPr="00523736">
        <w:rPr>
          <w:rFonts w:ascii="TH Sarabun New" w:hAnsi="TH Sarabun New" w:cs="TH Sarabun New" w:hint="cs"/>
          <w:sz w:val="30"/>
          <w:szCs w:val="30"/>
          <w:cs/>
        </w:rPr>
        <w:t>ทั้งยังมุ่งมั่นพัฒนาระบบงานสารสนเทศเพื่อรองรับการต่อยอด</w:t>
      </w:r>
      <w:r w:rsidRPr="00523736">
        <w:rPr>
          <w:rFonts w:ascii="TH Sarabun New" w:hAnsi="TH Sarabun New" w:cs="TH Sarabun New"/>
          <w:sz w:val="30"/>
          <w:szCs w:val="30"/>
          <w:cs/>
        </w:rPr>
        <w:t>นำเทคโนโลยีดิจิทัลเข้ามาปรับใช้ในกระบวนการ</w:t>
      </w:r>
      <w:r w:rsidRPr="00523736">
        <w:rPr>
          <w:rFonts w:ascii="TH Sarabun New" w:hAnsi="TH Sarabun New" w:cs="TH Sarabun New" w:hint="cs"/>
          <w:sz w:val="30"/>
          <w:szCs w:val="30"/>
          <w:cs/>
        </w:rPr>
        <w:t>ทำงาน</w:t>
      </w:r>
      <w:r w:rsidRPr="00523736">
        <w:rPr>
          <w:rFonts w:ascii="TH Sarabun New" w:hAnsi="TH Sarabun New" w:cs="TH Sarabun New"/>
          <w:sz w:val="30"/>
          <w:szCs w:val="30"/>
          <w:cs/>
        </w:rPr>
        <w:t>ต่อไปในอนาคต</w:t>
      </w:r>
      <w:r w:rsidRPr="0052373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523736">
        <w:rPr>
          <w:rFonts w:ascii="TH Sarabun New" w:hAnsi="TH Sarabun New" w:cs="TH Sarabun New"/>
          <w:sz w:val="30"/>
          <w:szCs w:val="30"/>
          <w:cs/>
        </w:rPr>
        <w:t>ทั้งนี้ พิธีมอบรางวัลดังกล่าวจัดขึ้น ณ สโมสรทหารบก เมื่อวันที่ 3 ธันวาคม 2563</w:t>
      </w:r>
    </w:p>
    <w:bookmarkEnd w:id="0"/>
    <w:p w14:paraId="69924A83" w14:textId="3F87B565" w:rsidR="00380B65" w:rsidRPr="002000C4" w:rsidRDefault="00380B65" w:rsidP="00380B65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sz w:val="28"/>
        </w:rPr>
      </w:pPr>
      <w:r w:rsidRPr="002000C4">
        <w:rPr>
          <w:rFonts w:ascii="TH SarabunPSK" w:hAnsi="TH SarabunPSK" w:cs="TH SarabunPSK"/>
          <w:b/>
          <w:bCs/>
          <w:sz w:val="24"/>
          <w:szCs w:val="24"/>
          <w:cs/>
        </w:rPr>
        <w:t>เกี่ยวกับ กบข.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</w:t>
      </w:r>
      <w:r w:rsidR="00F460CD">
        <w:rPr>
          <w:rFonts w:ascii="TH SarabunPSK" w:hAnsi="TH SarabunPSK" w:cs="TH SarabunPSK" w:hint="cs"/>
          <w:sz w:val="24"/>
          <w:szCs w:val="24"/>
          <w:cs/>
        </w:rPr>
        <w:t>.</w:t>
      </w:r>
      <w:r w:rsidR="00C5360F">
        <w:rPr>
          <w:rFonts w:ascii="TH SarabunPSK" w:hAnsi="TH SarabunPSK" w:cs="TH SarabunPSK" w:hint="cs"/>
          <w:sz w:val="24"/>
          <w:szCs w:val="24"/>
          <w:cs/>
        </w:rPr>
        <w:t>1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ล้านคน มีมูลค่าสินทรัพย์สุทธิประมาณ </w:t>
      </w:r>
      <w:r>
        <w:rPr>
          <w:rFonts w:ascii="TH SarabunPSK" w:hAnsi="TH SarabunPSK" w:cs="TH SarabunPSK" w:hint="cs"/>
          <w:sz w:val="24"/>
          <w:szCs w:val="24"/>
          <w:cs/>
        </w:rPr>
        <w:t>1</w:t>
      </w:r>
      <w:r w:rsidR="00523736">
        <w:rPr>
          <w:rFonts w:ascii="TH SarabunPSK" w:hAnsi="TH SarabunPSK" w:cs="TH SarabunPSK" w:hint="cs"/>
          <w:sz w:val="24"/>
          <w:szCs w:val="24"/>
          <w:cs/>
        </w:rPr>
        <w:t>.02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ล้าน</w:t>
      </w:r>
      <w:r w:rsidR="009926CD">
        <w:rPr>
          <w:rFonts w:ascii="TH SarabunPSK" w:hAnsi="TH SarabunPSK" w:cs="TH SarabunPSK" w:hint="cs"/>
          <w:sz w:val="24"/>
          <w:szCs w:val="24"/>
          <w:cs/>
        </w:rPr>
        <w:t>ล้าน</w:t>
      </w:r>
      <w:r>
        <w:rPr>
          <w:rFonts w:ascii="TH SarabunPSK" w:hAnsi="TH SarabunPSK" w:cs="TH SarabunPSK" w:hint="cs"/>
          <w:sz w:val="24"/>
          <w:szCs w:val="24"/>
          <w:cs/>
        </w:rPr>
        <w:t>บาท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(ข้อมูล ณ </w:t>
      </w:r>
      <w:r w:rsidR="00F460CD">
        <w:rPr>
          <w:rFonts w:ascii="TH SarabunPSK" w:hAnsi="TH SarabunPSK" w:cs="TH SarabunPSK" w:hint="cs"/>
          <w:sz w:val="24"/>
          <w:szCs w:val="24"/>
          <w:cs/>
        </w:rPr>
        <w:t>3</w:t>
      </w:r>
      <w:r w:rsidR="00523736">
        <w:rPr>
          <w:rFonts w:ascii="TH SarabunPSK" w:hAnsi="TH SarabunPSK" w:cs="TH SarabunPSK" w:hint="cs"/>
          <w:sz w:val="24"/>
          <w:szCs w:val="24"/>
          <w:cs/>
        </w:rPr>
        <w:t>0 พ.ย.</w:t>
      </w:r>
      <w:r w:rsidR="00F460CD">
        <w:rPr>
          <w:rFonts w:ascii="TH SarabunPSK" w:hAnsi="TH SarabunPSK" w:cs="TH SarabunPSK" w:hint="cs"/>
          <w:sz w:val="24"/>
          <w:szCs w:val="24"/>
          <w:cs/>
        </w:rPr>
        <w:t>.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256</w:t>
      </w:r>
      <w:r>
        <w:rPr>
          <w:rFonts w:ascii="TH SarabunPSK" w:hAnsi="TH SarabunPSK" w:cs="TH SarabunPSK" w:hint="cs"/>
          <w:sz w:val="24"/>
          <w:szCs w:val="24"/>
          <w:cs/>
        </w:rPr>
        <w:t>3</w:t>
      </w:r>
      <w:r w:rsidRPr="002000C4">
        <w:rPr>
          <w:rFonts w:ascii="TH SarabunPSK" w:hAnsi="TH SarabunPSK" w:cs="TH SarabunPSK"/>
          <w:sz w:val="24"/>
          <w:szCs w:val="24"/>
          <w:cs/>
        </w:rPr>
        <w:t>)</w:t>
      </w:r>
    </w:p>
    <w:p w14:paraId="641E0B8F" w14:textId="77777777" w:rsidR="007334E0" w:rsidRPr="00424FFC" w:rsidRDefault="007334E0" w:rsidP="00424FFC">
      <w:pPr>
        <w:pStyle w:val="NoSpacing"/>
        <w:ind w:firstLine="720"/>
        <w:jc w:val="thaiDistribute"/>
        <w:rPr>
          <w:rFonts w:ascii="TH Sarabun New" w:hAnsi="TH Sarabun New" w:cs="TH Sarabun New"/>
          <w:sz w:val="12"/>
          <w:szCs w:val="12"/>
        </w:rPr>
      </w:pPr>
    </w:p>
    <w:bookmarkEnd w:id="1"/>
    <w:p w14:paraId="79C25F73" w14:textId="77777777" w:rsidR="00E73B0F" w:rsidRPr="002000C4" w:rsidRDefault="00E73B0F" w:rsidP="00E73B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000C4">
        <w:rPr>
          <w:rFonts w:ascii="TH SarabunPSK" w:hAnsi="TH SarabunPSK" w:cs="TH SarabunPSK"/>
          <w:color w:val="000000"/>
          <w:sz w:val="28"/>
          <w:cs/>
        </w:rPr>
        <w:t>สอบถามข้อมูลเพิ่มเติมสำหรับสื่อมวลชน</w:t>
      </w:r>
      <w:r w:rsidRPr="002000C4">
        <w:rPr>
          <w:rFonts w:ascii="TH SarabunPSK" w:hAnsi="TH SarabunPSK" w:cs="TH SarabunPSK"/>
          <w:sz w:val="28"/>
          <w:cs/>
        </w:rPr>
        <w:t xml:space="preserve"> :</w:t>
      </w:r>
    </w:p>
    <w:p w14:paraId="30D4BF35" w14:textId="27F12490" w:rsidR="00E73B0F" w:rsidRPr="002000C4" w:rsidRDefault="00E73B0F" w:rsidP="002000C4">
      <w:pPr>
        <w:rPr>
          <w:rFonts w:ascii="TH SarabunPSK" w:hAnsi="TH SarabunPSK" w:cs="TH SarabunPSK"/>
          <w:cs/>
        </w:rPr>
      </w:pPr>
      <w:r w:rsidRPr="002000C4">
        <w:rPr>
          <w:rFonts w:ascii="TH SarabunPSK" w:hAnsi="TH SarabunPSK" w:cs="TH SarabunPSK"/>
          <w:sz w:val="28"/>
          <w:cs/>
        </w:rPr>
        <w:t>ฝ่ายประชาสัมพันธ์องค์กร: รวิวรรณ ทิวาเจริญ (พลอย) 0-2636-1000 ต่อ 264</w:t>
      </w:r>
      <w:r w:rsidR="00380B65">
        <w:rPr>
          <w:rFonts w:ascii="TH SarabunPSK" w:hAnsi="TH SarabunPSK" w:cs="TH SarabunPSK" w:hint="cs"/>
          <w:sz w:val="28"/>
          <w:cs/>
        </w:rPr>
        <w:t xml:space="preserve"> </w:t>
      </w:r>
      <w:r w:rsidRPr="002000C4">
        <w:rPr>
          <w:rFonts w:ascii="TH SarabunPSK" w:hAnsi="TH SarabunPSK" w:cs="TH SarabunPSK"/>
          <w:sz w:val="28"/>
        </w:rPr>
        <w:t xml:space="preserve">, </w:t>
      </w:r>
      <w:hyperlink r:id="rId9" w:history="1">
        <w:r w:rsidRPr="002000C4">
          <w:rPr>
            <w:rStyle w:val="Hyperlink"/>
            <w:rFonts w:ascii="TH SarabunPSK" w:hAnsi="TH SarabunPSK" w:cs="TH SarabunPSK"/>
            <w:sz w:val="28"/>
          </w:rPr>
          <w:t>raviwan@gpf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Pr="002000C4">
          <w:rPr>
            <w:rStyle w:val="Hyperlink"/>
            <w:rFonts w:ascii="TH SarabunPSK" w:hAnsi="TH SarabunPSK" w:cs="TH SarabunPSK"/>
            <w:sz w:val="28"/>
          </w:rPr>
          <w:t>or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proofErr w:type="spellStart"/>
        <w:r w:rsidRPr="002000C4">
          <w:rPr>
            <w:rStyle w:val="Hyperlink"/>
            <w:rFonts w:ascii="TH SarabunPSK" w:hAnsi="TH SarabunPSK" w:cs="TH SarabunPSK"/>
            <w:sz w:val="28"/>
          </w:rPr>
          <w:t>th</w:t>
        </w:r>
        <w:proofErr w:type="spellEnd"/>
      </w:hyperlink>
    </w:p>
    <w:sectPr w:rsidR="00E73B0F" w:rsidRPr="002000C4" w:rsidSect="00424FFC">
      <w:pgSz w:w="12240" w:h="15840"/>
      <w:pgMar w:top="1135" w:right="1467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0E56"/>
    <w:multiLevelType w:val="hybridMultilevel"/>
    <w:tmpl w:val="FBD49A30"/>
    <w:lvl w:ilvl="0" w:tplc="44BE867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2662A"/>
    <w:multiLevelType w:val="hybridMultilevel"/>
    <w:tmpl w:val="2146C9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540131"/>
    <w:multiLevelType w:val="hybridMultilevel"/>
    <w:tmpl w:val="0E0EA9FC"/>
    <w:lvl w:ilvl="0" w:tplc="BF1AF0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52A62"/>
    <w:multiLevelType w:val="hybridMultilevel"/>
    <w:tmpl w:val="608E8F0C"/>
    <w:lvl w:ilvl="0" w:tplc="0FF80A8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23"/>
    <w:rsid w:val="0002484A"/>
    <w:rsid w:val="00036BA3"/>
    <w:rsid w:val="000659DA"/>
    <w:rsid w:val="00094C40"/>
    <w:rsid w:val="000C2C1C"/>
    <w:rsid w:val="000C536B"/>
    <w:rsid w:val="001005AB"/>
    <w:rsid w:val="001039DD"/>
    <w:rsid w:val="00167734"/>
    <w:rsid w:val="001D1F54"/>
    <w:rsid w:val="001F3654"/>
    <w:rsid w:val="002000C4"/>
    <w:rsid w:val="00210990"/>
    <w:rsid w:val="002666B0"/>
    <w:rsid w:val="00272F84"/>
    <w:rsid w:val="002B2D25"/>
    <w:rsid w:val="002D4901"/>
    <w:rsid w:val="002F12BD"/>
    <w:rsid w:val="00334850"/>
    <w:rsid w:val="00380B65"/>
    <w:rsid w:val="003B6931"/>
    <w:rsid w:val="003B73D3"/>
    <w:rsid w:val="00424FFC"/>
    <w:rsid w:val="00425008"/>
    <w:rsid w:val="004603C1"/>
    <w:rsid w:val="00471A19"/>
    <w:rsid w:val="0049049C"/>
    <w:rsid w:val="00497ADC"/>
    <w:rsid w:val="004B0ACF"/>
    <w:rsid w:val="004B4486"/>
    <w:rsid w:val="004C563D"/>
    <w:rsid w:val="00512619"/>
    <w:rsid w:val="00523736"/>
    <w:rsid w:val="00591605"/>
    <w:rsid w:val="005A21F2"/>
    <w:rsid w:val="00607994"/>
    <w:rsid w:val="006316AE"/>
    <w:rsid w:val="0063212F"/>
    <w:rsid w:val="00635318"/>
    <w:rsid w:val="006A5E08"/>
    <w:rsid w:val="006B080C"/>
    <w:rsid w:val="006C6E04"/>
    <w:rsid w:val="006D31A0"/>
    <w:rsid w:val="006E2A78"/>
    <w:rsid w:val="00714D6F"/>
    <w:rsid w:val="007334E0"/>
    <w:rsid w:val="00761BD4"/>
    <w:rsid w:val="00763316"/>
    <w:rsid w:val="007B6D30"/>
    <w:rsid w:val="007C1FEE"/>
    <w:rsid w:val="007E6403"/>
    <w:rsid w:val="0084385A"/>
    <w:rsid w:val="0084753C"/>
    <w:rsid w:val="008904B3"/>
    <w:rsid w:val="008E5347"/>
    <w:rsid w:val="009913A7"/>
    <w:rsid w:val="009926CD"/>
    <w:rsid w:val="009E72FC"/>
    <w:rsid w:val="00A24384"/>
    <w:rsid w:val="00A4604A"/>
    <w:rsid w:val="00A81C95"/>
    <w:rsid w:val="00AC4890"/>
    <w:rsid w:val="00AC798F"/>
    <w:rsid w:val="00AD6A24"/>
    <w:rsid w:val="00B42024"/>
    <w:rsid w:val="00B53486"/>
    <w:rsid w:val="00BA74E4"/>
    <w:rsid w:val="00BC2006"/>
    <w:rsid w:val="00C17BFC"/>
    <w:rsid w:val="00C5360F"/>
    <w:rsid w:val="00C652E8"/>
    <w:rsid w:val="00C74829"/>
    <w:rsid w:val="00C83ADA"/>
    <w:rsid w:val="00C92B9F"/>
    <w:rsid w:val="00CF4C06"/>
    <w:rsid w:val="00D057FF"/>
    <w:rsid w:val="00D23D23"/>
    <w:rsid w:val="00D2581B"/>
    <w:rsid w:val="00DE5786"/>
    <w:rsid w:val="00DF233C"/>
    <w:rsid w:val="00E02747"/>
    <w:rsid w:val="00E3682A"/>
    <w:rsid w:val="00E4707E"/>
    <w:rsid w:val="00E514BD"/>
    <w:rsid w:val="00E73B0F"/>
    <w:rsid w:val="00EB5411"/>
    <w:rsid w:val="00ED0C7F"/>
    <w:rsid w:val="00EF79CB"/>
    <w:rsid w:val="00F207F4"/>
    <w:rsid w:val="00F37D35"/>
    <w:rsid w:val="00F4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6F54"/>
  <w15:chartTrackingRefBased/>
  <w15:docId w15:val="{D2EFFC04-82C3-4D2F-88E2-E0BF5FA1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604A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A4604A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A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E2A78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E73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viwan@gpf.or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chada\AppData\Local\Microsoft\Windows\INetCache\Content.Outlook\J3YV854N\&#3586;&#3656;&#3634;&#3623;%20(00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943A-DAA7-497F-92E1-55CE2085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ข่าว (002)</Template>
  <TotalTime>202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mailto:raviwan@gpf.or.th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gpfwadm</dc:creator>
  <cp:keywords/>
  <dc:description/>
  <cp:lastModifiedBy>Raviwan Tiwacharoen</cp:lastModifiedBy>
  <cp:revision>6</cp:revision>
  <cp:lastPrinted>2020-12-03T07:50:00Z</cp:lastPrinted>
  <dcterms:created xsi:type="dcterms:W3CDTF">2020-12-03T04:17:00Z</dcterms:created>
  <dcterms:modified xsi:type="dcterms:W3CDTF">2020-12-03T08:00:00Z</dcterms:modified>
</cp:coreProperties>
</file>