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67" w:rsidRPr="00C539D5" w:rsidRDefault="009C5C67" w:rsidP="009C5C67">
      <w:pPr>
        <w:jc w:val="both"/>
        <w:rPr>
          <w:rFonts w:asciiTheme="majorBidi" w:hAnsiTheme="majorBidi" w:cstheme="majorBidi"/>
          <w:sz w:val="28"/>
        </w:rPr>
      </w:pPr>
      <w:r w:rsidRPr="00C539D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C539D5">
        <w:rPr>
          <w:rFonts w:asciiTheme="majorBidi" w:hAnsiTheme="majorBidi" w:cstheme="majorBidi"/>
          <w:sz w:val="32"/>
          <w:szCs w:val="32"/>
        </w:rPr>
        <w:t xml:space="preserve">  </w:t>
      </w:r>
      <w:r w:rsidRPr="00C539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</w:r>
      <w:r w:rsidRPr="00C539D5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Pr="00C539D5">
        <w:rPr>
          <w:rFonts w:asciiTheme="majorBidi" w:hAnsiTheme="majorBidi" w:cstheme="majorBidi"/>
          <w:sz w:val="28"/>
        </w:rPr>
        <w:t>2</w:t>
      </w:r>
      <w:r w:rsidRPr="00C539D5">
        <w:rPr>
          <w:rFonts w:asciiTheme="majorBidi" w:hAnsiTheme="majorBidi" w:cstheme="majorBidi"/>
          <w:sz w:val="28"/>
          <w:cs/>
        </w:rPr>
        <w:t xml:space="preserve"> ธันวาคม </w:t>
      </w:r>
      <w:r w:rsidRPr="00C539D5">
        <w:rPr>
          <w:rFonts w:asciiTheme="majorBidi" w:hAnsiTheme="majorBidi" w:cstheme="majorBidi"/>
          <w:sz w:val="28"/>
        </w:rPr>
        <w:t>25</w:t>
      </w:r>
      <w:r w:rsidRPr="00C539D5">
        <w:rPr>
          <w:rFonts w:asciiTheme="majorBidi" w:hAnsiTheme="majorBidi" w:cstheme="majorBidi"/>
          <w:sz w:val="28"/>
          <w:cs/>
        </w:rPr>
        <w:t>63</w:t>
      </w:r>
    </w:p>
    <w:p w:rsidR="009C5C67" w:rsidRPr="00C539D5" w:rsidRDefault="009C5C67" w:rsidP="009C5C67">
      <w:pPr>
        <w:jc w:val="both"/>
        <w:rPr>
          <w:rFonts w:asciiTheme="majorBidi" w:hAnsiTheme="majorBidi" w:cstheme="majorBidi"/>
          <w:sz w:val="32"/>
          <w:szCs w:val="32"/>
        </w:rPr>
      </w:pP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 w:line="221" w:lineRule="auto"/>
        <w:jc w:val="center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C539D5">
        <w:rPr>
          <w:rFonts w:asciiTheme="majorBidi" w:hAnsiTheme="majorBidi" w:cstheme="majorBidi"/>
          <w:b/>
          <w:bCs/>
          <w:sz w:val="36"/>
          <w:szCs w:val="36"/>
          <w:cs/>
        </w:rPr>
        <w:t>ออมสิน พร้อมสนับสนุนผู้ประกอบการธุรกิจเพื่อสังคม ให้เข้าถึงแหล่งทุน</w:t>
      </w: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jc w:val="thaiDistribute"/>
        <w:outlineLvl w:val="0"/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</w:rPr>
      </w:pP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>ออมสิน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</w:rPr>
        <w:t xml:space="preserve">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>จับมือ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</w:rPr>
        <w:t xml:space="preserve">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 xml:space="preserve">สมาคมธุรกิจเพื่อสังคม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</w:rPr>
        <w:t xml:space="preserve">SE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 xml:space="preserve">ประเทศไทย “ร่วมสนับสนุนผู้ประกอบการธุรกิจเพื่อสังคม ส่งเสริม พัฒนาชุมชนและสังคมอย่างยั่งยืน” เผย พร้อมสนับสนุนผู้ประกอบการธุรกิจเพื่อสังคม ให้เข้าถึงแหล่งทุน และส่งเสริมให้ธุรกิจเพื่อสังคม หรือ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</w:rPr>
        <w:t xml:space="preserve">Social Enterprise </w:t>
      </w: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>ในประเทศไทยมีพลัง และเติบโตได้อย่างยั่งยืน</w:t>
      </w: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jc w:val="thaiDistribute"/>
        <w:outlineLvl w:val="0"/>
        <w:rPr>
          <w:rFonts w:asciiTheme="majorBidi" w:hAnsiTheme="majorBidi" w:cstheme="majorBidi"/>
          <w:b/>
          <w:bCs/>
          <w:color w:val="222222"/>
          <w:sz w:val="34"/>
          <w:szCs w:val="34"/>
        </w:rPr>
      </w:pPr>
      <w:r w:rsidRPr="00C539D5">
        <w:rPr>
          <w:rFonts w:asciiTheme="majorBidi" w:hAnsiTheme="majorBidi" w:cstheme="majorBidi"/>
          <w:b/>
          <w:bCs/>
          <w:color w:val="222222"/>
          <w:spacing w:val="-4"/>
          <w:sz w:val="34"/>
          <w:szCs w:val="34"/>
          <w:cs/>
        </w:rPr>
        <w:tab/>
      </w:r>
      <w:r w:rsidRPr="00C539D5">
        <w:rPr>
          <w:rFonts w:asciiTheme="majorBidi" w:hAnsiTheme="majorBidi" w:cstheme="majorBidi"/>
          <w:b/>
          <w:bCs/>
          <w:color w:val="222222"/>
          <w:sz w:val="32"/>
          <w:szCs w:val="32"/>
          <w:cs/>
        </w:rPr>
        <w:t>นายวิทัย รัตนากร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 xml:space="preserve"> </w:t>
      </w:r>
      <w:r w:rsidRPr="00C539D5">
        <w:rPr>
          <w:rFonts w:asciiTheme="majorBidi" w:hAnsiTheme="majorBidi" w:cstheme="majorBidi"/>
          <w:b/>
          <w:bCs/>
          <w:color w:val="222222"/>
          <w:sz w:val="32"/>
          <w:szCs w:val="32"/>
          <w:cs/>
        </w:rPr>
        <w:t>ผู้อำนวยการธนาคารออมสิน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 xml:space="preserve"> เปิดเผยว่า ความร่วมมือกับสมาคมธุรกิจเพื่อสังคมแห่งประเทศไทย ครั้งนี้ สอดคล้องกับยุทธศาสตร์ของธนาคารออมสินกับบทบาทการเป็นธนาคารเพื่อสังคมอย่างแท้จริง เพื่อสร้างผลกระทบหรือการเปลี่ยนแปลงเชิงบวกให้กับสังคมอีกโครงการหนึ่ง </w:t>
      </w:r>
      <w:r w:rsidRPr="00C539D5">
        <w:rPr>
          <w:rFonts w:asciiTheme="majorBidi" w:hAnsiTheme="majorBidi" w:cstheme="majorBidi"/>
          <w:sz w:val="32"/>
          <w:szCs w:val="32"/>
          <w:cs/>
        </w:rPr>
        <w:t xml:space="preserve">โดยความร่วมมือมีวัตถุประสงค์ เพื่อดำเนินกิจกรรมต่าง ๆ ที่เป็นการส่งเสริมและสนับสนุนการยกระดับมาตรฐานการประกอบธุรกิจเพื่อสังคมให้แก่ผู้ประกอบการซึ่งเป็นสมาชิกของสมาคมธุรกิจเพื่อสังคม  ทั้งการให้ความรู้และความเข้าใจเกี่ยวกับการบริหารธุรกิจมากยิ่งขึ้น และช่วยสร้างองค์ความรู้เพื่อยกระดับกิจการให้สามารถช่วยเหลือชุมชนและสังคมได้อย่างยั่งยืน รวมถึงการดำเนินกิจกรรมด้านการส่งเสริมการประชาสัมพันธ์โครงการ โดยการร่วมกันจัดโครงการและกิจกรรมต่าง ๆ </w:t>
      </w:r>
      <w:r w:rsidR="0038451D" w:rsidRPr="00C539D5">
        <w:rPr>
          <w:rFonts w:asciiTheme="majorBidi" w:hAnsiTheme="majorBidi" w:cstheme="majorBidi"/>
          <w:sz w:val="32"/>
          <w:szCs w:val="32"/>
          <w:cs/>
        </w:rPr>
        <w:t>ร่วมกัน</w:t>
      </w:r>
    </w:p>
    <w:p w:rsidR="009C5C67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spacing w:val="6"/>
          <w:sz w:val="32"/>
          <w:szCs w:val="32"/>
        </w:rPr>
      </w:pPr>
      <w:r w:rsidRPr="00C539D5">
        <w:rPr>
          <w:rFonts w:asciiTheme="majorBidi" w:hAnsiTheme="majorBidi" w:cstheme="majorBidi"/>
          <w:spacing w:val="14"/>
          <w:sz w:val="32"/>
          <w:szCs w:val="32"/>
          <w:cs/>
        </w:rPr>
        <w:t>“โดยธนาคารออมสิน จะดำเนินกิจกรรมในการเสริมสร้างขีดความสามารถและการถ่ายทอดองค์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ความรู้เกี่ยวกับการบริหารกิจการ เช่น จัดการฝึกอบรมให้ความรู้ทางธุรกิจให้แก่ผู้ประกอบการธุรกิจ 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SMEs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และ 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Start up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โดยให้สิทธิพิเศษกับสมาชิกของสมาคมธุรกิจเพื่อสังคมในการเข้าร่วมการฝึกอบรม รวมถึงการสนับสนุนสมาชิกฯ ให้เข้าถึงแหล่งเงินทุน บริการ และผลิตภัณฑ์ต่าง ๆ ของธนาคาร เป็นต้น ซึ่งความร่วมมือได้เกิดขึ้นแล้ว โดยธนาคารได้ออกผลิตภัณฑ์สินเชื่อสำหรับโครงการโดยเฉพาะได้แก่ </w:t>
      </w:r>
      <w:r w:rsidRPr="00C539D5">
        <w:rPr>
          <w:rStyle w:val="Strong"/>
          <w:rFonts w:asciiTheme="majorBidi" w:hAnsiTheme="majorBidi" w:cstheme="majorBidi"/>
          <w:color w:val="292929"/>
          <w:spacing w:val="6"/>
          <w:sz w:val="32"/>
          <w:szCs w:val="32"/>
          <w:cs/>
        </w:rPr>
        <w:t>สินเชื่อธุรกิจ ออมสินขับเคลื่อนธุรกิจเพื่อสังคม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  <w:cs/>
        </w:rPr>
        <w:t xml:space="preserve"> เพื่อเป็นเงินทุนหมุนเวียน เสริมสภาพคล่อง หรือเพื่อต่อเติมซ่อมแซมสถานที่ หรืออุปกรณ์ที่ใช้ประกอบกิจการ โดยให้วงเงินกู้สูงสุด 10 ล้านบาทต่อราย มีทั้งเงินกู้ระยะสั้นไม่เกิน 1 ปี อัตราดอกเบี้ยคงที่ 2 ปีแรก 2.99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</w:rPr>
        <w:t xml:space="preserve">% 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  <w:cs/>
        </w:rPr>
        <w:t>ต่อปี ปีที่ 3 เป็นต้นไป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</w:rPr>
        <w:t xml:space="preserve">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คิดอัตราดอกเบี้ย 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MOR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>ต่อปี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(ปัจจุบัน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 xml:space="preserve">MOR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ของธนาคารฯ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>=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 5.995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>%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>) และ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  <w:cs/>
        </w:rPr>
        <w:t>เงินกู้ระยะยาวให้กู้สูงสุดไม่เกิน 10 ปี ปีแรกไม่ต้องชำระเงินต้น คิดอัตราดอกเบี้ยคงที่ 2 ปีแรก 2.99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</w:rPr>
        <w:t xml:space="preserve">% </w:t>
      </w:r>
      <w:r w:rsidRPr="00C539D5">
        <w:rPr>
          <w:rStyle w:val="Strong"/>
          <w:rFonts w:asciiTheme="majorBidi" w:hAnsiTheme="majorBidi" w:cstheme="majorBidi"/>
          <w:b w:val="0"/>
          <w:bCs w:val="0"/>
          <w:color w:val="292929"/>
          <w:spacing w:val="6"/>
          <w:sz w:val="32"/>
          <w:szCs w:val="32"/>
          <w:cs/>
        </w:rPr>
        <w:t xml:space="preserve">ต่อปี ปีที่ 3-10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คิดอัตราดอกเบี้ย 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MLR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>ต่อปี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(ปัจจุบัน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 xml:space="preserve">MLR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ของธนาคารฯ 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>=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 6.150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</w:rPr>
        <w:t>%</w:t>
      </w:r>
      <w:r w:rsidRPr="00C539D5">
        <w:rPr>
          <w:rFonts w:asciiTheme="majorBidi" w:eastAsia="Calibri" w:hAnsiTheme="majorBidi" w:cstheme="majorBidi"/>
          <w:spacing w:val="6"/>
          <w:sz w:val="32"/>
          <w:szCs w:val="32"/>
          <w:cs/>
        </w:rPr>
        <w:t>) ทั้งนี้หากวงเงินกู้ไม่เกิน 3 ล้านบาท ใช้บุคคลค้ำประกันร่วมกับบรรษัทประกันสินเชื่ออุตสาหกรรมขนาดย่อม (บสย.) ส่วนวงเงินกู้ 3-10 ล้านบาท สามารถใช้หลักทรัพย์ค้ำประกันได้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 xml:space="preserve"> และขณะนี้ได้มีการอนุมัติสินเชื่อให้แก่ผู้ประกอบการธุรกิจเพื่อสังคมไปแล้ว รวมกว่า </w:t>
      </w:r>
      <w:r w:rsidRPr="00C539D5">
        <w:rPr>
          <w:rFonts w:asciiTheme="majorBidi" w:hAnsiTheme="majorBidi" w:cstheme="majorBidi"/>
          <w:spacing w:val="6"/>
          <w:sz w:val="32"/>
          <w:szCs w:val="32"/>
        </w:rPr>
        <w:t xml:space="preserve">17 </w:t>
      </w:r>
      <w:r w:rsidRPr="00C539D5">
        <w:rPr>
          <w:rFonts w:asciiTheme="majorBidi" w:hAnsiTheme="majorBidi" w:cstheme="majorBidi"/>
          <w:spacing w:val="6"/>
          <w:sz w:val="32"/>
          <w:szCs w:val="32"/>
          <w:cs/>
        </w:rPr>
        <w:t>ล้านบาท และในอนาคตจะได้มีความร่วมมือในด้านต่าง ๆ อย่างต่อเนื่องต่อไป”</w:t>
      </w:r>
    </w:p>
    <w:p w:rsidR="00C539D5" w:rsidRDefault="00C539D5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spacing w:val="6"/>
          <w:sz w:val="32"/>
          <w:szCs w:val="32"/>
        </w:rPr>
      </w:pPr>
    </w:p>
    <w:p w:rsidR="00C539D5" w:rsidRPr="00C539D5" w:rsidRDefault="00C539D5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spacing w:val="6"/>
          <w:sz w:val="32"/>
          <w:szCs w:val="32"/>
        </w:rPr>
      </w:pPr>
      <w:bookmarkStart w:id="0" w:name="_GoBack"/>
      <w:bookmarkEnd w:id="0"/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sz w:val="32"/>
          <w:szCs w:val="32"/>
        </w:rPr>
      </w:pPr>
      <w:r w:rsidRPr="00C539D5">
        <w:rPr>
          <w:rFonts w:asciiTheme="majorBidi" w:hAnsiTheme="majorBidi" w:cstheme="majorBidi"/>
          <w:b/>
          <w:bCs/>
          <w:color w:val="222222"/>
          <w:spacing w:val="-4"/>
          <w:sz w:val="32"/>
          <w:szCs w:val="32"/>
          <w:cs/>
        </w:rPr>
        <w:t>ม.ล.ดิศปนัดดา ดิศกุล นายกสมาคมธุรกิจเพื่อสังคมแห่งประเทศไทย</w:t>
      </w:r>
      <w:r w:rsidRPr="00C539D5">
        <w:rPr>
          <w:rFonts w:asciiTheme="majorBidi" w:hAnsiTheme="majorBidi" w:cstheme="majorBidi"/>
          <w:b/>
          <w:bCs/>
          <w:color w:val="222222"/>
          <w:sz w:val="32"/>
          <w:szCs w:val="32"/>
          <w:cs/>
        </w:rPr>
        <w:t xml:space="preserve"> (</w:t>
      </w:r>
      <w:r w:rsidRPr="00C539D5">
        <w:rPr>
          <w:rFonts w:asciiTheme="majorBidi" w:hAnsiTheme="majorBidi" w:cstheme="majorBidi"/>
          <w:b/>
          <w:bCs/>
          <w:color w:val="222222"/>
          <w:sz w:val="32"/>
          <w:szCs w:val="32"/>
        </w:rPr>
        <w:t>Social Enterprise Thailand Association: SE Thailand)</w:t>
      </w:r>
      <w:r w:rsidRPr="00C539D5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เปิดเผยว่า </w:t>
      </w:r>
      <w:r w:rsidRPr="00C539D5">
        <w:rPr>
          <w:rFonts w:asciiTheme="majorBidi" w:hAnsiTheme="majorBidi" w:cstheme="majorBidi"/>
          <w:color w:val="222222"/>
          <w:spacing w:val="-4"/>
          <w:sz w:val="32"/>
          <w:szCs w:val="32"/>
          <w:cs/>
        </w:rPr>
        <w:t>สมาคมธุรกิจเพื่อสังคมแห่งประเทศไทย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 xml:space="preserve">  หรือ </w:t>
      </w:r>
      <w:r w:rsidRPr="00C539D5">
        <w:rPr>
          <w:rFonts w:asciiTheme="majorBidi" w:hAnsiTheme="majorBidi" w:cstheme="majorBidi"/>
          <w:color w:val="222222"/>
          <w:sz w:val="32"/>
          <w:szCs w:val="32"/>
        </w:rPr>
        <w:t xml:space="preserve">SE 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>ประเทศไทย มีจุดมุ่งหมายในการผสานความร่วมมือระหว่างสมาชิกด้วยกัน ตลอดจนสมาชิกกับหน่วยงานอื่น ๆ ทั้งในและต่างประเทศ เพื่อส่งเสริมให้ธุรกิจเพื่อสังคมประสบความสำเร็จในการประกอบการ ควบคู่ไปกับการแก้ไขปัญหา พัฒนาสังคมและสิ่งแวดล้อม เป็นพลังขับเคลื่อนประเทศสู่เป้าหมายการพัฒนาที่ยั่งยืน (</w:t>
      </w:r>
      <w:r w:rsidRPr="00C539D5">
        <w:rPr>
          <w:rFonts w:asciiTheme="majorBidi" w:hAnsiTheme="majorBidi" w:cstheme="majorBidi"/>
          <w:color w:val="222222"/>
          <w:sz w:val="32"/>
          <w:szCs w:val="32"/>
        </w:rPr>
        <w:t xml:space="preserve">Sustainable Development Goals : SDGs) 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 xml:space="preserve">โดยมีวิสัยทัศน์ที่ต้องการให้ ธุรกิจเพื่อสังคมในประเทศไทยมีความเข้มแข็ง สามารถรวมกลุ่มช่วยเหลือซึ่งกันและกัน </w:t>
      </w:r>
      <w:r w:rsidRPr="00C539D5">
        <w:rPr>
          <w:rFonts w:asciiTheme="majorBidi" w:hAnsiTheme="majorBidi" w:cstheme="majorBidi"/>
          <w:sz w:val="32"/>
          <w:szCs w:val="32"/>
          <w:cs/>
        </w:rPr>
        <w:t>ซึ่งความร่วมมือกับธนาคารออมสินครั้งนี้ จะทำให้</w:t>
      </w:r>
      <w:r w:rsidRPr="00C539D5">
        <w:rPr>
          <w:rFonts w:asciiTheme="majorBidi" w:hAnsiTheme="majorBidi" w:cstheme="majorBidi"/>
          <w:color w:val="222222"/>
          <w:sz w:val="32"/>
          <w:szCs w:val="32"/>
          <w:cs/>
        </w:rPr>
        <w:t>การขับเคลื่อนการแก้ไขปัญหาและพัฒนาสังคมเป็นไปได้อย่างต่อเนื่อง คล่องตัว เป็นรูปธรรมและมีประสิทธิภาพ</w:t>
      </w:r>
      <w:r w:rsidRPr="00C539D5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r w:rsidRPr="00C539D5">
        <w:rPr>
          <w:rFonts w:asciiTheme="majorBidi" w:hAnsiTheme="majorBidi" w:cstheme="majorBidi"/>
          <w:color w:val="222222"/>
          <w:sz w:val="32"/>
          <w:szCs w:val="32"/>
          <w:bdr w:val="none" w:sz="0" w:space="0" w:color="auto" w:frame="1"/>
        </w:rPr>
        <w:t> </w:t>
      </w:r>
      <w:r w:rsidRPr="00C539D5">
        <w:rPr>
          <w:rFonts w:asciiTheme="majorBidi" w:hAnsiTheme="majorBidi" w:cstheme="majorBidi"/>
          <w:color w:val="222222"/>
          <w:sz w:val="32"/>
          <w:szCs w:val="32"/>
          <w:bdr w:val="none" w:sz="0" w:space="0" w:color="auto" w:frame="1"/>
          <w:cs/>
        </w:rPr>
        <w:t>เพราะที่ผ่านมา</w:t>
      </w:r>
      <w:r w:rsidRPr="00C539D5">
        <w:rPr>
          <w:rFonts w:asciiTheme="majorBidi" w:hAnsiTheme="majorBidi" w:cstheme="majorBidi"/>
          <w:sz w:val="32"/>
          <w:szCs w:val="32"/>
          <w:cs/>
        </w:rPr>
        <w:t>ปัญหาสำคัญข้อหนึ่งของธุรกิจเพื่อสังคมคือ ปัญหาทางการเงินและการเข้าไม่ถึงแหล่งเงินทุน การมีสถาบันการเงินเข้ามาช่วยสนับสนุนให้เดินต่อไปได้ ก็จะส่งผลให้ผู้ประกอบการเพื่อสังคมในประเทศไทยเติบโตได้อย่างยั่งยืน</w:t>
      </w: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spacing w:val="4"/>
          <w:sz w:val="32"/>
          <w:szCs w:val="32"/>
        </w:rPr>
      </w:pPr>
      <w:r w:rsidRPr="00C539D5">
        <w:rPr>
          <w:rFonts w:asciiTheme="majorBidi" w:hAnsiTheme="majorBidi" w:cstheme="majorBidi"/>
          <w:spacing w:val="4"/>
          <w:sz w:val="32"/>
          <w:szCs w:val="32"/>
          <w:cs/>
        </w:rPr>
        <w:t>“ขอบเขตความร่วมมือครั้งนี้ โดยสมาคมธุรกิจเพื่อสังคมจะสนับสนุนการจัดกิจกรรมเพื่อสื่อสารและสร้างองค์ความรู้เกี่ยวกับข้อมูลทางด้านธุรกิจเพื่อสังคมจากผู้เชี่ยวชาญ เพื่อยกระดับมาตรฐานการประกอบกิจการวิสาหกิจเพื่อสังคม อาทิ การจัดอบรมสัมมนาร่วมกัน หรือสนับสนุนให้ธนาคารได้เข้าร่วมในการนำเสนอบริการและผลิตภัณฑ์ต่าง ๆ ของธนาคารในกิจกรรมการประชุมสัมมนา การจัดอบรม และการจัดกิจกรรมแสดงสินค้าและบริการของสมาคมธุรกิจเพื่อสังคม เป็นต้น”</w:t>
      </w: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240"/>
        <w:ind w:firstLine="1080"/>
        <w:jc w:val="thaiDistribute"/>
        <w:outlineLvl w:val="0"/>
        <w:rPr>
          <w:rFonts w:asciiTheme="majorBidi" w:hAnsiTheme="majorBidi" w:cstheme="majorBidi"/>
          <w:color w:val="222222"/>
          <w:spacing w:val="-4"/>
          <w:sz w:val="32"/>
          <w:szCs w:val="32"/>
        </w:rPr>
      </w:pPr>
    </w:p>
    <w:p w:rsidR="009C5C67" w:rsidRPr="00C539D5" w:rsidRDefault="009C5C67" w:rsidP="009C5C67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Theme="majorBidi" w:hAnsiTheme="majorBidi" w:cstheme="majorBidi"/>
          <w:color w:val="222222"/>
          <w:spacing w:val="4"/>
          <w:sz w:val="32"/>
          <w:szCs w:val="32"/>
        </w:rPr>
      </w:pPr>
      <w:r w:rsidRPr="00C539D5">
        <w:rPr>
          <w:rFonts w:asciiTheme="majorBidi" w:hAnsiTheme="majorBidi" w:cstheme="majorBidi"/>
          <w:color w:val="222222"/>
          <w:spacing w:val="4"/>
          <w:sz w:val="32"/>
          <w:szCs w:val="32"/>
          <w:cs/>
        </w:rPr>
        <w:t>**</w:t>
      </w:r>
    </w:p>
    <w:p w:rsidR="00654922" w:rsidRPr="00C539D5" w:rsidRDefault="00654922">
      <w:pPr>
        <w:rPr>
          <w:rFonts w:asciiTheme="majorBidi" w:hAnsiTheme="majorBidi" w:cstheme="majorBidi"/>
        </w:rPr>
      </w:pPr>
    </w:p>
    <w:sectPr w:rsidR="00654922" w:rsidRPr="00C539D5" w:rsidSect="0088146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10" w:right="991" w:bottom="90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CD" w:rsidRDefault="00DB66CD" w:rsidP="0038451D">
      <w:r>
        <w:separator/>
      </w:r>
    </w:p>
  </w:endnote>
  <w:endnote w:type="continuationSeparator" w:id="0">
    <w:p w:rsidR="00DB66CD" w:rsidRDefault="00DB66CD" w:rsidP="0038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75" w:rsidRPr="00EE20C8" w:rsidRDefault="00BB0B60" w:rsidP="00AB7775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AB7775" w:rsidRPr="00EE20C8" w:rsidRDefault="00DB66CD" w:rsidP="00AB7775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AB7775" w:rsidRPr="00D270DC" w:rsidRDefault="00DB66CD" w:rsidP="00AB7775">
    <w:pPr>
      <w:pStyle w:val="Footer"/>
      <w:rPr>
        <w:szCs w:val="24"/>
      </w:rPr>
    </w:pPr>
  </w:p>
  <w:p w:rsidR="00A240A9" w:rsidRPr="00AB7775" w:rsidRDefault="00DB6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64" w:rsidRPr="00EE20C8" w:rsidRDefault="00DB66CD" w:rsidP="0038451D">
    <w:pPr>
      <w:pStyle w:val="Footer"/>
      <w:ind w:right="-172"/>
      <w:rPr>
        <w:rFonts w:ascii="TH SarabunPSK" w:hAnsi="TH SarabunPSK" w:cs="TH SarabunPSK"/>
        <w:b/>
        <w:bCs/>
        <w:szCs w:val="24"/>
      </w:rPr>
    </w:pPr>
  </w:p>
  <w:p w:rsidR="001C0BBE" w:rsidRPr="00EE20C8" w:rsidRDefault="00DB66CD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0C561F" w:rsidRPr="00D270DC" w:rsidRDefault="00DB66CD" w:rsidP="00D270DC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CD" w:rsidRDefault="00DB66CD" w:rsidP="0038451D">
      <w:r>
        <w:separator/>
      </w:r>
    </w:p>
  </w:footnote>
  <w:footnote w:type="continuationSeparator" w:id="0">
    <w:p w:rsidR="00DB66CD" w:rsidRDefault="00DB66CD" w:rsidP="0038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EA" w:rsidRDefault="00BB0B60" w:rsidP="005D69B9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3" w:rsidRPr="009354A6" w:rsidRDefault="009C5C67" w:rsidP="0088146F">
    <w:pPr>
      <w:pStyle w:val="Header"/>
      <w:tabs>
        <w:tab w:val="center" w:pos="4819"/>
        <w:tab w:val="left" w:pos="6600"/>
      </w:tabs>
      <w:ind w:firstLine="2430"/>
      <w:rPr>
        <w:sz w:val="32"/>
        <w:szCs w:val="32"/>
      </w:rPr>
    </w:pPr>
    <w:r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3460115</wp:posOffset>
          </wp:positionH>
          <wp:positionV relativeFrom="margin">
            <wp:posOffset>-724535</wp:posOffset>
          </wp:positionV>
          <wp:extent cx="1743075" cy="678180"/>
          <wp:effectExtent l="0" t="0" r="9525" b="7620"/>
          <wp:wrapSquare wrapText="bothSides"/>
          <wp:docPr id="2" name="Picture 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32"/>
        <w:szCs w:val="32"/>
        <w:lang w:val="en-US" w:eastAsia="en-US"/>
      </w:rPr>
      <w:drawing>
        <wp:inline distT="0" distB="0" distL="0" distR="0">
          <wp:extent cx="1733550" cy="714375"/>
          <wp:effectExtent l="0" t="0" r="0" b="9525"/>
          <wp:docPr id="1" name="Picture 1" descr="logo_SE Thailand_FullName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 Thailand_FullName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67"/>
    <w:rsid w:val="0038451D"/>
    <w:rsid w:val="00654922"/>
    <w:rsid w:val="009C5C67"/>
    <w:rsid w:val="00BB0B60"/>
    <w:rsid w:val="00C539D5"/>
    <w:rsid w:val="00D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5C67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C5C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5C67"/>
    <w:rPr>
      <w:rFonts w:ascii="Times New Roman" w:eastAsia="Times New Roman" w:hAnsi="Times New Roman" w:cs="Angsana New"/>
      <w:sz w:val="24"/>
      <w:lang w:val="x-none" w:eastAsia="x-none"/>
    </w:rPr>
  </w:style>
  <w:style w:type="character" w:styleId="Strong">
    <w:name w:val="Strong"/>
    <w:uiPriority w:val="22"/>
    <w:qFormat/>
    <w:rsid w:val="009C5C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9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D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C5C67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C5C6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C5C67"/>
    <w:rPr>
      <w:rFonts w:ascii="Times New Roman" w:eastAsia="Times New Roman" w:hAnsi="Times New Roman" w:cs="Angsana New"/>
      <w:sz w:val="24"/>
      <w:lang w:val="x-none" w:eastAsia="x-none"/>
    </w:rPr>
  </w:style>
  <w:style w:type="character" w:styleId="Strong">
    <w:name w:val="Strong"/>
    <w:uiPriority w:val="22"/>
    <w:qFormat/>
    <w:rsid w:val="009C5C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9D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Chanpichitwanich</dc:creator>
  <cp:keywords/>
  <dc:description/>
  <cp:lastModifiedBy>Administrator</cp:lastModifiedBy>
  <cp:revision>3</cp:revision>
  <dcterms:created xsi:type="dcterms:W3CDTF">2020-12-02T08:49:00Z</dcterms:created>
  <dcterms:modified xsi:type="dcterms:W3CDTF">2020-12-03T02:09:00Z</dcterms:modified>
</cp:coreProperties>
</file>