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AC" w:rsidRPr="005472AC" w:rsidRDefault="002521FB" w:rsidP="005472AC">
      <w:pPr>
        <w:spacing w:after="0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pt;margin-top:-46pt;width:137.55pt;height:53pt;z-index:251659264;mso-position-horizontal-relative:text;mso-position-vertical-relative:text" wrapcoords="-133 0 -133 21257 21600 21257 21600 0 -133 0">
            <v:imagedata r:id="rId6" o:title="KTB_3DLOGO_H_ENTH_BLUE_CMYK_OK-01"/>
          </v:shape>
        </w:pict>
      </w:r>
      <w:r w:rsidR="005472AC" w:rsidRPr="005472AC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5472AC" w:rsidRPr="00900A10" w:rsidRDefault="005472AC" w:rsidP="005472AC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900A10">
        <w:rPr>
          <w:rFonts w:ascii="Cordia New" w:hAnsi="Cordia New" w:cs="Cordia New"/>
          <w:b/>
          <w:bCs/>
          <w:sz w:val="32"/>
          <w:szCs w:val="32"/>
          <w:cs/>
        </w:rPr>
        <w:t>กรุงไทยกำ</w:t>
      </w:r>
      <w:r w:rsidR="00900A10">
        <w:rPr>
          <w:rFonts w:ascii="Cordia New" w:hAnsi="Cordia New" w:cs="Cordia New"/>
          <w:b/>
          <w:bCs/>
          <w:sz w:val="32"/>
          <w:szCs w:val="32"/>
          <w:cs/>
        </w:rPr>
        <w:t>ไรจากการดำเนินงาน</w:t>
      </w:r>
      <w:r w:rsidR="0046175A" w:rsidRPr="00900A10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3 </w:t>
      </w:r>
      <w:r w:rsidR="00900A10">
        <w:rPr>
          <w:rFonts w:ascii="Cordia New" w:hAnsi="Cordia New" w:cs="Cordia New"/>
          <w:b/>
          <w:bCs/>
          <w:sz w:val="32"/>
          <w:szCs w:val="32"/>
          <w:cs/>
        </w:rPr>
        <w:t>เพิ่มขึ้น 16% 9</w:t>
      </w:r>
      <w:r w:rsidR="0046175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00A10">
        <w:rPr>
          <w:rFonts w:ascii="Cordia New" w:hAnsi="Cordia New" w:cs="Cordia New"/>
          <w:b/>
          <w:bCs/>
          <w:sz w:val="32"/>
          <w:szCs w:val="32"/>
          <w:cs/>
        </w:rPr>
        <w:t>เดือนเพิ่มขึ้น 12%</w:t>
      </w:r>
    </w:p>
    <w:p w:rsidR="005472AC" w:rsidRPr="005472AC" w:rsidRDefault="005472AC" w:rsidP="005472AC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 xml:space="preserve">ธนาคารกรุงไทยและบริษัทย่อยมีกำไรจากการดำเนินงานช่วง 9 เดือนปี 2563 เท่ากับ 54,149 ล้านบาท เพิ่มขึ้นร้อยละ 12.4 จากช่วงเดียวกันของปีก่อน ขณะที่ไตรมาส 3  กำไรจากการดำเนินงาน เท่ากับ 16,572 ล้านบาท เพิ่มขึ้นร้อยละ 16.0 จากไตรมาสเดียวกันของปีก่อน โดยเป็นผลจากรายได้ดอกเบี้ยสุทธิเพิ่มขึ้นจากรายได้ดอกเบี้ยพิเศษ ค่าใช้จ่ายการดำเนินงานลดลง  โดยธนาคารได้ตั้งสำรองเพื่อเสริมระดับ </w:t>
      </w:r>
      <w:r w:rsidRPr="005472AC">
        <w:rPr>
          <w:rFonts w:ascii="Cordia New" w:hAnsi="Cordia New" w:cs="Cordia New"/>
          <w:sz w:val="30"/>
          <w:szCs w:val="30"/>
        </w:rPr>
        <w:t xml:space="preserve">Coverage ratio </w:t>
      </w:r>
      <w:r w:rsidRPr="005472AC">
        <w:rPr>
          <w:rFonts w:ascii="Cordia New" w:hAnsi="Cordia New" w:cs="Cordia New"/>
          <w:sz w:val="30"/>
          <w:szCs w:val="30"/>
          <w:cs/>
        </w:rPr>
        <w:t>รองรับผลกระทบจากภาวะเศรษฐกิจที่ชะลอตัวลง</w:t>
      </w:r>
    </w:p>
    <w:p w:rsidR="005472AC" w:rsidRDefault="005472AC" w:rsidP="005472AC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เปิดเผยว่า ธนาคารและบริษัทย่อยมีกำไรจากการดำเนินงานสำหรับไตรมาส 3/2563 เท่ากับ 16,572 ล้านบาท เพิ่มขึ้นร้อยละ 16.0 จากไตรมาสเดียวกันของปีก่อน</w:t>
      </w:r>
      <w:r w:rsidR="00BF655D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โดยเป็นผลจากรายได้ดอกเบี้ยสุทธิที่เพิ่มขึ้นจากรายได้ดอกเบี้ยพิเศษ นอกเหนือจากการบริหารจัดการทางการเงิน ท่ามกลางสภาวะดอกเบี้ยขาลง ประกอบกับรายได้จากการดำเนินงานอื่นๆ เพิ่มขึ้น ทั้งนี้ ค่าใช้จ่ายในการดำเนินงานลดลง เนื่องจากมีค่าใช้จ่ายพิเศษจากการตั้งสำรองผลประโยชน์พนักงาน ในไตรมาส 3/2562 ส่งผลให้ </w:t>
      </w:r>
      <w:r w:rsidRPr="005472AC">
        <w:rPr>
          <w:rFonts w:ascii="Cordia New" w:hAnsi="Cordia New" w:cs="Cordia New"/>
          <w:sz w:val="30"/>
          <w:szCs w:val="30"/>
        </w:rPr>
        <w:t xml:space="preserve">Cost to Income ratio </w:t>
      </w:r>
      <w:r w:rsidRPr="005472AC">
        <w:rPr>
          <w:rFonts w:ascii="Cordia New" w:hAnsi="Cordia New" w:cs="Cordia New"/>
          <w:sz w:val="30"/>
          <w:szCs w:val="30"/>
          <w:cs/>
        </w:rPr>
        <w:t>ลดลงเป็นร้อยละ  45.3 จากร้อยละ 53.0 ในไตรมาส 3/2562</w:t>
      </w:r>
    </w:p>
    <w:p w:rsidR="005472AC" w:rsidRPr="005472AC" w:rsidRDefault="005472AC" w:rsidP="005472AC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 xml:space="preserve">ธนาคารได้ตั้งสำรองผลขาดทุนด้านเครดิตที่คาดว่าจะเกิดขึ้น จำนวน 12,414 ล้านบาท เพิ่มขึ้นร้อยละ 103.6 เมื่อเทียบกับการตั้งสำรองในไตรมาสเดียวกันของปี 2562 ส่งผลให้กำไรสุทธิส่วนที่เป็นของธนาคาร ลดลงเป็น 3,057 ล้านบาท หรือลดลงร้อยละ 51.9 </w:t>
      </w:r>
    </w:p>
    <w:p w:rsidR="005472AC" w:rsidRPr="005472AC" w:rsidRDefault="005472AC" w:rsidP="005472AC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 xml:space="preserve">ธนาคารมีกำไรจากการดำเนินงาน 9 เดือนปี 2563 เพิ่มขึ้นร้อยละ 12.4 จากช่วงเดียวกันของปีก่อน เนื่องจากมีรายได้ดอกเบี้ยสุทธิเท่ากับ 68,023 ล้านบาท ขยายตัวขึ้นร้อยละ 0.6 ท่ามกลางสภาวะดอกเบี้ยนโยบายที่ถูกปรับลดจนต่ำสุดเป็นประวัติการณ์ โดยมีสาเหตุหลักจากการได้รับรายได้ดอกเบี้ยพิเศษ นอกเหนือจากการบริหารจัดการทางการเงิน จึงช่วยลดผลกระทบจากการปรับลดอัตราดอกเบี้ยลงได้ นอกจากนี้ รายได้จากการดำเนินงานอื่นเติบโตร้อยละ 13.3 และค่าใช้จ่ายในการดำเนินงานลดลงร้อยละ 13.8 จากรายการพิเศษสำรองด้อยค่าทรัพย์สินรอการขายฯ และการตั้งสำรองผลประโยชน์พนักงานในปีที่ผ่านมา ส่งผลให้ </w:t>
      </w:r>
      <w:r w:rsidRPr="005472AC">
        <w:rPr>
          <w:rFonts w:ascii="Cordia New" w:hAnsi="Cordia New" w:cs="Cordia New"/>
          <w:sz w:val="30"/>
          <w:szCs w:val="30"/>
        </w:rPr>
        <w:t xml:space="preserve">Cost to Income </w:t>
      </w:r>
      <w:r w:rsidRPr="005472AC">
        <w:rPr>
          <w:rFonts w:ascii="Cordia New" w:hAnsi="Cordia New" w:cs="Cordia New"/>
          <w:sz w:val="30"/>
          <w:szCs w:val="30"/>
          <w:cs/>
        </w:rPr>
        <w:t>ลดลงเป็นร้อยละ 42.2 จากร้อยละ 48.8 ในช่วงเดียวกันของปี 2562</w:t>
      </w:r>
    </w:p>
    <w:p w:rsidR="005472AC" w:rsidRPr="005472AC" w:rsidRDefault="005472AC" w:rsidP="005472AC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 xml:space="preserve">จากการพิจารณาปัจจัยต่างๆ อย่างรอบคอบ ประมาณการภาวะเศรษฐกิจที่ชะลอตัวลงอย่างรุนแรงและมีความไม่แน่นอน ที่อาจส่งผลต่อคุณภาพสินเชื่อ ธนาคารจึงได้ตั้งสำรองผลขาดทุนด้านเครดิตที่คาดว่าจะเกิดขึ้น จำนวน 35,649 ล้านบาท เพิ่มขึ้นร้อยละ 87.7 จากค่าใช้จ่ายสำรองในช่วงเดียวกันของปี 2562 ส่งผลให้มีกำไรสุทธิส่วนที่เป็นของธนาคาร เท่ากับ 13,279 ล้านบาท ลดลงร้อยละ 39.2 </w:t>
      </w:r>
    </w:p>
    <w:p w:rsidR="005472AC" w:rsidRPr="005472AC" w:rsidRDefault="005472AC" w:rsidP="005472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 xml:space="preserve">ทั้งนี้ อัตราส่วน </w:t>
      </w:r>
      <w:r w:rsidRPr="005472AC">
        <w:rPr>
          <w:rFonts w:ascii="Cordia New" w:hAnsi="Cordia New" w:cs="Cordia New"/>
          <w:sz w:val="30"/>
          <w:szCs w:val="30"/>
        </w:rPr>
        <w:t xml:space="preserve">Coverage Ratio 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เพิ่มระดับขึ้นเป็นร้อยละ 135.6 จากร้อยละ 131.8 ณ วันที่ 31 ธันวาคม 2562 มี </w:t>
      </w:r>
      <w:r w:rsidRPr="005472AC">
        <w:rPr>
          <w:rFonts w:ascii="Cordia New" w:hAnsi="Cordia New" w:cs="Cordia New"/>
          <w:sz w:val="30"/>
          <w:szCs w:val="30"/>
        </w:rPr>
        <w:t>NPLs Ratio</w:t>
      </w:r>
      <w:r w:rsidRPr="005472AC">
        <w:rPr>
          <w:rFonts w:ascii="Cordia New" w:hAnsi="Cordia New" w:cs="Cordia New"/>
          <w:sz w:val="30"/>
          <w:szCs w:val="30"/>
          <w:cs/>
        </w:rPr>
        <w:t>-</w:t>
      </w:r>
      <w:r w:rsidRPr="005472AC">
        <w:rPr>
          <w:rFonts w:ascii="Cordia New" w:hAnsi="Cordia New" w:cs="Cordia New"/>
          <w:sz w:val="30"/>
          <w:szCs w:val="30"/>
        </w:rPr>
        <w:t xml:space="preserve">Gross 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ที่ร้อยละ 4.21 ลดลงจากร้อยละ 4.33 โดยธนาคารยังคงให้ความช่วยเหลือลูกค้าที่ได้รับผลกระทบจากการแพร่ระบาดของ </w:t>
      </w:r>
      <w:r w:rsidRPr="005472AC">
        <w:rPr>
          <w:rFonts w:ascii="Cordia New" w:hAnsi="Cordia New" w:cs="Cordia New"/>
          <w:sz w:val="30"/>
          <w:szCs w:val="30"/>
        </w:rPr>
        <w:t>COVID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-19 อย่างต่อเนื่อง โดยคำนึงถึงเกณฑ์ของธปท.ในการผ่อนปรนการจัดชั้นลูกหนี้ที่เข้าร่วมโครงการชั่วคราว </w:t>
      </w:r>
    </w:p>
    <w:p w:rsidR="00C93997" w:rsidRDefault="00C93997" w:rsidP="00C93997">
      <w:pPr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lastRenderedPageBreak/>
        <w:t xml:space="preserve">                                                                  - 2-</w:t>
      </w:r>
    </w:p>
    <w:p w:rsidR="00C93997" w:rsidRPr="00C93997" w:rsidRDefault="00C93997" w:rsidP="00C93997">
      <w:pPr>
        <w:ind w:firstLine="720"/>
        <w:rPr>
          <w:rFonts w:ascii="Cordia New" w:hAnsi="Cordia New" w:cs="Cordia New"/>
          <w:sz w:val="6"/>
          <w:szCs w:val="6"/>
        </w:rPr>
      </w:pPr>
    </w:p>
    <w:p w:rsidR="005472AC" w:rsidRPr="005472AC" w:rsidRDefault="005472AC" w:rsidP="00BF655D">
      <w:pPr>
        <w:spacing w:after="0"/>
        <w:ind w:firstLine="720"/>
        <w:jc w:val="both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>ณ 30 กันยายน 2563 ธนาคารมียอดสินเชื่อและดอกเบี้ยค้างรับสุทธิ 2,149,620 ล้านบาท โดยธนาคาร (งบการเงินเฉพาะ) มีอัตราส่วนเงินกองทุนชั้นที่ 1 ร้อยละ 15.01 และอัตราส่วนเงินกองทุนทั้งสิ้นต่อสินทรัพย์ถ่วงน้ำหนักตามความเสี่ยงที่ร้อยละ 18.42  ซึ่งอยู่ในระดับที่แข็งแกร่งเมื่อเทียบกับเกณฑ์ของธนาคารแห่งประเทศไทย</w:t>
      </w:r>
    </w:p>
    <w:p w:rsidR="00CF7CDC" w:rsidRDefault="005472AC" w:rsidP="00BF655D">
      <w:pPr>
        <w:spacing w:after="0"/>
        <w:jc w:val="both"/>
        <w:rPr>
          <w:rFonts w:ascii="Cordia New" w:hAnsi="Cordia New" w:cs="Cordia New"/>
          <w:sz w:val="30"/>
          <w:szCs w:val="30"/>
        </w:rPr>
      </w:pPr>
      <w:r w:rsidRPr="005472AC">
        <w:rPr>
          <w:rFonts w:ascii="Cordia New" w:hAnsi="Cordia New" w:cs="Cordia New"/>
          <w:sz w:val="30"/>
          <w:szCs w:val="30"/>
          <w:cs/>
        </w:rPr>
        <w:tab/>
        <w:t>ทั้งนี้ ในเดือนตุลาคม 2563 ธนาคารและบริษัทย่อย ได้จัดตั้งบริษัท อินฟินิธัส บาย กรุงไทย จำกัด (</w:t>
      </w:r>
      <w:proofErr w:type="spellStart"/>
      <w:r w:rsidRPr="005472AC">
        <w:rPr>
          <w:rFonts w:ascii="Cordia New" w:hAnsi="Cordia New" w:cs="Cordia New"/>
          <w:sz w:val="30"/>
          <w:szCs w:val="30"/>
        </w:rPr>
        <w:t>Infinitas</w:t>
      </w:r>
      <w:proofErr w:type="spellEnd"/>
      <w:r w:rsidRPr="005472AC">
        <w:rPr>
          <w:rFonts w:ascii="Cordia New" w:hAnsi="Cordia New" w:cs="Cordia New"/>
          <w:sz w:val="30"/>
          <w:szCs w:val="30"/>
        </w:rPr>
        <w:t xml:space="preserve"> by </w:t>
      </w:r>
      <w:proofErr w:type="spellStart"/>
      <w:r w:rsidRPr="005472AC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5472AC">
        <w:rPr>
          <w:rFonts w:ascii="Cordia New" w:hAnsi="Cordia New" w:cs="Cordia New"/>
          <w:sz w:val="30"/>
          <w:szCs w:val="30"/>
          <w:cs/>
        </w:rPr>
        <w:t xml:space="preserve">) เป็นบริษัทย่อยเพิ่มเติม เพื่อวิจัยและพัฒนาผลิตภัณฑ์ทางการเงินดิจิทัลรูปแบบใหม่ ให้บริการด้านการพัฒนา </w:t>
      </w:r>
      <w:r w:rsidRPr="005472AC">
        <w:rPr>
          <w:rFonts w:ascii="Cordia New" w:hAnsi="Cordia New" w:cs="Cordia New"/>
          <w:sz w:val="30"/>
          <w:szCs w:val="30"/>
        </w:rPr>
        <w:t xml:space="preserve">Innovation &amp; Digital Platform 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เพื่อเข้าสู่ </w:t>
      </w:r>
      <w:r w:rsidRPr="005472AC">
        <w:rPr>
          <w:rFonts w:ascii="Cordia New" w:hAnsi="Cordia New" w:cs="Cordia New"/>
          <w:sz w:val="30"/>
          <w:szCs w:val="30"/>
        </w:rPr>
        <w:t xml:space="preserve">Open Banking, Virtual Digital Banking Service </w:t>
      </w:r>
      <w:r w:rsidRPr="005472AC">
        <w:rPr>
          <w:rFonts w:ascii="Cordia New" w:hAnsi="Cordia New" w:cs="Cordia New"/>
          <w:sz w:val="30"/>
          <w:szCs w:val="30"/>
          <w:cs/>
        </w:rPr>
        <w:t xml:space="preserve">รวมถึง </w:t>
      </w:r>
      <w:r w:rsidRPr="005472AC">
        <w:rPr>
          <w:rFonts w:ascii="Cordia New" w:hAnsi="Cordia New" w:cs="Cordia New"/>
          <w:sz w:val="30"/>
          <w:szCs w:val="30"/>
        </w:rPr>
        <w:t xml:space="preserve">New Business Model </w:t>
      </w:r>
      <w:r w:rsidRPr="005472AC">
        <w:rPr>
          <w:rFonts w:ascii="Cordia New" w:hAnsi="Cordia New" w:cs="Cordia New"/>
          <w:sz w:val="30"/>
          <w:szCs w:val="30"/>
          <w:cs/>
        </w:rPr>
        <w:t>อย่างเต็มรูปแบบ</w:t>
      </w:r>
    </w:p>
    <w:p w:rsidR="00814A2D" w:rsidRDefault="00814A2D" w:rsidP="00814A2D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</w:p>
    <w:p w:rsidR="00BF655D" w:rsidRDefault="00BF655D" w:rsidP="00814A2D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</w:p>
    <w:p w:rsidR="00814A2D" w:rsidRDefault="00814A2D" w:rsidP="00814A2D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814A2D">
        <w:rPr>
          <w:rFonts w:ascii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sz w:val="30"/>
          <w:szCs w:val="30"/>
        </w:rPr>
        <w:t xml:space="preserve">Marketing Strategy </w:t>
      </w:r>
    </w:p>
    <w:p w:rsidR="00814A2D" w:rsidRDefault="00814A2D" w:rsidP="00814A2D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814A2D">
        <w:rPr>
          <w:rFonts w:ascii="Cordia New" w:hAnsi="Cordia New" w:cs="Cordia New"/>
          <w:sz w:val="30"/>
          <w:szCs w:val="30"/>
          <w:cs/>
        </w:rPr>
        <w:t>โทร</w:t>
      </w:r>
      <w:r w:rsidR="00BF655D">
        <w:rPr>
          <w:rFonts w:ascii="Cordia New" w:hAnsi="Cordia New" w:cs="Cordia New" w:hint="cs"/>
          <w:sz w:val="30"/>
          <w:szCs w:val="30"/>
          <w:cs/>
        </w:rPr>
        <w:t>.</w:t>
      </w:r>
      <w:r w:rsidRPr="00814A2D">
        <w:rPr>
          <w:rFonts w:ascii="Cordia New" w:hAnsi="Cordia New" w:cs="Cordia New"/>
          <w:sz w:val="30"/>
          <w:szCs w:val="30"/>
          <w:cs/>
        </w:rPr>
        <w:t xml:space="preserve"> </w:t>
      </w:r>
      <w:r w:rsidRPr="00814A2D">
        <w:rPr>
          <w:rFonts w:ascii="Cordia New" w:hAnsi="Cordia New" w:cs="Cordia New"/>
          <w:sz w:val="30"/>
          <w:szCs w:val="30"/>
        </w:rPr>
        <w:t>0</w:t>
      </w:r>
      <w:r w:rsidRPr="00814A2D">
        <w:rPr>
          <w:rFonts w:ascii="Cordia New" w:hAnsi="Cordia New" w:cs="Cordia New"/>
          <w:sz w:val="30"/>
          <w:szCs w:val="30"/>
          <w:cs/>
        </w:rPr>
        <w:t>-</w:t>
      </w:r>
      <w:r w:rsidRPr="00814A2D">
        <w:rPr>
          <w:rFonts w:ascii="Cordia New" w:hAnsi="Cordia New" w:cs="Cordia New"/>
          <w:sz w:val="30"/>
          <w:szCs w:val="30"/>
        </w:rPr>
        <w:t>2208</w:t>
      </w:r>
      <w:r w:rsidRPr="00814A2D">
        <w:rPr>
          <w:rFonts w:ascii="Cordia New" w:hAnsi="Cordia New" w:cs="Cordia New"/>
          <w:sz w:val="30"/>
          <w:szCs w:val="30"/>
          <w:cs/>
        </w:rPr>
        <w:t>-</w:t>
      </w:r>
      <w:r w:rsidRPr="00814A2D">
        <w:rPr>
          <w:rFonts w:ascii="Cordia New" w:hAnsi="Cordia New" w:cs="Cordia New"/>
          <w:sz w:val="30"/>
          <w:szCs w:val="30"/>
        </w:rPr>
        <w:t>4174</w:t>
      </w:r>
      <w:r w:rsidRPr="00814A2D">
        <w:rPr>
          <w:rFonts w:ascii="Cordia New" w:hAnsi="Cordia New" w:cs="Cordia New"/>
          <w:sz w:val="30"/>
          <w:szCs w:val="30"/>
          <w:cs/>
        </w:rPr>
        <w:t>-</w:t>
      </w:r>
      <w:r w:rsidRPr="00814A2D">
        <w:rPr>
          <w:rFonts w:ascii="Cordia New" w:hAnsi="Cordia New" w:cs="Cordia New"/>
          <w:sz w:val="30"/>
          <w:szCs w:val="30"/>
        </w:rPr>
        <w:t xml:space="preserve">8 </w:t>
      </w:r>
    </w:p>
    <w:p w:rsidR="00814A2D" w:rsidRPr="005472AC" w:rsidRDefault="00291E80" w:rsidP="00814A2D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21</w:t>
      </w:r>
      <w:bookmarkStart w:id="0" w:name="_GoBack"/>
      <w:bookmarkEnd w:id="0"/>
      <w:r w:rsidR="00814A2D">
        <w:rPr>
          <w:rFonts w:ascii="Cordia New" w:hAnsi="Cordia New" w:cs="Cordia New"/>
          <w:sz w:val="30"/>
          <w:szCs w:val="30"/>
        </w:rPr>
        <w:t xml:space="preserve"> </w:t>
      </w:r>
      <w:r w:rsidR="00814A2D" w:rsidRPr="00814A2D">
        <w:rPr>
          <w:rFonts w:ascii="Cordia New" w:hAnsi="Cordia New" w:cs="Cordia New"/>
          <w:sz w:val="30"/>
          <w:szCs w:val="30"/>
          <w:cs/>
        </w:rPr>
        <w:t xml:space="preserve">ตุลาคม </w:t>
      </w:r>
      <w:r w:rsidR="00814A2D" w:rsidRPr="00814A2D">
        <w:rPr>
          <w:rFonts w:ascii="Cordia New" w:hAnsi="Cordia New" w:cs="Cordia New"/>
          <w:sz w:val="30"/>
          <w:szCs w:val="30"/>
        </w:rPr>
        <w:t>2563</w:t>
      </w:r>
    </w:p>
    <w:sectPr w:rsidR="00814A2D" w:rsidRPr="005472AC" w:rsidSect="00C9399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FB" w:rsidRDefault="002521FB" w:rsidP="004C2240">
      <w:pPr>
        <w:spacing w:after="0" w:line="240" w:lineRule="auto"/>
      </w:pPr>
      <w:r>
        <w:separator/>
      </w:r>
    </w:p>
  </w:endnote>
  <w:endnote w:type="continuationSeparator" w:id="0">
    <w:p w:rsidR="002521FB" w:rsidRDefault="002521FB" w:rsidP="004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40" w:rsidRPr="004C2240" w:rsidRDefault="004C2240" w:rsidP="00C93997">
    <w:pPr>
      <w:pStyle w:val="Footer"/>
      <w:rPr>
        <w:rFonts w:asciiTheme="minorBidi" w:hAnsiTheme="minorBidi"/>
        <w:caps/>
        <w:noProof/>
        <w:sz w:val="28"/>
      </w:rPr>
    </w:pPr>
  </w:p>
  <w:p w:rsidR="004C2240" w:rsidRDefault="004C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FB" w:rsidRDefault="002521FB" w:rsidP="004C2240">
      <w:pPr>
        <w:spacing w:after="0" w:line="240" w:lineRule="auto"/>
      </w:pPr>
      <w:r>
        <w:separator/>
      </w:r>
    </w:p>
  </w:footnote>
  <w:footnote w:type="continuationSeparator" w:id="0">
    <w:p w:rsidR="002521FB" w:rsidRDefault="002521FB" w:rsidP="004C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40" w:rsidRDefault="004C2240" w:rsidP="004C2240">
    <w:pPr>
      <w:pStyle w:val="Header"/>
    </w:pPr>
  </w:p>
  <w:p w:rsidR="004C2240" w:rsidRDefault="004C2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AC"/>
    <w:rsid w:val="000E3796"/>
    <w:rsid w:val="002521FB"/>
    <w:rsid w:val="00291E80"/>
    <w:rsid w:val="0046175A"/>
    <w:rsid w:val="004C2240"/>
    <w:rsid w:val="005472AC"/>
    <w:rsid w:val="007332A9"/>
    <w:rsid w:val="00814A2D"/>
    <w:rsid w:val="00900A10"/>
    <w:rsid w:val="00BF655D"/>
    <w:rsid w:val="00C93997"/>
    <w:rsid w:val="00CF7CDC"/>
    <w:rsid w:val="00E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892D7"/>
  <w15:chartTrackingRefBased/>
  <w15:docId w15:val="{A7B04418-140D-40E2-BD19-82C3F4A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40"/>
  </w:style>
  <w:style w:type="paragraph" w:styleId="Footer">
    <w:name w:val="footer"/>
    <w:basedOn w:val="Normal"/>
    <w:link w:val="FooterChar"/>
    <w:uiPriority w:val="99"/>
    <w:unhideWhenUsed/>
    <w:rsid w:val="004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17572</cp:lastModifiedBy>
  <cp:revision>39</cp:revision>
  <dcterms:created xsi:type="dcterms:W3CDTF">2020-10-20T05:15:00Z</dcterms:created>
  <dcterms:modified xsi:type="dcterms:W3CDTF">2020-10-21T05:07:00Z</dcterms:modified>
</cp:coreProperties>
</file>