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0E" w:rsidRPr="00A8066D" w:rsidRDefault="00D83BE2" w:rsidP="0036460E">
      <w:pPr>
        <w:spacing w:after="0" w:line="240" w:lineRule="auto"/>
        <w:jc w:val="center"/>
        <w:rPr>
          <w:rFonts w:ascii="Browallia New" w:hAnsi="Browallia New" w:cs="Browallia New"/>
          <w:b/>
          <w:bCs/>
          <w:sz w:val="14"/>
          <w:szCs w:val="14"/>
        </w:rPr>
      </w:pPr>
      <w:r>
        <w:rPr>
          <w:rFonts w:ascii="Cordia New" w:hAnsi="Cordia New" w:cs="Cordia New" w:hint="cs"/>
          <w:b/>
          <w:bCs/>
          <w:noProof/>
        </w:rPr>
        <w:drawing>
          <wp:anchor distT="0" distB="0" distL="114300" distR="114300" simplePos="0" relativeHeight="251746304" behindDoc="0" locked="0" layoutInCell="1" allowOverlap="1" wp14:anchorId="014AE590" wp14:editId="315587A0">
            <wp:simplePos x="0" y="0"/>
            <wp:positionH relativeFrom="margin">
              <wp:posOffset>-241300</wp:posOffset>
            </wp:positionH>
            <wp:positionV relativeFrom="paragraph">
              <wp:posOffset>-532130</wp:posOffset>
            </wp:positionV>
            <wp:extent cx="2600325" cy="304800"/>
            <wp:effectExtent l="0" t="0" r="9525" b="0"/>
            <wp:wrapNone/>
            <wp:docPr id="1" name="Picture 1" descr="EXIM_nam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M_name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48C" w:rsidRPr="0004648C">
        <w:rPr>
          <w:rFonts w:ascii="CordiaUPC" w:hAnsi="CordiaUPC" w:cs="CordiaUPC"/>
          <w:b/>
          <w:bCs/>
          <w:sz w:val="32"/>
          <w:szCs w:val="32"/>
        </w:rPr>
        <w:t xml:space="preserve">M&amp;A </w:t>
      </w:r>
      <w:r w:rsidR="007F157C">
        <w:rPr>
          <w:rFonts w:ascii="CordiaUPC" w:hAnsi="CordiaUPC" w:cs="CordiaUPC"/>
          <w:b/>
          <w:bCs/>
          <w:sz w:val="32"/>
          <w:szCs w:val="32"/>
          <w:cs/>
        </w:rPr>
        <w:t>โลก…</w:t>
      </w:r>
      <w:r w:rsidR="0004648C" w:rsidRPr="0004648C">
        <w:rPr>
          <w:rFonts w:ascii="CordiaUPC" w:hAnsi="CordiaUPC" w:cs="CordiaUPC"/>
          <w:b/>
          <w:bCs/>
          <w:sz w:val="32"/>
          <w:szCs w:val="32"/>
          <w:cs/>
        </w:rPr>
        <w:t xml:space="preserve">คาดจะกลับมาโตหลัง </w:t>
      </w:r>
      <w:r w:rsidR="0004648C" w:rsidRPr="0004648C">
        <w:rPr>
          <w:rFonts w:ascii="CordiaUPC" w:hAnsi="CordiaUPC" w:cs="CordiaUPC"/>
          <w:b/>
          <w:bCs/>
          <w:sz w:val="32"/>
          <w:szCs w:val="32"/>
        </w:rPr>
        <w:t>COVID-</w:t>
      </w:r>
      <w:r w:rsidR="0004648C">
        <w:rPr>
          <w:rFonts w:ascii="CordiaUPC" w:hAnsi="CordiaUPC" w:cs="CordiaUPC"/>
          <w:b/>
          <w:bCs/>
          <w:sz w:val="32"/>
          <w:szCs w:val="32"/>
        </w:rPr>
        <w:t>19</w:t>
      </w:r>
      <w:r w:rsidR="0004648C" w:rsidRPr="0004648C">
        <w:rPr>
          <w:rFonts w:ascii="CordiaUPC" w:hAnsi="CordiaUPC" w:cs="CordiaUPC"/>
          <w:b/>
          <w:bCs/>
          <w:sz w:val="32"/>
          <w:szCs w:val="32"/>
          <w:cs/>
        </w:rPr>
        <w:t xml:space="preserve"> คลี่คลาย</w:t>
      </w:r>
    </w:p>
    <w:p w:rsidR="00D83BE2" w:rsidRPr="001E1A15" w:rsidRDefault="00D83BE2" w:rsidP="00D83BE2">
      <w:pPr>
        <w:spacing w:after="0" w:line="233" w:lineRule="auto"/>
        <w:ind w:firstLine="720"/>
        <w:jc w:val="right"/>
        <w:rPr>
          <w:rFonts w:ascii="Cordia New" w:hAnsi="Cordia New" w:cs="Cordia New"/>
          <w:b/>
          <w:bCs/>
          <w:sz w:val="30"/>
          <w:szCs w:val="30"/>
          <w:cs/>
        </w:rPr>
      </w:pPr>
      <w:r>
        <w:rPr>
          <w:rFonts w:ascii="Cordia New" w:hAnsi="Cordia New" w:cs="Cordia New" w:hint="cs"/>
          <w:b/>
          <w:bCs/>
          <w:sz w:val="30"/>
          <w:szCs w:val="30"/>
          <w:cs/>
        </w:rPr>
        <w:t>ฝ่ายวิจัยธุรกิจ</w:t>
      </w:r>
    </w:p>
    <w:p w:rsidR="00D83BE2" w:rsidRDefault="00D83BE2" w:rsidP="00D83BE2">
      <w:pPr>
        <w:spacing w:after="0" w:line="233" w:lineRule="auto"/>
        <w:ind w:firstLine="35"/>
        <w:jc w:val="right"/>
        <w:rPr>
          <w:rFonts w:ascii="Cordia New" w:hAnsi="Cordia New" w:cs="Cordia New"/>
          <w:b/>
          <w:bCs/>
          <w:sz w:val="30"/>
          <w:szCs w:val="30"/>
        </w:rPr>
      </w:pPr>
      <w:r w:rsidRPr="001E1A15">
        <w:rPr>
          <w:rFonts w:ascii="Cordia New" w:hAnsi="Cordia New" w:cs="Cordia New"/>
          <w:b/>
          <w:bCs/>
          <w:sz w:val="30"/>
          <w:szCs w:val="30"/>
          <w:cs/>
        </w:rPr>
        <w:t>ธนาคารเพื่อการส่งออกและนำเข้าแห่งประเทศไทย</w:t>
      </w:r>
      <w:r w:rsidRPr="001E1A15">
        <w:rPr>
          <w:rFonts w:ascii="Cordia New" w:hAnsi="Cordia New" w:cs="Cordia New"/>
          <w:b/>
          <w:bCs/>
          <w:sz w:val="30"/>
          <w:szCs w:val="30"/>
        </w:rPr>
        <w:t xml:space="preserve"> (EXIM BANK)</w:t>
      </w:r>
    </w:p>
    <w:p w:rsidR="0036460E" w:rsidRPr="0036460E" w:rsidRDefault="0004648C" w:rsidP="006153E3">
      <w:pPr>
        <w:spacing w:after="0" w:line="216" w:lineRule="auto"/>
        <w:jc w:val="right"/>
        <w:rPr>
          <w:rFonts w:ascii="Browallia New" w:hAnsi="Browallia New" w:cs="Browallia New"/>
          <w:b/>
          <w:bCs/>
          <w:sz w:val="18"/>
          <w:szCs w:val="1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B9CF9F" wp14:editId="635ED06A">
                <wp:simplePos x="0" y="0"/>
                <wp:positionH relativeFrom="column">
                  <wp:posOffset>-284615</wp:posOffset>
                </wp:positionH>
                <wp:positionV relativeFrom="paragraph">
                  <wp:posOffset>64895</wp:posOffset>
                </wp:positionV>
                <wp:extent cx="6372225" cy="2500975"/>
                <wp:effectExtent l="0" t="0" r="9525" b="0"/>
                <wp:wrapNone/>
                <wp:docPr id="52" name="Rectangle: Rounded Corners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E32A1D-8F4D-47A3-BF03-87B302DCCA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500975"/>
                        </a:xfrm>
                        <a:prstGeom prst="roundRect">
                          <a:avLst>
                            <a:gd name="adj" fmla="val 428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24082" id="Rectangle: Rounded Corners 27" o:spid="_x0000_s1026" style="position:absolute;margin-left:-22.4pt;margin-top:5.1pt;width:501.75pt;height:196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nBigIAAOYEAAAOAAAAZHJzL2Uyb0RvYy54bWysVMlu2zAQvRfoPxC8K5Ip2VaEyEG8qCjQ&#10;JUjaD2Aoaim4CCRjOyjy7x1SUtLlUhS9UMOhODPvzTxeXZ+lQEdubK9ViRcXCUZcMV33qi3x1y9V&#10;lGNkHVU1FVrxEj9xi683b99cnYaCE91pUXODIIiyxWkocefcUMSxZR2X1F7ogSs4bLSR1MHWtHFt&#10;6AmiSxGTJFnFJ23qwWjGrQXvfjzEmxC/aThzn5vGcodEiaE2F1YT1ge/xpsrWrSGDl3PpjLoP1Qh&#10;aa8g6UuoPXUUPZr+j1CyZ0Zb3bgLpmWsm6ZnPGAANIvkNzT3HR14wALk2OGFJvv/wrJPx1uD+rrE&#10;S4KRohJ6dAesUdUKXqA7/ahqXqOdNgqajMg6oORn98E6jxesEef3qiLb5aHKogqsKEu2WbQ9ZJdR&#10;RdL8QNbVjqSrZ397sSqY4dTBxLyvZ84Xq7/DNHXfs5XFgfVQ/PdVekjJzWIf5VW2j7L1TRptqySN&#10;8vU2Tch+t7vJD8++23Goef4GFPFpsEUgwo9NMO+HWwM/+50F0yM9N0b6L/QMncMAPb0MkGeBgXOV&#10;rgkhS4wYnJFlklyul1PS+fpgrHvHtUTeKLHxBHvCA6/0ONHa1lMvaP0No0YKGMojFSgj+Rxw+hfw&#10;zCF9dVaLvq56IcLGq4jvhEFwt8SUMa7cImQSj/Kjrkc/6CiZlABu0Mvozmc3pAh69JECcb8kEQqd&#10;QPlkDTEQo6DhRlAHphxgqqxqMaKihceBORNSK+3rC8Lzle+p7caEIeyoSNk7eBZEL0scygjlQR1C&#10;eVw8CBuo8v187ZG3HnT9BANtnNjpUfJUsU6D4n36+X8QUwAyCd+r9ed9iPr6PG1+AAAA//8DAFBL&#10;AwQUAAYACAAAACEAXE+ysd8AAAAKAQAADwAAAGRycy9kb3ducmV2LnhtbEyPwU7DMBBE70j8g7VI&#10;3Fq7UUhLiFNVAW5UggLiuo2XJCK2o9hpw9+znOA4mtHMm2I7216caAyddxpWSwWCXO1N5xoNb6+P&#10;iw2IENEZ7L0jDd8UYFteXhSYG392L3Q6xEZwiQs5amhjHHIpQ92SxbD0Azn2Pv1oMbIcG2lGPHO5&#10;7WWiVCYtdo4XWhyoaqn+OkxWQ7XfPz/d03uW7LJ5evjocF1NmdbXV/PuDkSkOf6F4Ref0aFkpqOf&#10;nAmi17BIU0aPbKgEBAdubzZrEEcNqUpXIMtC/r9Q/gAAAP//AwBQSwECLQAUAAYACAAAACEAtoM4&#10;kv4AAADhAQAAEwAAAAAAAAAAAAAAAAAAAAAAW0NvbnRlbnRfVHlwZXNdLnhtbFBLAQItABQABgAI&#10;AAAAIQA4/SH/1gAAAJQBAAALAAAAAAAAAAAAAAAAAC8BAABfcmVscy8ucmVsc1BLAQItABQABgAI&#10;AAAAIQBKxInBigIAAOYEAAAOAAAAAAAAAAAAAAAAAC4CAABkcnMvZTJvRG9jLnhtbFBLAQItABQA&#10;BgAIAAAAIQBcT7Kx3wAAAAoBAAAPAAAAAAAAAAAAAAAAAOQEAABkcnMvZG93bnJldi54bWxQSwUG&#10;AAAAAAQABADzAAAA8AUAAAAA&#10;" fillcolor="#deeaf6 [660]" stroked="f" strokeweight="1pt">
                <v:stroke joinstyle="miter"/>
              </v:roundrect>
            </w:pict>
          </mc:Fallback>
        </mc:AlternateContent>
      </w:r>
    </w:p>
    <w:p w:rsidR="0004648C" w:rsidRPr="0004648C" w:rsidRDefault="0004648C" w:rsidP="0004648C">
      <w:pPr>
        <w:pStyle w:val="ListParagraph"/>
        <w:spacing w:after="0" w:line="216" w:lineRule="auto"/>
        <w:ind w:left="0"/>
        <w:jc w:val="thaiDistribute"/>
        <w:rPr>
          <w:rFonts w:ascii="CordiaUPC" w:hAnsi="CordiaUPC" w:cs="CordiaUPC"/>
          <w:spacing w:val="-2"/>
          <w:sz w:val="30"/>
          <w:szCs w:val="30"/>
        </w:rPr>
      </w:pPr>
      <w:r w:rsidRPr="0004648C">
        <w:rPr>
          <w:rFonts w:ascii="CordiaUPC" w:hAnsi="CordiaUPC" w:cs="CordiaUPC"/>
          <w:b/>
          <w:bCs/>
          <w:spacing w:val="-2"/>
          <w:sz w:val="30"/>
          <w:szCs w:val="30"/>
        </w:rPr>
        <w:t>HIGHLIGHTS</w:t>
      </w:r>
    </w:p>
    <w:p w:rsidR="0004648C" w:rsidRPr="0004648C" w:rsidRDefault="0004648C" w:rsidP="0004648C">
      <w:pPr>
        <w:pStyle w:val="ListParagraph"/>
        <w:numPr>
          <w:ilvl w:val="0"/>
          <w:numId w:val="4"/>
        </w:numPr>
        <w:spacing w:after="0" w:line="216" w:lineRule="auto"/>
        <w:ind w:left="0" w:hanging="270"/>
        <w:jc w:val="thaiDistribute"/>
        <w:rPr>
          <w:rFonts w:ascii="CordiaUPC" w:hAnsi="CordiaUPC" w:cs="CordiaUPC"/>
          <w:spacing w:val="-2"/>
          <w:sz w:val="30"/>
          <w:szCs w:val="30"/>
        </w:rPr>
      </w:pPr>
      <w:r w:rsidRPr="0004648C">
        <w:rPr>
          <w:rFonts w:ascii="CordiaUPC" w:hAnsi="CordiaUPC" w:cs="CordiaUPC"/>
          <w:spacing w:val="-2"/>
          <w:sz w:val="30"/>
          <w:szCs w:val="30"/>
        </w:rPr>
        <w:t xml:space="preserve">M&amp;A </w:t>
      </w:r>
      <w:r w:rsidRPr="0004648C">
        <w:rPr>
          <w:rFonts w:ascii="CordiaUPC" w:hAnsi="CordiaUPC" w:cs="CordiaUPC"/>
          <w:spacing w:val="-2"/>
          <w:sz w:val="30"/>
          <w:szCs w:val="30"/>
          <w:cs/>
        </w:rPr>
        <w:t xml:space="preserve">ทวีบทบาทสำคัญต่อเศรษฐกิจโลกอย่างต่อเนื่องในฐานะเครื่องมือขยายธุรกิจและขยายตลาดของบริษัททั่วโลก โดยในช่วงหลายปีที่ผ่านมา </w:t>
      </w:r>
      <w:r w:rsidRPr="0004648C">
        <w:rPr>
          <w:rFonts w:ascii="CordiaUPC" w:hAnsi="CordiaUPC" w:cs="CordiaUPC"/>
          <w:spacing w:val="-2"/>
          <w:sz w:val="30"/>
          <w:szCs w:val="30"/>
        </w:rPr>
        <w:t xml:space="preserve">M&amp;A </w:t>
      </w:r>
      <w:r w:rsidRPr="0004648C">
        <w:rPr>
          <w:rFonts w:ascii="CordiaUPC" w:hAnsi="CordiaUPC" w:cs="CordiaUPC"/>
          <w:spacing w:val="-2"/>
          <w:sz w:val="30"/>
          <w:szCs w:val="30"/>
          <w:cs/>
        </w:rPr>
        <w:t xml:space="preserve">เติบโตต่อเนื่องจนมีมูลค่าสูงกว่า </w:t>
      </w:r>
      <w:r w:rsidRPr="0004648C">
        <w:rPr>
          <w:rFonts w:ascii="CordiaUPC" w:hAnsi="CordiaUPC" w:cs="CordiaUPC"/>
          <w:spacing w:val="-2"/>
          <w:sz w:val="30"/>
          <w:szCs w:val="30"/>
        </w:rPr>
        <w:t xml:space="preserve">GDP </w:t>
      </w:r>
      <w:r w:rsidRPr="0004648C">
        <w:rPr>
          <w:rFonts w:ascii="CordiaUPC" w:hAnsi="CordiaUPC" w:cs="CordiaUPC"/>
          <w:spacing w:val="-2"/>
          <w:sz w:val="30"/>
          <w:szCs w:val="30"/>
          <w:cs/>
        </w:rPr>
        <w:t>ของหลายภูมิภาค เช่น อาเซียน และแอฟริกา เป็นต้น</w:t>
      </w:r>
    </w:p>
    <w:p w:rsidR="0004648C" w:rsidRPr="0004648C" w:rsidRDefault="0004648C" w:rsidP="0004648C">
      <w:pPr>
        <w:pStyle w:val="ListParagraph"/>
        <w:numPr>
          <w:ilvl w:val="0"/>
          <w:numId w:val="4"/>
        </w:numPr>
        <w:spacing w:after="0" w:line="216" w:lineRule="auto"/>
        <w:ind w:left="0" w:hanging="270"/>
        <w:jc w:val="thaiDistribute"/>
        <w:rPr>
          <w:rFonts w:ascii="CordiaUPC" w:hAnsi="CordiaUPC" w:cs="CordiaUPC"/>
          <w:spacing w:val="-2"/>
          <w:sz w:val="30"/>
          <w:szCs w:val="30"/>
        </w:rPr>
      </w:pPr>
      <w:r w:rsidRPr="0004648C">
        <w:rPr>
          <w:rFonts w:ascii="CordiaUPC" w:hAnsi="CordiaUPC" w:cs="CordiaUPC"/>
          <w:spacing w:val="-2"/>
          <w:sz w:val="30"/>
          <w:szCs w:val="30"/>
        </w:rPr>
        <w:t xml:space="preserve">M&amp;A </w:t>
      </w:r>
      <w:r w:rsidRPr="0004648C">
        <w:rPr>
          <w:rFonts w:ascii="CordiaUPC" w:hAnsi="CordiaUPC" w:cs="CordiaUPC"/>
          <w:spacing w:val="-2"/>
          <w:sz w:val="30"/>
          <w:szCs w:val="30"/>
          <w:cs/>
        </w:rPr>
        <w:t xml:space="preserve">มีแนวโน้มกลับมาเติบโตหลัง </w:t>
      </w:r>
      <w:r w:rsidRPr="0004648C">
        <w:rPr>
          <w:rFonts w:ascii="CordiaUPC" w:hAnsi="CordiaUPC" w:cs="CordiaUPC"/>
          <w:spacing w:val="-2"/>
          <w:sz w:val="30"/>
          <w:szCs w:val="30"/>
        </w:rPr>
        <w:t>COVID-</w:t>
      </w:r>
      <w:r>
        <w:rPr>
          <w:rFonts w:ascii="CordiaUPC" w:hAnsi="CordiaUPC" w:cs="CordiaUPC"/>
          <w:spacing w:val="-2"/>
          <w:sz w:val="30"/>
          <w:szCs w:val="30"/>
        </w:rPr>
        <w:t>19</w:t>
      </w:r>
      <w:r w:rsidRPr="0004648C">
        <w:rPr>
          <w:rFonts w:ascii="CordiaUPC" w:hAnsi="CordiaUPC" w:cs="CordiaUPC"/>
          <w:spacing w:val="-2"/>
          <w:sz w:val="30"/>
          <w:szCs w:val="30"/>
          <w:cs/>
        </w:rPr>
        <w:t xml:space="preserve"> คลี่คลาย โดยเฉพาะกลุ่มเทคโน</w:t>
      </w:r>
      <w:r>
        <w:rPr>
          <w:rFonts w:ascii="CordiaUPC" w:hAnsi="CordiaUPC" w:cs="CordiaUPC"/>
          <w:spacing w:val="-2"/>
          <w:sz w:val="30"/>
          <w:szCs w:val="30"/>
          <w:cs/>
        </w:rPr>
        <w:t>โลยีและธุรกิจการแพทย์ที่สอดรั</w:t>
      </w:r>
      <w:r w:rsidRPr="0004648C">
        <w:rPr>
          <w:rFonts w:ascii="CordiaUPC" w:hAnsi="CordiaUPC" w:cs="CordiaUPC"/>
          <w:spacing w:val="-2"/>
          <w:sz w:val="30"/>
          <w:szCs w:val="30"/>
          <w:cs/>
        </w:rPr>
        <w:t>บ</w:t>
      </w:r>
      <w:r>
        <w:rPr>
          <w:rFonts w:ascii="CordiaUPC" w:hAnsi="CordiaUPC" w:cs="CordiaUPC" w:hint="cs"/>
          <w:spacing w:val="-2"/>
          <w:sz w:val="30"/>
          <w:szCs w:val="30"/>
          <w:cs/>
        </w:rPr>
        <w:t>กับ</w:t>
      </w:r>
      <w:r w:rsidRPr="0004648C">
        <w:rPr>
          <w:rFonts w:ascii="CordiaUPC" w:hAnsi="CordiaUPC" w:cs="CordiaUPC"/>
          <w:spacing w:val="-2"/>
          <w:sz w:val="30"/>
          <w:szCs w:val="30"/>
          <w:cs/>
        </w:rPr>
        <w:t>เทรนด์ธุรกิจใหม่ (</w:t>
      </w:r>
      <w:r w:rsidRPr="0004648C">
        <w:rPr>
          <w:rFonts w:ascii="CordiaUPC" w:hAnsi="CordiaUPC" w:cs="CordiaUPC"/>
          <w:spacing w:val="-2"/>
          <w:sz w:val="30"/>
          <w:szCs w:val="30"/>
        </w:rPr>
        <w:t xml:space="preserve">New Normal) </w:t>
      </w:r>
      <w:r w:rsidRPr="0004648C">
        <w:rPr>
          <w:rFonts w:ascii="CordiaUPC" w:hAnsi="CordiaUPC" w:cs="CordiaUPC"/>
          <w:spacing w:val="-2"/>
          <w:sz w:val="30"/>
          <w:szCs w:val="30"/>
          <w:cs/>
        </w:rPr>
        <w:t xml:space="preserve">โดยขณะนี้หลายบริษัทอยู่ระหว่างชะลอการลงทุนเพื่อปรับกลยุทธ์ </w:t>
      </w:r>
      <w:r w:rsidRPr="0004648C">
        <w:rPr>
          <w:rFonts w:ascii="CordiaUPC" w:hAnsi="CordiaUPC" w:cs="CordiaUPC"/>
          <w:spacing w:val="-2"/>
          <w:sz w:val="30"/>
          <w:szCs w:val="30"/>
        </w:rPr>
        <w:t xml:space="preserve">M&amp;A </w:t>
      </w:r>
      <w:r w:rsidRPr="0004648C">
        <w:rPr>
          <w:rFonts w:ascii="CordiaUPC" w:hAnsi="CordiaUPC" w:cs="CordiaUPC"/>
          <w:spacing w:val="-2"/>
          <w:sz w:val="30"/>
          <w:szCs w:val="30"/>
          <w:cs/>
        </w:rPr>
        <w:t>ให้สอดรับกับภาวะแวดล้อมที่เปลี่ยนไป รวมถึงมองหาบริษัทใหม่</w:t>
      </w:r>
      <w:r>
        <w:rPr>
          <w:rFonts w:ascii="CordiaUPC" w:hAnsi="CordiaUPC" w:cs="CordiaUPC"/>
          <w:spacing w:val="-2"/>
          <w:sz w:val="30"/>
          <w:szCs w:val="30"/>
        </w:rPr>
        <w:t xml:space="preserve"> </w:t>
      </w:r>
      <w:r w:rsidRPr="0004648C">
        <w:rPr>
          <w:rFonts w:ascii="CordiaUPC" w:hAnsi="CordiaUPC" w:cs="CordiaUPC"/>
          <w:spacing w:val="-2"/>
          <w:sz w:val="30"/>
          <w:szCs w:val="30"/>
          <w:cs/>
        </w:rPr>
        <w:t>ๆ ที่มีศักยภาพในระยะยาว</w:t>
      </w:r>
    </w:p>
    <w:p w:rsidR="00E86A66" w:rsidRPr="0004648C" w:rsidRDefault="0004648C" w:rsidP="0004648C">
      <w:pPr>
        <w:pStyle w:val="ListParagraph"/>
        <w:numPr>
          <w:ilvl w:val="0"/>
          <w:numId w:val="4"/>
        </w:numPr>
        <w:spacing w:after="0" w:line="216" w:lineRule="auto"/>
        <w:ind w:left="0" w:hanging="270"/>
        <w:jc w:val="thaiDistribute"/>
        <w:rPr>
          <w:rFonts w:ascii="CordiaUPC" w:hAnsi="CordiaUPC" w:cs="CordiaUPC"/>
          <w:sz w:val="30"/>
          <w:szCs w:val="30"/>
        </w:rPr>
      </w:pPr>
      <w:r w:rsidRPr="0004648C">
        <w:rPr>
          <w:rFonts w:ascii="CordiaUPC" w:hAnsi="CordiaUPC" w:cs="CordiaUPC"/>
          <w:spacing w:val="-2"/>
          <w:sz w:val="30"/>
          <w:szCs w:val="30"/>
        </w:rPr>
        <w:t xml:space="preserve">M&amp;A </w:t>
      </w:r>
      <w:r w:rsidRPr="0004648C">
        <w:rPr>
          <w:rFonts w:ascii="CordiaUPC" w:hAnsi="CordiaUPC" w:cs="CordiaUPC"/>
          <w:spacing w:val="-2"/>
          <w:sz w:val="30"/>
          <w:szCs w:val="30"/>
          <w:cs/>
        </w:rPr>
        <w:t>เป็นหนึ่งในเครื่องมือสำคัญที่บริษัทไทยใช้ขยายการลงทุนในต่างประเทศ สอดรับกับแนวโน้มการออกไปแสวงหาโอกาสทางธุรกิจใหม่</w:t>
      </w:r>
      <w:r>
        <w:rPr>
          <w:rFonts w:ascii="CordiaUPC" w:hAnsi="CordiaUPC" w:cs="CordiaUPC"/>
          <w:spacing w:val="-2"/>
          <w:sz w:val="30"/>
          <w:szCs w:val="30"/>
        </w:rPr>
        <w:t xml:space="preserve"> </w:t>
      </w:r>
      <w:r w:rsidRPr="0004648C">
        <w:rPr>
          <w:rFonts w:ascii="CordiaUPC" w:hAnsi="CordiaUPC" w:cs="CordiaUPC"/>
          <w:spacing w:val="-2"/>
          <w:sz w:val="30"/>
          <w:szCs w:val="30"/>
          <w:cs/>
        </w:rPr>
        <w:t>ๆ ในต่างประเทศ แก้ปัญหาข้อจำกัดการขยายธุรกิจภายในประเทศ</w:t>
      </w:r>
    </w:p>
    <w:p w:rsidR="0004648C" w:rsidRPr="0004648C" w:rsidRDefault="0004648C" w:rsidP="0004648C">
      <w:pPr>
        <w:spacing w:before="120" w:after="0" w:line="216" w:lineRule="auto"/>
        <w:ind w:firstLine="720"/>
        <w:jc w:val="right"/>
        <w:rPr>
          <w:rFonts w:ascii="CordiaUPC" w:hAnsi="CordiaUPC" w:cs="CordiaUPC"/>
          <w:sz w:val="24"/>
          <w:szCs w:val="24"/>
        </w:rPr>
      </w:pPr>
      <w:r w:rsidRPr="0004648C">
        <w:rPr>
          <w:rFonts w:ascii="CordiaUPC" w:hAnsi="CordiaUPC" w:cs="CordiaUPC"/>
          <w:sz w:val="24"/>
          <w:szCs w:val="24"/>
        </w:rPr>
        <w:t xml:space="preserve">Mergers &amp; Acquisitions (M&amp;A) </w:t>
      </w:r>
      <w:r w:rsidRPr="0004648C">
        <w:rPr>
          <w:rFonts w:ascii="CordiaUPC" w:hAnsi="CordiaUPC" w:cs="CordiaUPC"/>
          <w:sz w:val="24"/>
          <w:szCs w:val="24"/>
          <w:cs/>
        </w:rPr>
        <w:t>คือ การซื้อหุ้น สินทรัพย์ หรืออื่น ๆ เพื่อให้ได้อำนาจควบคุม/ครอบครองกิจการ</w:t>
      </w:r>
    </w:p>
    <w:p w:rsidR="0004648C" w:rsidRDefault="0004648C" w:rsidP="00D83BE2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90432C" w:rsidRDefault="00300B8E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  <w:r w:rsidRPr="00D83BE2">
        <w:rPr>
          <w:rFonts w:ascii="CordiaUPC" w:hAnsi="CordiaUPC" w:cs="CordiaUPC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ECB285" wp14:editId="6A8963B1">
                <wp:simplePos x="0" y="0"/>
                <wp:positionH relativeFrom="column">
                  <wp:posOffset>-547370</wp:posOffset>
                </wp:positionH>
                <wp:positionV relativeFrom="paragraph">
                  <wp:posOffset>915670</wp:posOffset>
                </wp:positionV>
                <wp:extent cx="828675" cy="70485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B8E" w:rsidRDefault="00300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CB2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1pt;margin-top:72.1pt;width:65.25pt;height:5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k0CgIAAPIDAAAOAAAAZHJzL2Uyb0RvYy54bWysU9tu2zAMfR+wfxD0vtgJkiYx4hRduw4D&#10;ugvQ7gMYWY6FSaImKbG7rx8lp2mwvQ3TgyCJ5CHPIbW5HoxmR+mDQlvz6aTkTFqBjbL7mn9/un+3&#10;4ixEsA1otLLmzzLw6+3bN5veVXKGHepGekYgNlS9q3kXo6uKIohOGggTdNKSsUVvINLV74vGQ0/o&#10;RhezsrwqevSN8yhkCPR6Nxr5NuO3rRTxa9sGGZmuOdUW8+7zvkt7sd1AtffgOiVOZcA/VGFAWUp6&#10;hrqDCOzg1V9QRgmPAds4EWgKbFslZOZAbKblH2weO3AycyFxgjvLFP4frPhy/OaZamo+X3NmwVCP&#10;nuQQ2Xsc2CzJ07tQkdejI7840DO1OVMN7gHFj8As3nZg9/LGe+w7CQ2VN02RxUXoiBMSyK7/jA2l&#10;gUPEDDS03iTtSA1G6NSm53NrUimCHlez1dVywZkg07Kcrxa5dQVUL8HOh/hRomHpUHNPnc/gcHwI&#10;MRUD1YtLymXxXmmdu68t62u+XswWOeDCYlSk4dTKUP4yrXFcEscPtsnBEZQez5RA2xPpxHNkHIfd&#10;QI5JiR02z0Tf4ziE9Gno0KH/xVlPA1jz8PMAXnKmP1mScD2dz9PE5st8sZzRxV9adpcWsIKgah45&#10;G4+3MU/5yPWGpG5VluG1klOtNFhZndMnSJN7ec9er191+xsAAP//AwBQSwMEFAAGAAgAAAAhACko&#10;CtTdAAAACgEAAA8AAABkcnMvZG93bnJldi54bWxMj8FOwzAMhu9IvENkJG5bQkmnUZpOCMQVxIBJ&#10;u2WN11Y0TtVka3l7zAlutv5Pvz+Xm9n34oxj7AIZuFkqEEh1cB01Bj7enxdrEDFZcrYPhAa+McKm&#10;urwobeHCRG943qZGcAnFwhpoUxoKKWPdordxGQYkzo5h9DbxOjbSjXbict/LTKmV9LYjvtDaAR9b&#10;rL+2J2/g8+W432n12jz5fJjCrCT5O2nM9dX8cA8i4Zz+YPjVZ3Wo2OkQTuSi6A0s1quMUQ605oEJ&#10;rW9BHAxkeZ6BrEr5/4XqBwAA//8DAFBLAQItABQABgAIAAAAIQC2gziS/gAAAOEBAAATAAAAAAAA&#10;AAAAAAAAAAAAAABbQ29udGVudF9UeXBlc10ueG1sUEsBAi0AFAAGAAgAAAAhADj9If/WAAAAlAEA&#10;AAsAAAAAAAAAAAAAAAAALwEAAF9yZWxzLy5yZWxzUEsBAi0AFAAGAAgAAAAhAIPueTQKAgAA8gMA&#10;AA4AAAAAAAAAAAAAAAAALgIAAGRycy9lMm9Eb2MueG1sUEsBAi0AFAAGAAgAAAAhACkoCtTdAAAA&#10;CgEAAA8AAAAAAAAAAAAAAAAAZAQAAGRycy9kb3ducmV2LnhtbFBLBQYAAAAABAAEAPMAAABuBQAA&#10;AAA=&#10;" filled="f" stroked="f">
                <v:textbox>
                  <w:txbxContent>
                    <w:p w:rsidR="00300B8E" w:rsidRDefault="00300B8E"/>
                  </w:txbxContent>
                </v:textbox>
              </v:shape>
            </w:pict>
          </mc:Fallback>
        </mc:AlternateContent>
      </w:r>
      <w:r w:rsidR="0004648C" w:rsidRPr="0004648C">
        <w:rPr>
          <w:rFonts w:ascii="CordiaUPC" w:hAnsi="CordiaUPC" w:cs="CordiaUPC"/>
          <w:sz w:val="30"/>
          <w:szCs w:val="30"/>
          <w:cs/>
        </w:rPr>
        <w:t>ปัจจุบันหลายบริษัททั่วโลกเดินหน้าขยายธุรกิจทั้งในประเทศและต่างประเทศผ่านการควบรวมกิจการ (</w:t>
      </w:r>
      <w:r w:rsidR="0004648C" w:rsidRPr="0004648C">
        <w:rPr>
          <w:rFonts w:ascii="CordiaUPC" w:hAnsi="CordiaUPC" w:cs="CordiaUPC"/>
          <w:sz w:val="30"/>
          <w:szCs w:val="30"/>
        </w:rPr>
        <w:t xml:space="preserve">Mergers &amp; Acquisitions : M&amp;A) </w:t>
      </w:r>
      <w:r w:rsidR="0004648C" w:rsidRPr="0004648C">
        <w:rPr>
          <w:rFonts w:ascii="CordiaUPC" w:hAnsi="CordiaUPC" w:cs="CordiaUPC"/>
          <w:sz w:val="30"/>
          <w:szCs w:val="30"/>
          <w:cs/>
        </w:rPr>
        <w:t xml:space="preserve">ซึ่งนับเป็นหนึ่งในช่องทางที่ช่วยให้สามารถต่อยอดธุรกิจได้อย่างรวดเร็ว ส่งผลให้มูลค่า </w:t>
      </w:r>
      <w:r w:rsidR="0004648C" w:rsidRPr="0004648C">
        <w:rPr>
          <w:rFonts w:ascii="CordiaUPC" w:hAnsi="CordiaUPC" w:cs="CordiaUPC"/>
          <w:sz w:val="30"/>
          <w:szCs w:val="30"/>
        </w:rPr>
        <w:t xml:space="preserve">M&amp;A </w:t>
      </w:r>
      <w:r w:rsidR="0004648C" w:rsidRPr="0004648C">
        <w:rPr>
          <w:rFonts w:ascii="CordiaUPC" w:hAnsi="CordiaUPC" w:cs="CordiaUPC"/>
          <w:sz w:val="30"/>
          <w:szCs w:val="30"/>
          <w:cs/>
        </w:rPr>
        <w:t xml:space="preserve">ของโลกขยายตัวต่อเนื่องในช่วงหลายปีที่ผ่านมาและทวีบทบาทสำคัญต่อเศรษฐกิจโลกมากขึ้นเป็นลำดับ สะท้อนจากสัดส่วนมูลค่าธุรกรรม </w:t>
      </w:r>
      <w:r w:rsidR="0004648C" w:rsidRPr="0004648C">
        <w:rPr>
          <w:rFonts w:ascii="CordiaUPC" w:hAnsi="CordiaUPC" w:cs="CordiaUPC"/>
          <w:sz w:val="30"/>
          <w:szCs w:val="30"/>
        </w:rPr>
        <w:t xml:space="preserve">M&amp;A </w:t>
      </w:r>
      <w:r w:rsidR="0004648C" w:rsidRPr="0004648C">
        <w:rPr>
          <w:rFonts w:ascii="CordiaUPC" w:hAnsi="CordiaUPC" w:cs="CordiaUPC"/>
          <w:sz w:val="30"/>
          <w:szCs w:val="30"/>
          <w:cs/>
        </w:rPr>
        <w:t xml:space="preserve">ต่อ </w:t>
      </w:r>
      <w:r w:rsidR="0004648C" w:rsidRPr="0004648C">
        <w:rPr>
          <w:rFonts w:ascii="CordiaUPC" w:hAnsi="CordiaUPC" w:cs="CordiaUPC"/>
          <w:sz w:val="30"/>
          <w:szCs w:val="30"/>
        </w:rPr>
        <w:t xml:space="preserve">GDP </w:t>
      </w:r>
      <w:r w:rsidR="0004648C">
        <w:rPr>
          <w:rFonts w:ascii="CordiaUPC" w:hAnsi="CordiaUPC" w:cs="CordiaUPC"/>
          <w:sz w:val="30"/>
          <w:szCs w:val="30"/>
          <w:cs/>
        </w:rPr>
        <w:t xml:space="preserve">โลกเพิ่มขึ้นเป็น </w:t>
      </w:r>
      <w:r w:rsidR="0004648C">
        <w:rPr>
          <w:rFonts w:ascii="CordiaUPC" w:hAnsi="CordiaUPC" w:cs="CordiaUPC"/>
          <w:sz w:val="30"/>
          <w:szCs w:val="30"/>
        </w:rPr>
        <w:t>4.1</w:t>
      </w:r>
      <w:r w:rsidR="0004648C">
        <w:rPr>
          <w:rFonts w:ascii="CordiaUPC" w:hAnsi="CordiaUPC" w:cs="CordiaUPC"/>
          <w:sz w:val="30"/>
          <w:szCs w:val="30"/>
          <w:cs/>
        </w:rPr>
        <w:t xml:space="preserve">% ในช่วงปี </w:t>
      </w:r>
      <w:r w:rsidR="0004648C">
        <w:rPr>
          <w:rFonts w:ascii="CordiaUPC" w:hAnsi="CordiaUPC" w:cs="CordiaUPC"/>
          <w:sz w:val="30"/>
          <w:szCs w:val="30"/>
        </w:rPr>
        <w:t>2558-2562</w:t>
      </w:r>
      <w:r w:rsidR="0004648C">
        <w:rPr>
          <w:rFonts w:ascii="CordiaUPC" w:hAnsi="CordiaUPC" w:cs="CordiaUPC"/>
          <w:sz w:val="30"/>
          <w:szCs w:val="30"/>
          <w:cs/>
        </w:rPr>
        <w:t xml:space="preserve"> จาก </w:t>
      </w:r>
      <w:r w:rsidR="0004648C">
        <w:rPr>
          <w:rFonts w:ascii="CordiaUPC" w:hAnsi="CordiaUPC" w:cs="CordiaUPC"/>
          <w:sz w:val="30"/>
          <w:szCs w:val="30"/>
        </w:rPr>
        <w:t>2.8</w:t>
      </w:r>
      <w:r w:rsidR="0004648C">
        <w:rPr>
          <w:rFonts w:ascii="CordiaUPC" w:hAnsi="CordiaUPC" w:cs="CordiaUPC"/>
          <w:sz w:val="30"/>
          <w:szCs w:val="30"/>
          <w:cs/>
        </w:rPr>
        <w:t xml:space="preserve">% ในช่วงปี </w:t>
      </w:r>
      <w:r w:rsidR="0004648C">
        <w:rPr>
          <w:rFonts w:ascii="CordiaUPC" w:hAnsi="CordiaUPC" w:cs="CordiaUPC"/>
          <w:sz w:val="30"/>
          <w:szCs w:val="30"/>
        </w:rPr>
        <w:t>2553-2557</w:t>
      </w:r>
      <w:r w:rsidR="0004648C" w:rsidRPr="0004648C">
        <w:rPr>
          <w:rFonts w:ascii="CordiaUPC" w:hAnsi="CordiaUPC" w:cs="CordiaUPC"/>
          <w:sz w:val="30"/>
          <w:szCs w:val="30"/>
          <w:cs/>
        </w:rPr>
        <w:t xml:space="preserve"> อย่าง</w:t>
      </w:r>
      <w:r w:rsidR="0004648C">
        <w:rPr>
          <w:rFonts w:ascii="CordiaUPC" w:hAnsi="CordiaUPC" w:cs="CordiaUPC"/>
          <w:sz w:val="30"/>
          <w:szCs w:val="30"/>
          <w:cs/>
        </w:rPr>
        <w:t xml:space="preserve">ไรก็ตาม ในช่วงครึ่งแรกของปี </w:t>
      </w:r>
      <w:r w:rsidR="0004648C">
        <w:rPr>
          <w:rFonts w:ascii="CordiaUPC" w:hAnsi="CordiaUPC" w:cs="CordiaUPC"/>
          <w:sz w:val="30"/>
          <w:szCs w:val="30"/>
        </w:rPr>
        <w:t>2563</w:t>
      </w:r>
      <w:r w:rsidR="0004648C" w:rsidRPr="0004648C">
        <w:rPr>
          <w:rFonts w:ascii="CordiaUPC" w:hAnsi="CordiaUPC" w:cs="CordiaUPC"/>
          <w:sz w:val="30"/>
          <w:szCs w:val="30"/>
          <w:cs/>
        </w:rPr>
        <w:t xml:space="preserve"> มูลค่าธุรกรรม </w:t>
      </w:r>
      <w:r w:rsidR="0004648C" w:rsidRPr="0004648C">
        <w:rPr>
          <w:rFonts w:ascii="CordiaUPC" w:hAnsi="CordiaUPC" w:cs="CordiaUPC"/>
          <w:sz w:val="30"/>
          <w:szCs w:val="30"/>
        </w:rPr>
        <w:t xml:space="preserve">M&amp;A </w:t>
      </w:r>
      <w:r w:rsidR="0004648C" w:rsidRPr="0004648C">
        <w:rPr>
          <w:rFonts w:ascii="CordiaUPC" w:hAnsi="CordiaUPC" w:cs="CordiaUPC"/>
          <w:sz w:val="30"/>
          <w:szCs w:val="30"/>
          <w:cs/>
        </w:rPr>
        <w:t xml:space="preserve">ชะลอลงอย่างมาก เนื่องจากการแพร่ระบาดของ </w:t>
      </w:r>
      <w:r w:rsidR="0004648C" w:rsidRPr="0004648C">
        <w:rPr>
          <w:rFonts w:ascii="CordiaUPC" w:hAnsi="CordiaUPC" w:cs="CordiaUPC"/>
          <w:sz w:val="30"/>
          <w:szCs w:val="30"/>
        </w:rPr>
        <w:t>COVID-</w:t>
      </w:r>
      <w:r w:rsidR="0004648C" w:rsidRPr="0004648C">
        <w:rPr>
          <w:rFonts w:ascii="CordiaUPC" w:hAnsi="CordiaUPC" w:cs="CordiaUPC"/>
          <w:sz w:val="30"/>
          <w:szCs w:val="30"/>
          <w:cs/>
        </w:rPr>
        <w:t xml:space="preserve">19 ส่งผลให้หลายบริษัทชะลอการลงทุนและรอดูทิศทางของภาคธุรกิจหลังสถานการณ์คลี่คลาย ทั้งนี้ ภาพรวม </w:t>
      </w:r>
      <w:r w:rsidR="0004648C" w:rsidRPr="0004648C">
        <w:rPr>
          <w:rFonts w:ascii="CordiaUPC" w:hAnsi="CordiaUPC" w:cs="CordiaUPC"/>
          <w:sz w:val="30"/>
          <w:szCs w:val="30"/>
        </w:rPr>
        <w:t xml:space="preserve">M&amp;A </w:t>
      </w:r>
      <w:r w:rsidR="0004648C" w:rsidRPr="0004648C">
        <w:rPr>
          <w:rFonts w:ascii="CordiaUPC" w:hAnsi="CordiaUPC" w:cs="CordiaUPC"/>
          <w:sz w:val="30"/>
          <w:szCs w:val="30"/>
          <w:cs/>
        </w:rPr>
        <w:t xml:space="preserve">ของโลกทั้งในมิติของภูมิภาคและอุตสาหกรรม แนวโน้ม </w:t>
      </w:r>
      <w:r w:rsidR="0004648C" w:rsidRPr="0004648C">
        <w:rPr>
          <w:rFonts w:ascii="CordiaUPC" w:hAnsi="CordiaUPC" w:cs="CordiaUPC"/>
          <w:sz w:val="30"/>
          <w:szCs w:val="30"/>
        </w:rPr>
        <w:t xml:space="preserve">M&amp;A </w:t>
      </w:r>
      <w:r w:rsidR="0004648C" w:rsidRPr="0004648C">
        <w:rPr>
          <w:rFonts w:ascii="CordiaUPC" w:hAnsi="CordiaUPC" w:cs="CordiaUPC"/>
          <w:sz w:val="30"/>
          <w:szCs w:val="30"/>
          <w:cs/>
        </w:rPr>
        <w:t xml:space="preserve">ในระยะถัดไป ตลอดจนทิศทาง </w:t>
      </w:r>
      <w:r w:rsidR="0004648C" w:rsidRPr="0004648C">
        <w:rPr>
          <w:rFonts w:ascii="CordiaUPC" w:hAnsi="CordiaUPC" w:cs="CordiaUPC"/>
          <w:sz w:val="30"/>
          <w:szCs w:val="30"/>
        </w:rPr>
        <w:t xml:space="preserve">M&amp;A </w:t>
      </w:r>
      <w:r w:rsidR="0004648C" w:rsidRPr="0004648C">
        <w:rPr>
          <w:rFonts w:ascii="CordiaUPC" w:hAnsi="CordiaUPC" w:cs="CordiaUPC"/>
          <w:sz w:val="30"/>
          <w:szCs w:val="30"/>
          <w:cs/>
        </w:rPr>
        <w:t>ของไทยที่กำลังเติบโตอย่างมีนัยสำคัญ มีประเด็นที่น่าสนใจ ดังนี้</w:t>
      </w:r>
    </w:p>
    <w:p w:rsidR="00985D8E" w:rsidRDefault="00985D8E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467B3F3F" wp14:editId="01363B24">
            <wp:simplePos x="0" y="0"/>
            <wp:positionH relativeFrom="column">
              <wp:posOffset>-448192</wp:posOffset>
            </wp:positionH>
            <wp:positionV relativeFrom="paragraph">
              <wp:posOffset>-883</wp:posOffset>
            </wp:positionV>
            <wp:extent cx="6794416" cy="4335900"/>
            <wp:effectExtent l="0" t="0" r="6985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416" cy="433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D8E" w:rsidRDefault="00985D8E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AA48AF" w:rsidRDefault="00AA48AF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985D8E" w:rsidRDefault="00985D8E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985D8E" w:rsidRDefault="00985D8E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985D8E" w:rsidRDefault="00985D8E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985D8E" w:rsidRDefault="00985D8E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985D8E" w:rsidRDefault="00985D8E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985D8E" w:rsidRDefault="00985D8E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985D8E" w:rsidRDefault="00985D8E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  <w:r>
        <w:rPr>
          <w:rFonts w:ascii="CordiaUPC" w:hAnsi="CordiaUPC" w:cs="Cord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-301919</wp:posOffset>
                </wp:positionH>
                <wp:positionV relativeFrom="paragraph">
                  <wp:posOffset>215265</wp:posOffset>
                </wp:positionV>
                <wp:extent cx="3615210" cy="1913579"/>
                <wp:effectExtent l="0" t="0" r="444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210" cy="191357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5D8E" w:rsidRDefault="00985D8E" w:rsidP="00985D8E">
                            <w:pPr>
                              <w:spacing w:after="0" w:line="280" w:lineRule="exact"/>
                              <w:ind w:left="-540" w:right="-12" w:firstLine="360"/>
                              <w:jc w:val="center"/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</w:pPr>
                            <w:r w:rsidRPr="00985D8E">
                              <w:rPr>
                                <w:rFonts w:ascii="CordiaUPC" w:hAnsi="CordiaUPC" w:cs="CordiaUPC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Cross Border M&amp;A </w:t>
                            </w:r>
                            <w:r w:rsidRPr="00985D8E">
                              <w:rPr>
                                <w:rFonts w:ascii="CordiaUPC" w:hAnsi="CordiaUPC" w:cs="CordiaUPC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เผชิญความท้าทาย</w:t>
                            </w:r>
                          </w:p>
                          <w:p w:rsidR="00985D8E" w:rsidRDefault="00985D8E" w:rsidP="00985D8E">
                            <w:pPr>
                              <w:spacing w:after="0" w:line="280" w:lineRule="exact"/>
                              <w:ind w:left="-90" w:right="78" w:firstLine="270"/>
                              <w:jc w:val="thaiDistribute"/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</w:pP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M&amp;A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ของโลกสามารถแบ่งออกเป็น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2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>กลุ่มใหญ่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ๆ คือ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M&amp;A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ภายในประเทศ มีสัดส่วนราว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70%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และ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M&amp;A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>ระหว่างประเทศ (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Cross Border M&amp;A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) มีสัดส่วนราว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30%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อย่างไรก็ตาม เริ่มเห็นสัญญาณที่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Cross Border M&amp;A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ชะลอตัวลง ล่าสุดในปี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2562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มีสัดส่วนเหลือ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26%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>ซึ่งเป็นระดับ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ต่ำที่สุดในรอบ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6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 ปี สาเหตุสำคัญมาจากความไม่แน่นอนของปัจจัยแวดล้อมในการลงทุนระหว่างประเทศ เช่น สงครามการค้า การแยกตัวของสหราชอาณาจักรออกจาก 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EU (BREXIT)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 ปัญหาการเมืองระหว่างประเทศ นโยบายปกป้องการค้าภายในประเทศ (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Protectionism</w:t>
                            </w:r>
                            <w:r w:rsidRPr="00985D8E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>) เป็นต้น</w:t>
                            </w:r>
                          </w:p>
                          <w:p w:rsidR="00985D8E" w:rsidRDefault="00985D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3.75pt;margin-top:16.95pt;width:284.65pt;height:150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UBVgIAAKcEAAAOAAAAZHJzL2Uyb0RvYy54bWysVMFOGzEQvVfqP1i+l90NhDYRG5SCqCpR&#10;QIKKs+P1JivZHtd2sku/vs/eBCjtqerFGc+8feN5M5Oz88FotlM+dGRrXh2VnCkrqensuubfH64+&#10;fOIsRGEbocmqmj+pwM8X79+d9W6uJrQh3SjPQGLDvHc138To5kUR5EYZEY7IKYtgS96IiKtfF40X&#10;PdiNLiZleVr05BvnSaoQ4L0cg3yR+dtWyXjbtkFFpmuOt8V8+nyu0lkszsR87YXbdHL/DPEPrzCi&#10;s0j6THUpomBb3/1BZTrpKVAbjySZgtq2kyrXgGqq8k019xvhVK4F4gT3LFP4f7TyZnfnWdegd5DH&#10;CoMePaghss80MLigT+/CHLB7B2Ac4Af24A9wprKH1pv0i4IY4qB6elY3sUk4j0+r6SRlkYhVs+p4&#10;+nGWeIqXz50P8Ysiw5JRc4/2ZVXF7jrEEXqApGyBdNdcdVrnSxoZdaE92wk0e7Wu8qd6a75RM/pm&#10;07LMJSFlnrAEzw/4jUlb1tf89HhaZgZLKcWYXVvAkyBj4cmKw2oYBTyIsqLmCVp5GqctOHnVoZ5r&#10;EeKd8BgvaICVibc4Wk3IRXuLsw35n3/zJzy6jihnPca15uHHVnjFmf5qMQ+z6uQEtDFfTqYfJ7j4&#10;15HV64jdmguCSBWW08lsJnzUB7P1ZB6xWcuUFSFhJXLXPB7MizguETZTquUygzDRTsRre+9kok5N&#10;Sd16GB6Fd/uWRkzDDR0GW8zfdHbEpi8tLbeR2i63Pek8qrqXH9uQ+7bf3LRur+8Z9fL/svgFAAD/&#10;/wMAUEsDBBQABgAIAAAAIQB90WPz4AAAAAoBAAAPAAAAZHJzL2Rvd25yZXYueG1sTI9NS8NAEIbv&#10;gv9hGcFbu2litI3ZlFKo4E2jFHrbZMds6H6E7LaN/nqnJz3OzMM7z1uuJ2vYGcfQeydgMU+AoWu9&#10;6l0n4PNjN1sCC1E6JY13KOAbA6yr25tSFspf3Due69gxCnGhkAJ0jEPBeWg1WhnmfkBHty8/Whlp&#10;HDuuRnmhcGt4miSP3Mre0QctB9xqbI/1yQoY3hK9xJdjNHv/k9bN5vWw2x6EuL+bNs/AIk7xD4ar&#10;PqlDRU6NPzkVmBEwe3jKCRWQZStgBOTpgro010WeAa9K/r9C9QsAAP//AwBQSwECLQAUAAYACAAA&#10;ACEAtoM4kv4AAADhAQAAEwAAAAAAAAAAAAAAAAAAAAAAW0NvbnRlbnRfVHlwZXNdLnhtbFBLAQIt&#10;ABQABgAIAAAAIQA4/SH/1gAAAJQBAAALAAAAAAAAAAAAAAAAAC8BAABfcmVscy8ucmVsc1BLAQIt&#10;ABQABgAIAAAAIQAyJTUBVgIAAKcEAAAOAAAAAAAAAAAAAAAAAC4CAABkcnMvZTJvRG9jLnhtbFBL&#10;AQItABQABgAIAAAAIQB90WPz4AAAAAoBAAAPAAAAAAAAAAAAAAAAALAEAABkcnMvZG93bnJldi54&#10;bWxQSwUGAAAAAAQABADzAAAAvQUAAAAA&#10;" fillcolor="#f2f2f2 [3052]" stroked="f" strokeweight=".5pt">
                <v:textbox>
                  <w:txbxContent>
                    <w:p w:rsidR="00985D8E" w:rsidRDefault="00985D8E" w:rsidP="00985D8E">
                      <w:pPr>
                        <w:spacing w:after="0" w:line="280" w:lineRule="exact"/>
                        <w:ind w:left="-540" w:right="-12" w:firstLine="360"/>
                        <w:jc w:val="center"/>
                        <w:rPr>
                          <w:rFonts w:ascii="CordiaUPC" w:hAnsi="CordiaUPC" w:cs="CordiaUPC"/>
                          <w:sz w:val="30"/>
                          <w:szCs w:val="30"/>
                        </w:rPr>
                      </w:pPr>
                      <w:r w:rsidRPr="00985D8E">
                        <w:rPr>
                          <w:rFonts w:ascii="CordiaUPC" w:hAnsi="CordiaUPC" w:cs="CordiaUPC"/>
                          <w:b/>
                          <w:bCs/>
                          <w:sz w:val="30"/>
                          <w:szCs w:val="30"/>
                        </w:rPr>
                        <w:t xml:space="preserve">Cross Border M&amp;A </w:t>
                      </w:r>
                      <w:r w:rsidRPr="00985D8E">
                        <w:rPr>
                          <w:rFonts w:ascii="CordiaUPC" w:hAnsi="CordiaUPC" w:cs="CordiaUPC"/>
                          <w:b/>
                          <w:bCs/>
                          <w:sz w:val="30"/>
                          <w:szCs w:val="30"/>
                          <w:cs/>
                        </w:rPr>
                        <w:t>เผชิญความท้าทาย</w:t>
                      </w:r>
                    </w:p>
                    <w:p w:rsidR="00985D8E" w:rsidRDefault="00985D8E" w:rsidP="00985D8E">
                      <w:pPr>
                        <w:spacing w:after="0" w:line="280" w:lineRule="exact"/>
                        <w:ind w:left="-90" w:right="78" w:firstLine="270"/>
                        <w:jc w:val="thaiDistribute"/>
                        <w:rPr>
                          <w:rFonts w:ascii="CordiaUPC" w:hAnsi="CordiaUPC" w:cs="CordiaUPC"/>
                          <w:sz w:val="30"/>
                          <w:szCs w:val="30"/>
                        </w:rPr>
                      </w:pP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M&amp;A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ของโลกสามารถแบ่งออกเป็น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2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>กลุ่มใหญ่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ๆ คือ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M&amp;A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ภายในประเทศ มีสัดส่วนราว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70%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และ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M&amp;A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>ระหว่างประเทศ (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Cross Border M&amp;A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) มีสัดส่วนราว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30%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อย่างไรก็ตาม เริ่มเห็นสัญญาณที่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Cross Border M&amp;A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ชะลอตัวลง ล่าสุดในปี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2562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มีสัดส่วนเหลือ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26%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>ซึ่งเป็นระดับ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ต่ำที่สุดในรอบ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6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 ปี สาเหตุสำคัญมาจากความไม่แน่นอนของปัจจัยแวดล้อมในการลงทุนระหว่างประเทศ เช่น สงครามการค้า การแยกตัวของสหราชอาณาจักรออกจาก 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EU (BREXIT)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 ปัญหาการเมืองระหว่างประเทศ นโยบายปกป้องการค้าภายในประเทศ (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Protectionism</w:t>
                      </w:r>
                      <w:r w:rsidRPr="00985D8E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>) เป็นต้น</w:t>
                      </w:r>
                    </w:p>
                    <w:p w:rsidR="00985D8E" w:rsidRDefault="00985D8E"/>
                  </w:txbxContent>
                </v:textbox>
              </v:shape>
            </w:pict>
          </mc:Fallback>
        </mc:AlternateContent>
      </w:r>
    </w:p>
    <w:p w:rsidR="00985D8E" w:rsidRDefault="00985D8E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985D8E" w:rsidRDefault="00985D8E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985D8E" w:rsidRDefault="00985D8E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985D8E" w:rsidRDefault="00985D8E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985D8E" w:rsidRDefault="00985D8E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AA48AF" w:rsidRPr="00D83BE2" w:rsidRDefault="00AA48AF" w:rsidP="0004648C">
      <w:pPr>
        <w:spacing w:after="0" w:line="216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90432C" w:rsidRPr="00D83BE2" w:rsidRDefault="00FC7986" w:rsidP="00817990">
      <w:pPr>
        <w:spacing w:after="0" w:line="240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  <w:r>
        <w:rPr>
          <w:rFonts w:ascii="CordiaUPC" w:hAnsi="CordiaUPC" w:cs="Cord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F5D4248" wp14:editId="47C4B18D">
                <wp:simplePos x="0" y="0"/>
                <wp:positionH relativeFrom="page">
                  <wp:align>right</wp:align>
                </wp:positionH>
                <wp:positionV relativeFrom="paragraph">
                  <wp:posOffset>272301</wp:posOffset>
                </wp:positionV>
                <wp:extent cx="396765" cy="320381"/>
                <wp:effectExtent l="0" t="0" r="381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765" cy="320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7986" w:rsidRPr="00FC7986" w:rsidRDefault="00FC7986" w:rsidP="00FC7986">
                            <w:pP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D4248" id="Text Box 15" o:spid="_x0000_s1028" type="#_x0000_t202" style="position:absolute;left:0;text-align:left;margin-left:-19.95pt;margin-top:21.45pt;width:31.25pt;height:25.25pt;z-index:251760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CUQwIAAIEEAAAOAAAAZHJzL2Uyb0RvYy54bWysVE1v2zAMvQ/YfxB0X5yvpm0Qp8hSZBhQ&#10;tAXaoWdFlhMDsqhJSuzu1+9Jjvu1nYZdFIqkH8X3yCyu2lqzo3K+IpPz0WDImTKSisrscv7jcfPl&#10;gjMfhCmEJqNy/qw8v1p+/rRo7FyNaU+6UI4BxPh5Y3O+D8HOs8zLvaqFH5BVBsGSXC0Crm6XFU40&#10;QK91Nh4OZ1lDrrCOpPIe3usuyJcJvyyVDHdl6VVgOud4W0inS+c2ntlyIeY7J+y+kqdniH94RS0q&#10;g6IvUNciCHZw1R9QdSUdeSrDQFKdUVlWUqUe0M1o+KGbh72wKvUCcrx9ocn/P1h5e7x3rCqg3Rln&#10;RtTQ6FG1gX2llsEFfhrr50h7sEgMLfzI7f0ezth2W7o6/qIhhjiYfn5hN6JJOCeXs/MZikiEJuPh&#10;5CKhZK8fW+fDN0U1i0bOHcRLnIrjjQ94CFL7lFjLk66KTaV1usSBUWvt2FFAah168HdZ2rAm57PJ&#10;2TABG4qfd8jaoEBstWspWqHdtomacd/ulopnsOComyNv5abCW2+ED/fCYXDQOJYh3OEoNaEWnSzO&#10;9uR+/c0f86Enopw1GMSc+58H4RRn+ruB0pej6TRObrpMz87HuLi3ke3biDnUawIBI6ydlcmM+UH3&#10;ZumofsLOrGJVhISRqJ3z0Jvr0K0Hdk6q1SolYVatCDfmwcoIHQmPSjy2T8LZk1wBOt9SP7Ji/kG1&#10;Ljd+aWh1CFRWSdLIc8fqiX7MeVL6tJNxkd7eU9brP8fyNwAAAP//AwBQSwMEFAAGAAgAAAAhAKD5&#10;lHHfAAAABQEAAA8AAABkcnMvZG93bnJldi54bWxMj0tPwzAQhO9I/Adrkbgg6pC0habZVAjxkHqj&#10;4aHe3HhJIuJ1FLtJ+PeYEz2OZjTzTbaZTCsG6l1jGeFmFoEgLq1uuEJ4K56u70A4r1ir1jIh/JCD&#10;TX5+lqlU25Ffadj5SoQSdqlCqL3vUildWZNRbmY74uB92d4oH2RfSd2rMZSbVsZRtJRGNRwWatXR&#10;Q03l9+5oEPZX1efWTc/vY7JIuseXobj90AXi5cV0vwbhafL/YfjDD+iQB6aDPbJ2okUIRzzCPF6B&#10;CO4yXoA4IKySOcg8k6f0+S8AAAD//wMAUEsBAi0AFAAGAAgAAAAhALaDOJL+AAAA4QEAABMAAAAA&#10;AAAAAAAAAAAAAAAAAFtDb250ZW50X1R5cGVzXS54bWxQSwECLQAUAAYACAAAACEAOP0h/9YAAACU&#10;AQAACwAAAAAAAAAAAAAAAAAvAQAAX3JlbHMvLnJlbHNQSwECLQAUAAYACAAAACEAOmowlEMCAACB&#10;BAAADgAAAAAAAAAAAAAAAAAuAgAAZHJzL2Uyb0RvYy54bWxQSwECLQAUAAYACAAAACEAoPmUcd8A&#10;AAAFAQAADwAAAAAAAAAAAAAAAACdBAAAZHJzL2Rvd25yZXYueG1sUEsFBgAAAAAEAAQA8wAAAKkF&#10;AAAAAA==&#10;" fillcolor="white [3201]" stroked="f" strokeweight=".5pt">
                <v:textbox>
                  <w:txbxContent>
                    <w:p w:rsidR="00FC7986" w:rsidRPr="00FC7986" w:rsidRDefault="00FC7986" w:rsidP="00FC7986">
                      <w:pPr>
                        <w:rPr>
                          <w:rFonts w:ascii="CordiaUPC" w:hAnsi="CordiaUPC" w:cs="CordiaUPC"/>
                          <w:sz w:val="30"/>
                          <w:szCs w:val="30"/>
                        </w:rPr>
                      </w:pP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0432C" w:rsidRPr="00D83BE2" w:rsidRDefault="0090432C" w:rsidP="00817990">
      <w:pPr>
        <w:spacing w:after="0" w:line="240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821660" w:rsidRPr="00D83BE2" w:rsidRDefault="00302D3C" w:rsidP="00821660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  <w:r>
        <w:rPr>
          <w:rFonts w:ascii="CordiaUPC" w:hAnsi="CordiaUPC" w:cs="CordiaUPC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B57CFD" wp14:editId="3B88D0F3">
                <wp:simplePos x="0" y="0"/>
                <wp:positionH relativeFrom="margin">
                  <wp:align>center</wp:align>
                </wp:positionH>
                <wp:positionV relativeFrom="paragraph">
                  <wp:posOffset>-800836</wp:posOffset>
                </wp:positionV>
                <wp:extent cx="396765" cy="320381"/>
                <wp:effectExtent l="0" t="0" r="381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765" cy="320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7986" w:rsidRPr="00FC7986" w:rsidRDefault="00FC7986">
                            <w:pP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</w:pP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7CFD" id="Text Box 13" o:spid="_x0000_s1029" type="#_x0000_t202" style="position:absolute;left:0;text-align:left;margin-left:0;margin-top:-63.05pt;width:31.25pt;height:25.25pt;z-index:251758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QOQwIAAIEEAAAOAAAAZHJzL2Uyb0RvYy54bWysVE1vGjEQvVfqf7B8L8tXSIJYIpqIqlKU&#10;RCJVzsbrhZW8Htc27Ka/vs9eICTtqerFjGdm33jem2F209aa7ZXzFZmcD3p9zpSRVFRmk/Mfz8sv&#10;V5z5IEwhNBmV81fl+c3886dZY6dqSFvShXIMIMZPG5vzbQh2mmVeblUtfI+sMgiW5GoRcHWbrHCi&#10;AXqts2G/P8kacoV1JJX38N51QT5P+GWpZHgsS68C0znH20I6XTrX8czmMzHdOGG3lTw8Q/zDK2pR&#10;GRQ9Qd2JINjOVX9A1ZV05KkMPUl1RmVZSZV6QDeD/oduVlthVeoF5Hh7osn/P1j5sH9yrCqg3Ygz&#10;I2po9KzawL5Sy+ACP431U6StLBJDCz9yj34PZ2y7LV0df9EQQxxMv57YjWgSztH15HJywZlEaDTs&#10;j64SSvb2sXU+fFNUs2jk3EG8xKnY3/uAhyD1mBJredJVsay0Tpc4MOpWO7YXkFqHI/i7LG1Yk/PJ&#10;6KKfgA3FzztkbVAgttq1FK3QrttEzYmGNRWvYMFRN0feymWFt94LH56Ew+CgcSxDeMRRakItOlic&#10;bcn9+ps/5kNPRDlrMIg59z93winO9HcDpa8H43Gc3HQZX1wOcXHnkfV5xOzqWwIBA6ydlcmM+UEf&#10;zdJR/YKdWcSqCAkjUTvn4Wjehm49sHNSLRYpCbNqRbg3KysjdCQ8KvHcvghnD3IF6PxAx5EV0w+q&#10;dbnxS0OLXaCySpJGnjtWD/RjzpPSh52Mi3R+T1lv/xzz3wAAAP//AwBQSwMEFAAGAAgAAAAhAKvl&#10;QQ/gAAAACAEAAA8AAABkcnMvZG93bnJldi54bWxMj0tPhEAQhO8m/odJm3gxuwNsYA0ybIzxkXjb&#10;xUe8zTItEJkewswC/nvbkx6rq1P1VbFbbC8mHH3nSEG8jkAg1c501Ch4qR5W1yB80GR07wgVfKOH&#10;XXl+VujcuJn2OB1CIziEfK4VtCEMuZS+btFqv3YDEnufbrQ6sBwbaUY9c7jtZRJFmbS6I25o9YB3&#10;LdZfh5NV8HHVvD/75fF13qSb4f5pqrZvplLq8mK5vQERcAl/z/CLz+hQMtPRnch40SvgIUHBKk6y&#10;GAT7WZKCOPJlm2Ygy0L+H1D+AAAA//8DAFBLAQItABQABgAIAAAAIQC2gziS/gAAAOEBAAATAAAA&#10;AAAAAAAAAAAAAAAAAABbQ29udGVudF9UeXBlc10ueG1sUEsBAi0AFAAGAAgAAAAhADj9If/WAAAA&#10;lAEAAAsAAAAAAAAAAAAAAAAALwEAAF9yZWxzLy5yZWxzUEsBAi0AFAAGAAgAAAAhAAg/RA5DAgAA&#10;gQQAAA4AAAAAAAAAAAAAAAAALgIAAGRycy9lMm9Eb2MueG1sUEsBAi0AFAAGAAgAAAAhAKvlQQ/g&#10;AAAACAEAAA8AAAAAAAAAAAAAAAAAnQQAAGRycy9kb3ducmV2LnhtbFBLBQYAAAAABAAEAPMAAACq&#10;BQAAAAA=&#10;" fillcolor="white [3201]" stroked="f" strokeweight=".5pt">
                <v:textbox>
                  <w:txbxContent>
                    <w:p w:rsidR="00FC7986" w:rsidRPr="00FC7986" w:rsidRDefault="00FC7986">
                      <w:pPr>
                        <w:rPr>
                          <w:rFonts w:ascii="CordiaUPC" w:hAnsi="CordiaUPC" w:cs="CordiaUPC"/>
                          <w:sz w:val="30"/>
                          <w:szCs w:val="30"/>
                        </w:rPr>
                      </w:pP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-2-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D8E" w:rsidRPr="00985D8E" w:rsidRDefault="00985D8E" w:rsidP="00985D8E">
      <w:pPr>
        <w:spacing w:after="0" w:line="280" w:lineRule="exact"/>
        <w:ind w:left="-547" w:right="3536"/>
        <w:jc w:val="thaiDistribute"/>
        <w:rPr>
          <w:rFonts w:ascii="CordiaUPC" w:hAnsi="CordiaUPC" w:cs="CordiaUPC"/>
          <w:sz w:val="30"/>
          <w:szCs w:val="30"/>
        </w:rPr>
      </w:pPr>
      <w:r>
        <w:rPr>
          <w:rFonts w:ascii="CordiaUPC" w:hAnsi="CordiaUPC" w:cs="Cord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0445DA2" wp14:editId="59C8AFB2">
                <wp:simplePos x="0" y="0"/>
                <wp:positionH relativeFrom="column">
                  <wp:posOffset>-327004</wp:posOffset>
                </wp:positionH>
                <wp:positionV relativeFrom="paragraph">
                  <wp:posOffset>-411782</wp:posOffset>
                </wp:positionV>
                <wp:extent cx="3088371" cy="1271682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371" cy="1271682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5D8E" w:rsidRPr="00985D8E" w:rsidRDefault="00985D8E" w:rsidP="00985D8E">
                            <w:pPr>
                              <w:spacing w:line="260" w:lineRule="exact"/>
                              <w:jc w:val="thaiDistribute"/>
                            </w:pPr>
                            <w:r w:rsidRPr="00985D8E">
                              <w:rPr>
                                <w:cs/>
                              </w:rPr>
                              <w:t xml:space="preserve">มูลค่าธุรกรรม </w:t>
                            </w:r>
                            <w:r w:rsidRPr="00985D8E">
                              <w:t xml:space="preserve">M&amp;A </w:t>
                            </w:r>
                            <w:r w:rsidRPr="00985D8E">
                              <w:rPr>
                                <w:cs/>
                              </w:rPr>
                              <w:t>เพิ่มขึ้นในทุกภูมิภาค โดยเฉพาะภูมิภาคอเมริกาเหนือและยุโรปที่มีสัดส่วนรวมกันเกือบ 80</w:t>
                            </w:r>
                            <w:r w:rsidRPr="00985D8E">
                              <w:t xml:space="preserve">% </w:t>
                            </w:r>
                            <w:r w:rsidRPr="00985D8E">
                              <w:rPr>
                                <w:cs/>
                              </w:rPr>
                              <w:t>ของมูลค่า</w:t>
                            </w:r>
                            <w:r w:rsidRPr="00985D8E">
                              <w:t xml:space="preserve"> M&amp;A </w:t>
                            </w:r>
                            <w:r w:rsidRPr="00985D8E">
                              <w:rPr>
                                <w:cs/>
                              </w:rPr>
                              <w:t xml:space="preserve">โลก โดยเฉพาะในช่วง </w:t>
                            </w:r>
                            <w:r w:rsidRPr="00985D8E">
                              <w:t xml:space="preserve">5 </w:t>
                            </w:r>
                            <w:r w:rsidRPr="00985D8E">
                              <w:rPr>
                                <w:cs/>
                              </w:rPr>
                              <w:t xml:space="preserve">ปีที่ผ่านมาที่เศรษฐกิจใน </w:t>
                            </w:r>
                            <w:r w:rsidRPr="00985D8E">
                              <w:t xml:space="preserve">2 </w:t>
                            </w:r>
                            <w:r w:rsidRPr="00985D8E">
                              <w:rPr>
                                <w:cs/>
                              </w:rPr>
                              <w:t>ภูมิภาคนี้ชะลอตัวอย่างมาก จึงเป็นโอกาสให้บริษัทต่าง</w:t>
                            </w:r>
                            <w:r>
                              <w:t xml:space="preserve"> </w:t>
                            </w:r>
                            <w:r w:rsidRPr="00985D8E">
                              <w:rPr>
                                <w:cs/>
                              </w:rPr>
                              <w:t xml:space="preserve">ๆ ทั่วโลกทยอยเข้าไปทำธุรกรรม </w:t>
                            </w:r>
                            <w:r w:rsidRPr="00985D8E">
                              <w:t xml:space="preserve">M&amp;A </w:t>
                            </w:r>
                            <w:r w:rsidRPr="00985D8E">
                              <w:rPr>
                                <w:cs/>
                              </w:rPr>
                              <w:t xml:space="preserve">เป็นจำนวนมาก ทำให้เห็นภาพที่มูลค่า </w:t>
                            </w:r>
                            <w:r w:rsidRPr="00985D8E">
                              <w:t xml:space="preserve">M&amp;A </w:t>
                            </w:r>
                            <w:r w:rsidRPr="00985D8E">
                              <w:rPr>
                                <w:cs/>
                              </w:rPr>
                              <w:t xml:space="preserve">ใน </w:t>
                            </w:r>
                            <w:r w:rsidRPr="00985D8E">
                              <w:t xml:space="preserve">2 </w:t>
                            </w:r>
                            <w:r w:rsidRPr="00985D8E">
                              <w:rPr>
                                <w:cs/>
                              </w:rPr>
                              <w:t>ภูมิภาคนี้โตสวนทางกับทิศทางเศรษฐกิจ</w:t>
                            </w:r>
                          </w:p>
                          <w:p w:rsidR="00985D8E" w:rsidRDefault="00985D8E" w:rsidP="00985D8E">
                            <w:pPr>
                              <w:spacing w:line="320" w:lineRule="exact"/>
                              <w:jc w:val="thaiDistribute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5DA2" id="Text Box 6" o:spid="_x0000_s1030" type="#_x0000_t202" style="position:absolute;left:0;text-align:left;margin-left:-25.75pt;margin-top:-32.4pt;width:243.2pt;height:100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baRwIAAIIEAAAOAAAAZHJzL2Uyb0RvYy54bWysVMGO2jAQvVfqP1i+lyTAsjQirCirVJXQ&#10;7kpQ7dk4DonkeFzbkNCv79gJLN32VPVixjOT53lvZlg8dI0kJ2FsDSqjySimRCgORa0OGf2+yz/N&#10;KbGOqYJJUCKjZ2Hpw/Ljh0WrUzGGCmQhDEEQZdNWZ7RyTqdRZHklGmZHoIXCYAmmYQ6v5hAVhrWI&#10;3shoHMezqAVTaANcWIvexz5IlwG/LAV3z2VphSMyo1ibC6cJ596f0XLB0oNhuqr5UAb7hyoaVit8&#10;9Ar1yBwjR1P/AdXU3ICF0o04NBGUZc1F4IBskvgdm23FtAhcUByrrzLZ/wfLn04vhtRFRmeUKNZg&#10;i3aic+QLdGTm1Wm1TTFpqzHNdejGLl/8Fp2edFeaxv8iHYJx1Pl81daDcXRO4vl8cp9QwjGWjO+T&#10;2XzscaK3z7Wx7quAhngjowabFzRlp411feolxb9mQdZFXksZLuawX0tDTgwbnefrdZ4P6L+lSUVa&#10;pDq5iwOyAv99Dy0VFuPZ9qy85bp9F7SZXhjvoTijEAb6QbKa5zUWu2HWvTCDk4PccRvcMx6lBHwL&#10;BouSCszPv/l9PjYUo5S0OIkZtT+OzAhK5DeFrf6cTKd+dMNlenc/xou5jexvI+rYrAE1QKWxumD6&#10;fCcvZmmgecWlWflXMcQUx7cz6i7m2vX7gUvHxWoVknBYNXMbtdXcQ3vFfSt23SszeuiXw1Y/wWVm&#10;WfqubX2u/1LB6uigrENPvc69qoP8OOhhKoal9Jt0ew9Zb38dy18AAAD//wMAUEsDBBQABgAIAAAA&#10;IQAqBw1a4QAAAAsBAAAPAAAAZHJzL2Rvd25yZXYueG1sTI/BToNAEIbvJr7DZky8tQsCjaUsjUFN&#10;jD2YFi+9bWEEUnaWsFuKb+940ttM5ss/359tZ9OLCUfXWVIQLgMQSJWtO2oUfJavi0cQzmuqdW8J&#10;FXyjg21+e5PptLZX2uN08I3gEHKpVtB6P6RSuqpFo93SDkh8+7Kj0Z7XsZH1qK8cbnr5EAQraXRH&#10;/KHVAxYtVufDxSjwL+VcFNHHtA/Pz+F7czy+7cpBqfu7+WkDwuPs/2D41Wd1yNnpZC9UO9ErWCRh&#10;wigPq5g7MBFH8RrEidEoSUDmmfzfIf8BAAD//wMAUEsBAi0AFAAGAAgAAAAhALaDOJL+AAAA4QEA&#10;ABMAAAAAAAAAAAAAAAAAAAAAAFtDb250ZW50X1R5cGVzXS54bWxQSwECLQAUAAYACAAAACEAOP0h&#10;/9YAAACUAQAACwAAAAAAAAAAAAAAAAAvAQAAX3JlbHMvLnJlbHNQSwECLQAUAAYACAAAACEA0M6m&#10;2kcCAACCBAAADgAAAAAAAAAAAAAAAAAuAgAAZHJzL2Uyb0RvYy54bWxQSwECLQAUAAYACAAAACEA&#10;KgcNWuEAAAALAQAADwAAAAAAAAAAAAAAAAChBAAAZHJzL2Rvd25yZXYueG1sUEsFBgAAAAAEAAQA&#10;8wAAAK8FAAAAAA==&#10;" fillcolor="#fcf" stroked="f" strokeweight=".5pt">
                <v:textbox>
                  <w:txbxContent>
                    <w:p w:rsidR="00985D8E" w:rsidRPr="00985D8E" w:rsidRDefault="00985D8E" w:rsidP="00985D8E">
                      <w:pPr>
                        <w:spacing w:line="260" w:lineRule="exact"/>
                        <w:jc w:val="thaiDistribute"/>
                      </w:pPr>
                      <w:r w:rsidRPr="00985D8E">
                        <w:rPr>
                          <w:cs/>
                        </w:rPr>
                        <w:t xml:space="preserve">มูลค่าธุรกรรม </w:t>
                      </w:r>
                      <w:r w:rsidRPr="00985D8E">
                        <w:t xml:space="preserve">M&amp;A </w:t>
                      </w:r>
                      <w:r w:rsidRPr="00985D8E">
                        <w:rPr>
                          <w:cs/>
                        </w:rPr>
                        <w:t>เพิ่มขึ้นในทุกภูมิภาค โดยเฉพาะภูมิภาคอเมริกาเหนือและยุโรปที่มีสัดส่วนรวมกันเกือบ 80</w:t>
                      </w:r>
                      <w:r w:rsidRPr="00985D8E">
                        <w:t xml:space="preserve">% </w:t>
                      </w:r>
                      <w:r w:rsidRPr="00985D8E">
                        <w:rPr>
                          <w:cs/>
                        </w:rPr>
                        <w:t>ของมูลค่า</w:t>
                      </w:r>
                      <w:r w:rsidRPr="00985D8E">
                        <w:t xml:space="preserve"> M&amp;A </w:t>
                      </w:r>
                      <w:r w:rsidRPr="00985D8E">
                        <w:rPr>
                          <w:cs/>
                        </w:rPr>
                        <w:t xml:space="preserve">โลก โดยเฉพาะในช่วง </w:t>
                      </w:r>
                      <w:r w:rsidRPr="00985D8E">
                        <w:t xml:space="preserve">5 </w:t>
                      </w:r>
                      <w:r w:rsidRPr="00985D8E">
                        <w:rPr>
                          <w:cs/>
                        </w:rPr>
                        <w:t xml:space="preserve">ปีที่ผ่านมาที่เศรษฐกิจใน </w:t>
                      </w:r>
                      <w:r w:rsidRPr="00985D8E">
                        <w:t xml:space="preserve">2 </w:t>
                      </w:r>
                      <w:r w:rsidRPr="00985D8E">
                        <w:rPr>
                          <w:cs/>
                        </w:rPr>
                        <w:t>ภูมิภาคนี้ชะลอตัวอย่างมาก จึงเป็นโอกาสให้บริษัทต่าง</w:t>
                      </w:r>
                      <w:r>
                        <w:t xml:space="preserve"> </w:t>
                      </w:r>
                      <w:r w:rsidRPr="00985D8E">
                        <w:rPr>
                          <w:cs/>
                        </w:rPr>
                        <w:t xml:space="preserve">ๆ ทั่วโลกทยอยเข้าไปทำธุรกรรม </w:t>
                      </w:r>
                      <w:r w:rsidRPr="00985D8E">
                        <w:t xml:space="preserve">M&amp;A </w:t>
                      </w:r>
                      <w:r w:rsidRPr="00985D8E">
                        <w:rPr>
                          <w:cs/>
                        </w:rPr>
                        <w:t xml:space="preserve">เป็นจำนวนมาก ทำให้เห็นภาพที่มูลค่า </w:t>
                      </w:r>
                      <w:r w:rsidRPr="00985D8E">
                        <w:t xml:space="preserve">M&amp;A </w:t>
                      </w:r>
                      <w:r w:rsidRPr="00985D8E">
                        <w:rPr>
                          <w:cs/>
                        </w:rPr>
                        <w:t xml:space="preserve">ใน </w:t>
                      </w:r>
                      <w:r w:rsidRPr="00985D8E">
                        <w:t xml:space="preserve">2 </w:t>
                      </w:r>
                      <w:r w:rsidRPr="00985D8E">
                        <w:rPr>
                          <w:cs/>
                        </w:rPr>
                        <w:t>ภูมิภาคนี้โตสวนทางกับทิศทางเศรษฐกิจ</w:t>
                      </w:r>
                    </w:p>
                    <w:p w:rsidR="00985D8E" w:rsidRDefault="00985D8E" w:rsidP="00985D8E">
                      <w:pPr>
                        <w:spacing w:line="320" w:lineRule="exact"/>
                        <w:jc w:val="thaiDistribute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03092114" wp14:editId="10469CDD">
            <wp:simplePos x="0" y="0"/>
            <wp:positionH relativeFrom="column">
              <wp:posOffset>-545008</wp:posOffset>
            </wp:positionH>
            <wp:positionV relativeFrom="paragraph">
              <wp:posOffset>-756954</wp:posOffset>
            </wp:positionV>
            <wp:extent cx="6928069" cy="2791645"/>
            <wp:effectExtent l="0" t="0" r="635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8612" cy="2795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D8E" w:rsidRPr="00985D8E" w:rsidRDefault="00985D8E" w:rsidP="00985D8E">
      <w:pPr>
        <w:spacing w:after="0" w:line="240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D83BE2" w:rsidRDefault="00D83BE2" w:rsidP="00817990">
      <w:pPr>
        <w:spacing w:after="0" w:line="240" w:lineRule="auto"/>
        <w:ind w:firstLine="720"/>
        <w:jc w:val="thaiDistribute"/>
        <w:rPr>
          <w:rFonts w:ascii="CordiaUPC" w:hAnsi="CordiaUPC" w:cs="CordiaUPC"/>
          <w:sz w:val="30"/>
          <w:szCs w:val="30"/>
        </w:rPr>
      </w:pPr>
    </w:p>
    <w:p w:rsidR="00AF6D3E" w:rsidRDefault="00AF6D3E" w:rsidP="00D83BE2">
      <w:pPr>
        <w:spacing w:after="0" w:line="240" w:lineRule="auto"/>
        <w:ind w:firstLine="720"/>
        <w:jc w:val="right"/>
        <w:rPr>
          <w:rFonts w:ascii="CordiaUPC" w:hAnsi="CordiaUPC" w:cs="CordiaUPC"/>
          <w:sz w:val="30"/>
          <w:szCs w:val="30"/>
        </w:rPr>
      </w:pPr>
    </w:p>
    <w:p w:rsidR="00AF6D3E" w:rsidRDefault="00AF6D3E" w:rsidP="00D83BE2">
      <w:pPr>
        <w:spacing w:after="0" w:line="240" w:lineRule="auto"/>
        <w:ind w:firstLine="720"/>
        <w:jc w:val="right"/>
        <w:rPr>
          <w:rFonts w:ascii="CordiaUPC" w:hAnsi="CordiaUPC" w:cs="CordiaUPC"/>
          <w:sz w:val="30"/>
          <w:szCs w:val="30"/>
        </w:rPr>
      </w:pPr>
    </w:p>
    <w:p w:rsidR="00AF6D3E" w:rsidRDefault="00AF6D3E" w:rsidP="00AF6D3E">
      <w:pPr>
        <w:spacing w:after="0" w:line="240" w:lineRule="auto"/>
        <w:ind w:left="1440" w:firstLine="720"/>
        <w:jc w:val="right"/>
        <w:rPr>
          <w:rFonts w:ascii="CordiaUPC" w:hAnsi="CordiaUPC" w:cs="CordiaUPC"/>
          <w:sz w:val="30"/>
          <w:szCs w:val="30"/>
        </w:rPr>
      </w:pPr>
      <w:r>
        <w:rPr>
          <w:rFonts w:ascii="CordiaUPC" w:hAnsi="CordiaUPC" w:cs="CordiaUPC" w:hint="cs"/>
          <w:sz w:val="30"/>
          <w:szCs w:val="30"/>
          <w:cs/>
        </w:rPr>
        <w:t xml:space="preserve">  </w:t>
      </w:r>
    </w:p>
    <w:p w:rsidR="00820102" w:rsidRPr="00D83BE2" w:rsidRDefault="00FC7986" w:rsidP="00D83BE2">
      <w:pPr>
        <w:spacing w:after="0" w:line="240" w:lineRule="auto"/>
        <w:rPr>
          <w:rFonts w:ascii="CordiaUPC" w:hAnsi="CordiaUPC" w:cs="CordiaUPC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6CD3F961" wp14:editId="1B12F899">
            <wp:simplePos x="0" y="0"/>
            <wp:positionH relativeFrom="column">
              <wp:posOffset>-514728</wp:posOffset>
            </wp:positionH>
            <wp:positionV relativeFrom="paragraph">
              <wp:posOffset>2521492</wp:posOffset>
            </wp:positionV>
            <wp:extent cx="6885250" cy="2375434"/>
            <wp:effectExtent l="0" t="0" r="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212" cy="2388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rdiaUPC" w:hAnsi="CordiaUPC" w:cs="Cord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1E0F7B" wp14:editId="61448EB7">
                <wp:simplePos x="0" y="0"/>
                <wp:positionH relativeFrom="column">
                  <wp:posOffset>-431800</wp:posOffset>
                </wp:positionH>
                <wp:positionV relativeFrom="paragraph">
                  <wp:posOffset>810601</wp:posOffset>
                </wp:positionV>
                <wp:extent cx="3560710" cy="1701093"/>
                <wp:effectExtent l="0" t="0" r="190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710" cy="17010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7986" w:rsidRPr="00FC7986" w:rsidRDefault="00FC7986" w:rsidP="00FC7986">
                            <w:pPr>
                              <w:spacing w:line="280" w:lineRule="exact"/>
                              <w:jc w:val="thaiDistribute"/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</w:pP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ในช่วง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5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ปีที่ผ่านมา กลุ่มการเงิน อาหาร/เกษตร และเทคโนโลยี/สื่อสาร การผลิต และพลังงาน เป็น 5 กลุ่มธุรกิจที่ได้รับความนิยมสูงสุดสำหรับการทำ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M&amp;A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ของโลก อย่างไรก็ตาม กระแส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Tech-Disruption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นับเป็นปัจจัยเร่งให้กลุ่มเทคโนโลยีกลายเป็นธุรกิจดาวรุ่งสำหรับการทำ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M&amp;A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 ในระยะถัดไป สะท้อนจากอัตราการขยายตัวของ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M&amp;A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ในกลุ่มเทคโนโลยีในช่วงปี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2558-2562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 ขยายตัวสูงถึง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27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%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>ขณะที่กลุ่มพลังงานที่เคยเป็นกลุ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่มที่เติบโตสูงกลับขยายตัวเพียง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2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%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 จากผลกระทบของปัญหาราคาน้ำมันโลกซบเซาในช่วงหลายปีที่ผ่านมา</w:t>
                            </w:r>
                          </w:p>
                          <w:p w:rsidR="00FC7986" w:rsidRPr="00FC7986" w:rsidRDefault="00FC7986" w:rsidP="00FC7986">
                            <w:pPr>
                              <w:spacing w:line="280" w:lineRule="exact"/>
                              <w:jc w:val="thaiDistribute"/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E0F7B" id="Text Box 17" o:spid="_x0000_s1031" type="#_x0000_t202" style="position:absolute;margin-left:-34pt;margin-top:63.85pt;width:280.35pt;height:133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LmYQIAAMIEAAAOAAAAZHJzL2Uyb0RvYy54bWysVN9P2zAQfp+0/8Hy+0gClELVFHUgpkkM&#10;kMrEs+s4NJLj82y3Cfvr99lpCmN7mvbinO/O9+O77zK/7FvNdsr5hkzJi6OcM2UkVY15Lvn3x5tP&#10;55z5IEwlNBlV8hfl+eXi44d5Z2fqmDakK+UYghg/62zJNyHYWZZ5uVGt8EdklYGxJteKgKt7zion&#10;OkRvdXac52dZR66yjqTyHtrrwcgXKX5dKxnu69qrwHTJUVtIp0vnOp7ZYi5mz07YTSP3ZYh/qKIV&#10;jUHSQ6hrEQTbuuaPUG0jHXmqw5GkNqO6bqRKPaCbIn/XzWojrEq9ABxvDzD5/xdW3u0eHGsqzG7K&#10;mREtZvSo+sA+U8+gAj6d9TO4rSwcQw89fEe9hzK23deujV80xGAH0i8HdGM0CeXJ5CyfFjBJ2Iop&#10;2r04iXGy1+fW+fBFUcuiUHKH8SVUxe7Wh8F1dInZPOmmumm0TpdIGXWlHdsJDFtIqUwo0nO9bb9R&#10;NehBmnw/dqhBjkF9PqpRTSJfjJRq+y2JNqwr+dnJJE+BDcXsQ2HawD1iNWASpdCv+4TtZMRrTdUL&#10;YHQ0ENFbedOg1Vvhw4NwYB7gwTaFexy1JuSivcTZhtzPv+mjPwgBK2cdmFxy/2MrnOJMfzWgykVx&#10;ehqpny6nk+kxLu6tZf3WYrbtFQG/AntrZRKjf9CjWDtqn7B0y5gVJmEkcpc8jOJVGPYLSyvVcpmc&#10;QHYrwq1ZWRlDx3nFQT72T8LZ/bQDiHJHI+fF7N3QB9/40tByG6huEiMizgOqe/ixKGlu+6WOm/j2&#10;nrxefz2LXwAAAP//AwBQSwMEFAAGAAgAAAAhAK66i4DiAAAACwEAAA8AAABkcnMvZG93bnJldi54&#10;bWxMj8FOwzAQRO9I/IO1SFxQaxMgbUOcKkJCoodKJfQDnHibRIntKHbS8PcsJ7jtaEazb9L9Yno2&#10;4+hbZyU8rgUwtJXTra0lnL/eV1tgPiirVe8sSvhGD/vs9iZViXZX+4lzEWpGJdYnSkITwpBw7qsG&#10;jfJrN6Al7+JGowLJseZ6VFcqNz2PhIi5Ua2lD40a8K3BqismI+HU5ZM7PnTidMCyOAo3f+SHWcr7&#10;uyV/BRZwCX9h+MUndMiIqXST1Z71ElbxlrYEMqLNBhglnncRHaWEp91LDDxL+f8N2Q8AAAD//wMA&#10;UEsBAi0AFAAGAAgAAAAhALaDOJL+AAAA4QEAABMAAAAAAAAAAAAAAAAAAAAAAFtDb250ZW50X1R5&#10;cGVzXS54bWxQSwECLQAUAAYACAAAACEAOP0h/9YAAACUAQAACwAAAAAAAAAAAAAAAAAvAQAAX3Jl&#10;bHMvLnJlbHNQSwECLQAUAAYACAAAACEAYsDi5mECAADCBAAADgAAAAAAAAAAAAAAAAAuAgAAZHJz&#10;L2Uyb0RvYy54bWxQSwECLQAUAAYACAAAACEArrqLgOIAAAALAQAADwAAAAAAAAAAAAAAAAC7BAAA&#10;ZHJzL2Rvd25yZXYueG1sUEsFBgAAAAAEAAQA8wAAAMoFAAAAAA==&#10;" fillcolor="#deeaf6 [660]" stroked="f" strokeweight=".5pt">
                <v:textbox>
                  <w:txbxContent>
                    <w:p w:rsidR="00FC7986" w:rsidRPr="00FC7986" w:rsidRDefault="00FC7986" w:rsidP="00FC7986">
                      <w:pPr>
                        <w:spacing w:line="280" w:lineRule="exact"/>
                        <w:jc w:val="thaiDistribute"/>
                        <w:rPr>
                          <w:rFonts w:ascii="CordiaUPC" w:hAnsi="CordiaUPC" w:cs="CordiaUPC"/>
                          <w:sz w:val="30"/>
                          <w:szCs w:val="30"/>
                        </w:rPr>
                      </w:pP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ในช่วง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5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ปีที่ผ่านมา กลุ่มการเงิน อาหาร/เกษตร และเทคโนโลยี/สื่อสาร การผลิต และพลังงาน เป็น 5 กลุ่มธุรกิจที่ได้รับความนิยมสูงสุดสำหรับการทำ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M&amp;A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ของโลก อย่างไรก็ตาม กระแส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Tech-Disruption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นับเป็นปัจจัยเร่งให้กลุ่มเทคโนโลยีกลายเป็นธุรกิจดาวรุ่งสำหรับการทำ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M&amp;A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 ในระยะถัดไป สะท้อนจากอัตราการขยายตัวของ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M&amp;A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ในกลุ่มเทคโนโลยีในช่วงปี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2558-2562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 ขยายตัวสูงถึง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27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%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>ขณะที่กลุ่มพลังงานที่เคยเป็นกลุ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่มที่เติบโตสูงกลับขยายตัวเพียง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2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%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 จากผลกระทบของปัญหาราคาน้ำมันโลกซบเซาในช่วงหลายปีที่ผ่านมา</w:t>
                      </w:r>
                    </w:p>
                    <w:p w:rsidR="00FC7986" w:rsidRPr="00FC7986" w:rsidRDefault="00FC7986" w:rsidP="00FC7986">
                      <w:pPr>
                        <w:spacing w:line="280" w:lineRule="exact"/>
                        <w:jc w:val="thaiDistribute"/>
                        <w:rPr>
                          <w:rFonts w:ascii="CordiaUPC" w:hAnsi="CordiaUPC" w:cs="CordiaUPC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1E23E2B1" wp14:editId="61BC5C77">
            <wp:simplePos x="0" y="0"/>
            <wp:positionH relativeFrom="column">
              <wp:posOffset>-557871</wp:posOffset>
            </wp:positionH>
            <wp:positionV relativeFrom="paragraph">
              <wp:posOffset>516890</wp:posOffset>
            </wp:positionV>
            <wp:extent cx="6989445" cy="2052320"/>
            <wp:effectExtent l="0" t="0" r="1905" b="508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9445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D3E" w:rsidRDefault="00FC7986" w:rsidP="00AF6D3E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  <w:r>
        <w:rPr>
          <w:rFonts w:ascii="CordiaUPC" w:hAnsi="CordiaUPC" w:cs="Cord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2229BC" wp14:editId="4AA7EA9C">
                <wp:simplePos x="0" y="0"/>
                <wp:positionH relativeFrom="column">
                  <wp:posOffset>-448117</wp:posOffset>
                </wp:positionH>
                <wp:positionV relativeFrom="paragraph">
                  <wp:posOffset>2496513</wp:posOffset>
                </wp:positionV>
                <wp:extent cx="3451708" cy="2095248"/>
                <wp:effectExtent l="0" t="0" r="0" b="63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708" cy="209524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7986" w:rsidRPr="00FC7986" w:rsidRDefault="00FC7986" w:rsidP="00FC7986">
                            <w:pPr>
                              <w:spacing w:line="240" w:lineRule="exact"/>
                              <w:jc w:val="thaiDistribute"/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</w:pP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ผลกระทบจาก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COVID-19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และความไม่แน่นอนของปัจจัยแวดล้อมทางเศรษฐกิจ เช่น เศรษฐกิจโลกชะลอตัว ราคาน้ำมันผันผวน เป็นปัจจัยบั่นทอนให้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M&amp;A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ในช่วงครึ่งแรกของปี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2563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หดตัวถึง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38%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>โดยหลายบริษัทรอดูสถานการณ์หลัง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 COVID-19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คลี่คลาย เพื่อกำหนดกลยุทธ์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M&amp;A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รอบใหม่ หรือมองหาบริษัทที่มีศักยภาพในระยะถัดไป ทำให้คาดว่า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M&amp;A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จะกลับมาเติบโตอีกครั้งหลังสถานการณ์คลี่คลาย โดยเฉพาะในกลุ่มเทคโนโลยีและธุรกิจการแพทย์ สอดรับกับกระแส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Tech-Disruption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 และ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>เทรนด์ธุรกิจยุคใหม่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หลัง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COVID-19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ขณะที่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M&amp;A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ในประเทศมีแนวโน้มเพิ่มขึ้นหลังจาก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Cross Border M&amp;A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>เผชิญความท้าทายจากหลายปัจจัย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>เช่น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 Trade War &amp; Protectionism, Supply Chain Shock (COVID-19), Geopolitics, Reshoring (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>การถอนทุนและย้ายฐานกลับประเทศเจ้าของทุน)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229BC" id="Text Box 19" o:spid="_x0000_s1032" type="#_x0000_t202" style="position:absolute;left:0;text-align:left;margin-left:-35.3pt;margin-top:196.6pt;width:271.8pt;height:1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EbYgIAAMIEAAAOAAAAZHJzL2Uyb0RvYy54bWysVE1P3DAQvVfqf7B8L8kuu3ysyKItiKoS&#10;BSSoOHsdh41ke1zbuwn99X12NkBpT1UvznhmPB9v3uTsvDea7ZQPLdmKTw5KzpSVVLf2qeLfH64+&#10;nXAWorC10GRVxZ9V4OfLjx/OOrdQU9qQrpVnCGLDonMV38ToFkUR5EYZEQ7IKQtjQ96IiKt/Kmov&#10;OkQ3upiW5VHRka+dJ6lCgPZyMPJljt80SsbbpgkqMl1x1Bbz6fO5TmexPBOLJy/cppX7MsQ/VGFE&#10;a5H0JdSliIJtfftHKNNKT4GaeCDJFNQ0rVS5B3QzKd91c78RTuVeAE5wLzCF/xdW3uzuPGtrzO6U&#10;MysMZvSg+sg+U8+gAj6dCwu43Ts4xh56+I76AGVqu2+8SV80xGAH0s8v6KZoEsrD2XxyXIIPErZp&#10;eTqfzk5SnOL1ufMhflFkWBIq7jG+jKrYXYc4uI4uKVsg3dZXrdb5kiijLrRnO4FhCymVjYf5ud6a&#10;b1QPepCm3I8dapBjUJ+MalSTyZci5dp+S6It6yp+dDgvc2BLKftQmLZwT1gNmCQp9us+Y3s04rWm&#10;+hkwehqIGJy8atHqtQjxTngwD8hhm+ItjkYTctFe4mxD/uff9MkfhICVsw5Mrnj4sRVecaa/WlDl&#10;dDKbJerny2x+PMXFv7Ws31rs1lwQ8Jtgb53MYvKPehQbT+YRS7dKWWESViJ3xeMoXsRhv7C0Uq1W&#10;2QlkdyJe23snU+g0rzTIh/5ReLefdgRRbmjkvFi8G/rgm15aWm0jNW1mRMJ5QHUPPxYlz22/1GkT&#10;396z1+uvZ/kLAAD//wMAUEsDBBQABgAIAAAAIQCeM0l64gAAAAsBAAAPAAAAZHJzL2Rvd25yZXYu&#10;eG1sTI/BTsMwDIbvSLxDZCQuaEvWwjpK0wkhIbigwQCh3dLGtBWNUzXZVt4ec4Kj7U+/v79YT64X&#10;BxxD50nDYq5AINXedtRoeHu9n61AhGjImt4TavjGAOvy9KQwufVHesHDNjaCQyjkRkMb45BLGeoW&#10;nQlzPyDx7dOPzkQex0ba0Rw53PUyUWopnemIP7RmwLsW66/t3ml43PlV/KgydfF8Vb0vNslu8/Qw&#10;aH1+Nt3egIg4xT8YfvVZHUp2qvyebBC9hlmmloxqSK/TBAQTl1nK7SoNWcIbWRbyf4fyBwAA//8D&#10;AFBLAQItABQABgAIAAAAIQC2gziS/gAAAOEBAAATAAAAAAAAAAAAAAAAAAAAAABbQ29udGVudF9U&#10;eXBlc10ueG1sUEsBAi0AFAAGAAgAAAAhADj9If/WAAAAlAEAAAsAAAAAAAAAAAAAAAAALwEAAF9y&#10;ZWxzLy5yZWxzUEsBAi0AFAAGAAgAAAAhABWTkRtiAgAAwgQAAA4AAAAAAAAAAAAAAAAALgIAAGRy&#10;cy9lMm9Eb2MueG1sUEsBAi0AFAAGAAgAAAAhAJ4zSXriAAAACwEAAA8AAAAAAAAAAAAAAAAAvAQA&#10;AGRycy9kb3ducmV2LnhtbFBLBQYAAAAABAAEAPMAAADLBQAAAAA=&#10;" fillcolor="#ededed [662]" stroked="f" strokeweight=".5pt">
                <v:textbox>
                  <w:txbxContent>
                    <w:p w:rsidR="00FC7986" w:rsidRPr="00FC7986" w:rsidRDefault="00FC7986" w:rsidP="00FC7986">
                      <w:pPr>
                        <w:spacing w:line="240" w:lineRule="exact"/>
                        <w:jc w:val="thaiDistribute"/>
                        <w:rPr>
                          <w:rFonts w:ascii="CordiaUPC" w:hAnsi="CordiaUPC" w:cs="CordiaUPC"/>
                          <w:sz w:val="30"/>
                          <w:szCs w:val="30"/>
                        </w:rPr>
                      </w:pP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ผลกระทบจาก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COVID-19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และความไม่แน่นอนของปัจจัยแวดล้อมทางเศรษฐกิจ เช่น เศรษฐกิจโลกชะลอตัว ราคาน้ำมันผันผวน เป็นปัจจัยบั่นทอนให้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M&amp;A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ในช่วงครึ่งแรกของปี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2563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หดตัวถึง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38%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>โดยหลายบริษัทรอดูสถานการณ์หลัง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 COVID-19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คลี่คลาย เพื่อกำหนดกลยุทธ์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M&amp;A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รอบใหม่ หรือมองหาบริษัทที่มีศักยภาพในระยะถัดไป ทำให้คาดว่า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M&amp;A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จะกลับมาเติบโตอีกครั้งหลังสถานการณ์คลี่คลาย โดยเฉพาะในกลุ่มเทคโนโลยีและธุรกิจการแพทย์ สอดรับกับกระแส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Tech-Disruption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 และ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>เทรนด์ธุรกิจยุคใหม่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หลัง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COVID-19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ขณะที่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M&amp;A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ในประเทศมีแนวโน้มเพิ่มขึ้นหลังจาก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Cross Border M&amp;A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>เผชิญความท้าทายจากหลายปัจจัย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 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>เช่น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 Trade War &amp; Protectionism, Supply Chain Shock (COVID-19), Geopolitics, Reshoring (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>การถอนทุนและย้ายฐานกลับประเทศเจ้าของทุน)</w:t>
                      </w:r>
                      <w:r w:rsidRPr="00FC7986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6D3E" w:rsidRDefault="00AF6D3E" w:rsidP="00AF6D3E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</w:p>
    <w:p w:rsidR="00AF6D3E" w:rsidRDefault="00AF6D3E" w:rsidP="00AF6D3E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</w:p>
    <w:p w:rsidR="00AA48AF" w:rsidRDefault="00AA48AF" w:rsidP="00AF6D3E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</w:p>
    <w:p w:rsidR="00AA48AF" w:rsidRDefault="00AA48AF" w:rsidP="00AF6D3E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</w:p>
    <w:p w:rsidR="00AA48AF" w:rsidRDefault="00AA48AF" w:rsidP="00AF6D3E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</w:p>
    <w:p w:rsidR="00AA48AF" w:rsidRDefault="00A42E12" w:rsidP="00AF6D3E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  <w:r>
        <w:rPr>
          <w:rFonts w:ascii="CordiaUPC" w:hAnsi="CordiaUPC" w:cs="Cord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01E1D2" wp14:editId="3C4100AB">
                <wp:simplePos x="0" y="0"/>
                <wp:positionH relativeFrom="margin">
                  <wp:posOffset>3347720</wp:posOffset>
                </wp:positionH>
                <wp:positionV relativeFrom="paragraph">
                  <wp:posOffset>15277</wp:posOffset>
                </wp:positionV>
                <wp:extent cx="2942590" cy="734695"/>
                <wp:effectExtent l="0" t="0" r="0" b="825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590" cy="7346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7986" w:rsidRPr="00FC7986" w:rsidRDefault="00FC7986" w:rsidP="00A42E12">
                            <w:pPr>
                              <w:spacing w:line="200" w:lineRule="exact"/>
                              <w:jc w:val="thaiDistribute"/>
                              <w:rPr>
                                <w:rFonts w:ascii="CordiaUPC" w:hAnsi="CordiaUPC" w:cs="CordiaUPC"/>
                                <w:sz w:val="20"/>
                                <w:szCs w:val="20"/>
                              </w:rPr>
                            </w:pPr>
                            <w:r w:rsidRPr="00FC7986">
                              <w:rPr>
                                <w:rFonts w:ascii="CordiaUPC" w:hAnsi="CordiaUPC" w:cs="CordiaUPC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cs/>
                              </w:rPr>
                              <w:t xml:space="preserve">ข้อสังเกต </w:t>
                            </w:r>
                            <w:r w:rsidRPr="00FC7986">
                              <w:rPr>
                                <w:rFonts w:ascii="CordiaUPC" w:hAnsi="CordiaUPC" w:cs="CordiaUPC"/>
                                <w:color w:val="FF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20"/>
                                <w:szCs w:val="20"/>
                                <w:cs/>
                              </w:rPr>
                              <w:t xml:space="preserve">มีสัญญาณที่บริษัทจีนเริ่มถอนการลงทุนจากต่างประเทศ เห็นได้จากในช่วงครึ่งแรกของปี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20"/>
                                <w:szCs w:val="20"/>
                              </w:rPr>
                              <w:t xml:space="preserve">2562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20"/>
                                <w:szCs w:val="20"/>
                                <w:cs/>
                              </w:rPr>
                              <w:t>มีบริษัทจีนเริ่มขายหุ้น/สินทรัพย์ของกิจการในต่างประเทศ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20"/>
                                <w:szCs w:val="20"/>
                              </w:rPr>
                              <w:t xml:space="preserve"> (Divestment)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20"/>
                                <w:szCs w:val="20"/>
                                <w:cs/>
                              </w:rPr>
                              <w:t xml:space="preserve">สูงสุดเป็นประวัติการณ์ ราว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20"/>
                                <w:szCs w:val="20"/>
                              </w:rPr>
                              <w:t xml:space="preserve">4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20"/>
                                <w:szCs w:val="20"/>
                                <w:cs/>
                              </w:rPr>
                              <w:t xml:space="preserve">หมื่นล้านดอลลาร์สหรัฐ ในจำนวนนี้เป็นการถอนการลงทุนจากสหรัฐฯ คิดเป็นสัดส่วนถึง 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20"/>
                                <w:szCs w:val="20"/>
                              </w:rPr>
                              <w:t xml:space="preserve">65% </w:t>
                            </w:r>
                            <w:r w:rsidR="00A42E12">
                              <w:rPr>
                                <w:rFonts w:ascii="CordiaUPC" w:hAnsi="CordiaUPC" w:cs="CordiaUPC"/>
                                <w:sz w:val="20"/>
                                <w:szCs w:val="20"/>
                                <w:cs/>
                              </w:rPr>
                              <w:t>ของมูลค่าเงินลงทุนทั้</w:t>
                            </w:r>
                            <w:r w:rsidRPr="00FC7986">
                              <w:rPr>
                                <w:rFonts w:ascii="CordiaUPC" w:hAnsi="CordiaUPC" w:cs="CordiaUPC"/>
                                <w:sz w:val="20"/>
                                <w:szCs w:val="20"/>
                                <w:cs/>
                              </w:rPr>
                              <w:t>งหมด ซึ่งส่วนหนึ่งเป็นผลจากสงครามการค้า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1E1D2" id="Text Box 20" o:spid="_x0000_s1033" type="#_x0000_t202" style="position:absolute;left:0;text-align:left;margin-left:263.6pt;margin-top:1.2pt;width:231.7pt;height:57.8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J4YQIAAMEEAAAOAAAAZHJzL2Uyb0RvYy54bWysVMFOGzEQvVfqP1i+l01CAiRig1IQVSUK&#10;SKHi7Hi9ZCXb49pOdunX99mbBUp7qnpx7JnZNzNv3uT8ojOa7ZUPDdmSj49GnCkrqWrsU8m/P1x/&#10;OuMsRGErocmqkj+rwC+WHz+ct26hJrQlXSnPAGLDonUl38boFkUR5FYZEY7IKQtnTd6IiKd/Kiov&#10;WqAbXUxGo5OiJV85T1KFAOtV7+TLjF/XSsa7ug4qMl1y1Bbz6fO5SWexPBeLJy/ctpGHMsQ/VGFE&#10;Y5H0BepKRMF2vvkDyjTSU6A6HkkyBdV1I1XuAd2MR++6WW+FU7kXkBPcC03h/8HK2/29Z01V8gno&#10;scJgRg+qi+wzdQwm8NO6sEDY2iEwdrBjzoM9wJja7mpv0i8aYvAD6vmF3YQmYZzMp5PZHC4J3+nx&#10;9GQ+SzDF69fOh/hFkWHpUnKP6WVSxf4mxD50CEnJAummum60zo+kGHWpPdsLzFpIqWw8zp/rnflG&#10;VW+HZkaHqcMMbfTms8GMarL2ElKu7bck2rK25CfHs1EGtpSy94Vpi/BEVU9JusVu02VqTwe6NlQ9&#10;g0VPvQ6Dk9cNWr0RId4LD+GBHSxTvMNRa0IuOtw425L/+Td7ioce4OWshZBLHn7shFec6a8WSpmP&#10;p1PAxvyYzk7TnP1bz+atx+7MJYG/MdbWyXxN8VEP19qTecTOrVJWuISVyF3yOFwvY79e2FmpVqsc&#10;BK07EW/s2skEneaVBvnQPQrvDtOO0MktDZIXi3dD72PTl5ZWu0h1kxWReO5ZPdCPPclzO+x0WsS3&#10;7xz1+s+z/AUAAP//AwBQSwMEFAAGAAgAAAAhAB5Zp9HhAAAACQEAAA8AAABkcnMvZG93bnJldi54&#10;bWxMj0FLw0AQhe+C/2EZwYvY3QTbpjGbIoLoRapVkd422TEJZmdDdtvGf9/xpMfhfbz3TbGeXC8O&#10;OIbOk4ZkpkAg1d521Gh4f3u4zkCEaMia3hNq+MEA6/L8rDC59Ud6xcM2NoJLKORGQxvjkEsZ6had&#10;CTM/IHH25UdnIp9jI+1ojlzuepkqtZDOdMQLrRnwvsX6e7t3Gp52Pouf1VJdvcyrj2ST7jbPj4PW&#10;lxfT3S2IiFP8g+FXn9WhZKfK78kG0WuYp8uUUQ3pDQjOVyu1AFExmGQJyLKQ/z8oTwAAAP//AwBQ&#10;SwECLQAUAAYACAAAACEAtoM4kv4AAADhAQAAEwAAAAAAAAAAAAAAAAAAAAAAW0NvbnRlbnRfVHlw&#10;ZXNdLnhtbFBLAQItABQABgAIAAAAIQA4/SH/1gAAAJQBAAALAAAAAAAAAAAAAAAAAC8BAABfcmVs&#10;cy8ucmVsc1BLAQItABQABgAIAAAAIQD4ciJ4YQIAAMEEAAAOAAAAAAAAAAAAAAAAAC4CAABkcnMv&#10;ZTJvRG9jLnhtbFBLAQItABQABgAIAAAAIQAeWafR4QAAAAkBAAAPAAAAAAAAAAAAAAAAALsEAABk&#10;cnMvZG93bnJldi54bWxQSwUGAAAAAAQABADzAAAAyQUAAAAA&#10;" fillcolor="#ededed [662]" stroked="f" strokeweight=".5pt">
                <v:textbox>
                  <w:txbxContent>
                    <w:p w:rsidR="00FC7986" w:rsidRPr="00FC7986" w:rsidRDefault="00FC7986" w:rsidP="00A42E12">
                      <w:pPr>
                        <w:spacing w:line="200" w:lineRule="exact"/>
                        <w:jc w:val="thaiDistribute"/>
                        <w:rPr>
                          <w:rFonts w:ascii="CordiaUPC" w:hAnsi="CordiaUPC" w:cs="CordiaUPC"/>
                          <w:sz w:val="20"/>
                          <w:szCs w:val="20"/>
                        </w:rPr>
                      </w:pPr>
                      <w:r w:rsidRPr="00FC7986">
                        <w:rPr>
                          <w:rFonts w:ascii="CordiaUPC" w:hAnsi="CordiaUPC" w:cs="CordiaUPC"/>
                          <w:b/>
                          <w:bCs/>
                          <w:color w:val="FF0000"/>
                          <w:sz w:val="20"/>
                          <w:szCs w:val="20"/>
                          <w:cs/>
                        </w:rPr>
                        <w:t xml:space="preserve">ข้อสังเกต </w:t>
                      </w:r>
                      <w:r w:rsidRPr="00FC7986">
                        <w:rPr>
                          <w:rFonts w:ascii="CordiaUPC" w:hAnsi="CordiaUPC" w:cs="CordiaUPC"/>
                          <w:color w:val="FF0000"/>
                          <w:sz w:val="20"/>
                          <w:szCs w:val="20"/>
                        </w:rPr>
                        <w:t xml:space="preserve">: </w:t>
                      </w:r>
                      <w:r w:rsidRPr="00FC7986">
                        <w:rPr>
                          <w:rFonts w:ascii="CordiaUPC" w:hAnsi="CordiaUPC" w:cs="CordiaUPC"/>
                          <w:sz w:val="20"/>
                          <w:szCs w:val="20"/>
                          <w:cs/>
                        </w:rPr>
                        <w:t xml:space="preserve">มีสัญญาณที่บริษัทจีนเริ่มถอนการลงทุนจากต่างประเทศ เห็นได้จากในช่วงครึ่งแรกของปี </w:t>
                      </w:r>
                      <w:r w:rsidRPr="00FC7986">
                        <w:rPr>
                          <w:rFonts w:ascii="CordiaUPC" w:hAnsi="CordiaUPC" w:cs="CordiaUPC"/>
                          <w:sz w:val="20"/>
                          <w:szCs w:val="20"/>
                        </w:rPr>
                        <w:t xml:space="preserve">2562 </w:t>
                      </w:r>
                      <w:r w:rsidRPr="00FC7986">
                        <w:rPr>
                          <w:rFonts w:ascii="CordiaUPC" w:hAnsi="CordiaUPC" w:cs="CordiaUPC"/>
                          <w:sz w:val="20"/>
                          <w:szCs w:val="20"/>
                          <w:cs/>
                        </w:rPr>
                        <w:t>มีบริษัทจีนเริ่มขายหุ้น/สินทรัพย์ของกิจการในต่างประเทศ</w:t>
                      </w:r>
                      <w:r w:rsidRPr="00FC7986">
                        <w:rPr>
                          <w:rFonts w:ascii="CordiaUPC" w:hAnsi="CordiaUPC" w:cs="CordiaUPC"/>
                          <w:sz w:val="20"/>
                          <w:szCs w:val="20"/>
                        </w:rPr>
                        <w:t xml:space="preserve"> (Divestment) </w:t>
                      </w:r>
                      <w:r w:rsidRPr="00FC7986">
                        <w:rPr>
                          <w:rFonts w:ascii="CordiaUPC" w:hAnsi="CordiaUPC" w:cs="CordiaUPC"/>
                          <w:sz w:val="20"/>
                          <w:szCs w:val="20"/>
                          <w:cs/>
                        </w:rPr>
                        <w:t xml:space="preserve">สูงสุดเป็นประวัติการณ์ ราว </w:t>
                      </w:r>
                      <w:r w:rsidRPr="00FC7986">
                        <w:rPr>
                          <w:rFonts w:ascii="CordiaUPC" w:hAnsi="CordiaUPC" w:cs="CordiaUPC"/>
                          <w:sz w:val="20"/>
                          <w:szCs w:val="20"/>
                        </w:rPr>
                        <w:t xml:space="preserve">4 </w:t>
                      </w:r>
                      <w:r w:rsidRPr="00FC7986">
                        <w:rPr>
                          <w:rFonts w:ascii="CordiaUPC" w:hAnsi="CordiaUPC" w:cs="CordiaUPC"/>
                          <w:sz w:val="20"/>
                          <w:szCs w:val="20"/>
                          <w:cs/>
                        </w:rPr>
                        <w:t xml:space="preserve">หมื่นล้านดอลลาร์สหรัฐ ในจำนวนนี้เป็นการถอนการลงทุนจากสหรัฐฯ คิดเป็นสัดส่วนถึง </w:t>
                      </w:r>
                      <w:r w:rsidRPr="00FC7986">
                        <w:rPr>
                          <w:rFonts w:ascii="CordiaUPC" w:hAnsi="CordiaUPC" w:cs="CordiaUPC"/>
                          <w:sz w:val="20"/>
                          <w:szCs w:val="20"/>
                        </w:rPr>
                        <w:t xml:space="preserve">65% </w:t>
                      </w:r>
                      <w:r w:rsidR="00A42E12">
                        <w:rPr>
                          <w:rFonts w:ascii="CordiaUPC" w:hAnsi="CordiaUPC" w:cs="CordiaUPC"/>
                          <w:sz w:val="20"/>
                          <w:szCs w:val="20"/>
                          <w:cs/>
                        </w:rPr>
                        <w:t>ของมูลค่าเงินลงทุนทั้</w:t>
                      </w:r>
                      <w:r w:rsidRPr="00FC7986">
                        <w:rPr>
                          <w:rFonts w:ascii="CordiaUPC" w:hAnsi="CordiaUPC" w:cs="CordiaUPC"/>
                          <w:sz w:val="20"/>
                          <w:szCs w:val="20"/>
                          <w:cs/>
                        </w:rPr>
                        <w:t>งหมด ซึ่งส่วนหนึ่งเป็นผลจากสงครามการค้า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8AF" w:rsidRDefault="00AA48AF" w:rsidP="00AF6D3E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</w:p>
    <w:p w:rsidR="00AA48AF" w:rsidRDefault="00302D3C" w:rsidP="00AF6D3E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516F9E42" wp14:editId="421725D7">
            <wp:simplePos x="0" y="0"/>
            <wp:positionH relativeFrom="column">
              <wp:posOffset>-514350</wp:posOffset>
            </wp:positionH>
            <wp:positionV relativeFrom="paragraph">
              <wp:posOffset>193712</wp:posOffset>
            </wp:positionV>
            <wp:extent cx="6897571" cy="2326192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7571" cy="2326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725" w:rsidRDefault="00302D3C" w:rsidP="00AF6D3E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  <w:bookmarkStart w:id="0" w:name="_GoBack"/>
      <w:bookmarkEnd w:id="0"/>
      <w:r>
        <w:rPr>
          <w:rFonts w:ascii="CordiaUPC" w:hAnsi="CordiaUPC" w:cs="CordiaUPC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90A3EF" wp14:editId="58EDEDCD">
                <wp:simplePos x="0" y="0"/>
                <wp:positionH relativeFrom="column">
                  <wp:posOffset>-454025</wp:posOffset>
                </wp:positionH>
                <wp:positionV relativeFrom="paragraph">
                  <wp:posOffset>183552</wp:posOffset>
                </wp:positionV>
                <wp:extent cx="3530431" cy="2058914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431" cy="2058914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2D3C" w:rsidRPr="00302D3C" w:rsidRDefault="00302D3C" w:rsidP="00302D3C">
                            <w:pPr>
                              <w:spacing w:line="280" w:lineRule="exact"/>
                              <w:jc w:val="thaiDistribute"/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</w:pP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แม้ 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Cross Border M&amp;A 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ของโลกเริ่มเผชิญความท้าทาย แต่บริษัทไทยมีแนวโน้มขยายการลงทุนในต่างประเทศด้วย 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M&amp;A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 อย่างต่อเนื่อง เพื่อปลดล็อกจากข้อจำกัดภายในประเทศ เช่น ตลาดขนาดเล็ก ขาดแคลนแรงงาน และเทคโนโลยีไม่ทันสมัย เป็นต้น สะท้อนจากสัดส่วน 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Cross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Border M&amp;A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ของไทยเพิ่มขึ้นแตะระดับ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33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%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ในปี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2562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 จาก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17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%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ในปี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2558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 ขณะเดียวกันมูลค่า 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Deal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ก็มีขนาดใหญ่ขึ้นเฉลี่ยอยู่ที่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90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 ล้านดอลลาร์สหรัฐต่อ 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Deal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ในปี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2562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 จาก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27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 ล้านดอลลาร์สหรัฐในปี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2558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 หรือเพิ่มขึ้นถึง 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>2.3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 เท่าภายใน 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5 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 xml:space="preserve">ปี ซึ่งเป็นที่คาดว่าการทำ 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M&amp;A 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>ของไทยมีแนวโน้มเติบโตต่อเนื่องในระยะถัดไป สอดคล้องกับเทรนด์การออกไปแสวงหาโอกาสธุรกิจใหม่</w:t>
                            </w:r>
                            <w:r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02D3C">
                              <w:rPr>
                                <w:rFonts w:ascii="CordiaUPC" w:hAnsi="CordiaUPC" w:cs="CordiaUPC"/>
                                <w:sz w:val="30"/>
                                <w:szCs w:val="30"/>
                                <w:cs/>
                              </w:rPr>
                              <w:t>ๆ ในต่างประเทศของบริษัทไทย</w:t>
                            </w:r>
                          </w:p>
                          <w:p w:rsidR="00302D3C" w:rsidRPr="00302D3C" w:rsidRDefault="00302D3C" w:rsidP="00302D3C">
                            <w:pPr>
                              <w:spacing w:line="280" w:lineRule="exact"/>
                              <w:jc w:val="thaiDistribute"/>
                              <w:rPr>
                                <w:rFonts w:ascii="CordiaUPC" w:hAnsi="CordiaUPC" w:cs="CordiaUPC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0A3EF" id="Text Box 22" o:spid="_x0000_s1034" type="#_x0000_t202" style="position:absolute;left:0;text-align:left;margin-left:-35.75pt;margin-top:14.45pt;width:278pt;height:162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ZzRwIAAIQEAAAOAAAAZHJzL2Uyb0RvYy54bWysVE1v2zAMvQ/YfxB0X+18dWkQp8hSZBhQ&#10;tAWaoWdFlhMDsqhJSuzu1+9JTtqu22lYDgpFUo/kI+n5dddodlTO12QKPrjIOVNGUlmbXcG/b9af&#10;ppz5IEwpNBlV8Gfl+fXi44d5a2dqSHvSpXIMIMbPWlvwfQh2lmVe7lUj/AVZZWCsyDUi4Op2WelE&#10;C/RGZ8M8v8xacqV1JJX30N70Rr5I+FWlZLivKq8C0wVHbiGdLp3beGaLuZjtnLD7Wp7SEP+QRSNq&#10;g6AvUDciCHZw9R9QTS0dearChaQmo6qqpUo1oJpB/q6ax72wKtUCcrx9ocn/P1h5d3xwrC4LPhxy&#10;ZkSDHm1UF9gX6hhU4Ke1fga3RwvH0EGPPp/1HspYdle5Jv6jIAY7mH5+YTeiSShHk1E+Hg04k7AN&#10;88n0ajCOONnrc+t8+KqoYVEouEP7EqvieOtD73p2idE86bpc11qni9ttV9qxo0Cr1/itVif039y0&#10;YW3BL0eTPCEbiu97aG2QTKy2rypKodt2iZ3pueItlc8gwlE/St7KdY1kb4UPD8JhdlA79iHc46g0&#10;IRadJM725H7+TR/90VJYOWsxiwX3Pw7CKc70N4Nmg6hxHN50GU8+D3Fxby3btxZzaFYEDsA0skti&#10;9A/6LFaOmieszTJGhUkYidgFD2dxFfoNwdpJtVwmJ4yrFeHWPFoZoSPjsRWb7kk4e+pXQKvv6Dy1&#10;Yvaubb1vfGloeQhU1amnkeee1RP9GPU0Fae1jLv09p68Xj8ei18AAAD//wMAUEsDBBQABgAIAAAA&#10;IQAdmciB3gAAAAoBAAAPAAAAZHJzL2Rvd25yZXYueG1sTI9NT8MwDIbvSPyHyEjctrT7YKU0naaJ&#10;iTNlSDtmjWkrGqdqsi7795gTHG0/ev28xTbaXkw4+s6RgnSegECqnemoUXD8OMwyED5oMrp3hApu&#10;6GFb3t8VOjfuSu84VaERHEI+1wraEIZcSl+3aLWfuwGJb19utDrwODbSjPrK4baXiyR5klZ3xB9a&#10;PeC+xfq7ulgFp136mkRzO3zuK3yzxzbKaYhKPT7E3QuIgDH8wfCrz+pQstPZXch40SuYbdI1owoW&#10;2TMIBlbZihdnBcv1MgVZFvJ/hfIHAAD//wMAUEsBAi0AFAAGAAgAAAAhALaDOJL+AAAA4QEAABMA&#10;AAAAAAAAAAAAAAAAAAAAAFtDb250ZW50X1R5cGVzXS54bWxQSwECLQAUAAYACAAAACEAOP0h/9YA&#10;AACUAQAACwAAAAAAAAAAAAAAAAAvAQAAX3JlbHMvLnJlbHNQSwECLQAUAAYACAAAACEAKLBWc0cC&#10;AACEBAAADgAAAAAAAAAAAAAAAAAuAgAAZHJzL2Uyb0RvYy54bWxQSwECLQAUAAYACAAAACEAHZnI&#10;gd4AAAAKAQAADwAAAAAAAAAAAAAAAAChBAAAZHJzL2Rvd25yZXYueG1sUEsFBgAAAAAEAAQA8wAA&#10;AKwFAAAAAA==&#10;" fillcolor="#ffc" stroked="f" strokeweight=".5pt">
                <v:textbox>
                  <w:txbxContent>
                    <w:p w:rsidR="00302D3C" w:rsidRPr="00302D3C" w:rsidRDefault="00302D3C" w:rsidP="00302D3C">
                      <w:pPr>
                        <w:spacing w:line="280" w:lineRule="exact"/>
                        <w:jc w:val="thaiDistribute"/>
                        <w:rPr>
                          <w:rFonts w:ascii="CordiaUPC" w:hAnsi="CordiaUPC" w:cs="CordiaUPC"/>
                          <w:sz w:val="30"/>
                          <w:szCs w:val="30"/>
                        </w:rPr>
                      </w:pP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แม้ 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Cross Border M&amp;A 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ของโลกเริ่มเผชิญความท้าทาย แต่บริษัทไทยมีแนวโน้มขยายการลงทุนในต่างประเทศด้วย 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M&amp;A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 อย่างต่อเนื่อง เพื่อปลดล็อกจากข้อจำกัดภายในประเทศ เช่น ตลาดขนาดเล็ก ขาดแคลนแรงงาน และเทคโนโลยีไม่ทันสมัย เป็นต้น สะท้อนจากสัดส่วน 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Cross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Border M&amp;A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ของไทยเพิ่มขึ้นแตะระดับ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33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%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ในปี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2562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 จาก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17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%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ในปี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2558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 ขณะเดียวกันมูลค่า 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Deal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ก็มีขนาดใหญ่ขึ้นเฉลี่ยอยู่ที่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90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 ล้านดอลลาร์สหรัฐต่อ 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Deal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ในปี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2562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 จาก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27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 ล้านดอลลาร์สหรัฐในปี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2558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 หรือเพิ่มขึ้นถึง 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>2.3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 เท่าภายใน 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5 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 xml:space="preserve">ปี ซึ่งเป็นที่คาดว่าการทำ 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M&amp;A 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>ของไทยมีแนวโน้มเติบโตต่อเนื่องในระยะถัดไป สอดคล้องกับเทรนด์การออกไปแสวงหาโอกาสธุรกิจใหม่</w:t>
                      </w:r>
                      <w:r>
                        <w:rPr>
                          <w:rFonts w:ascii="CordiaUPC" w:hAnsi="CordiaUPC" w:cs="CordiaUPC"/>
                          <w:sz w:val="30"/>
                          <w:szCs w:val="30"/>
                        </w:rPr>
                        <w:t xml:space="preserve"> </w:t>
                      </w:r>
                      <w:r w:rsidRPr="00302D3C">
                        <w:rPr>
                          <w:rFonts w:ascii="CordiaUPC" w:hAnsi="CordiaUPC" w:cs="CordiaUPC"/>
                          <w:sz w:val="30"/>
                          <w:szCs w:val="30"/>
                          <w:cs/>
                        </w:rPr>
                        <w:t>ๆ ในต่างประเทศของบริษัทไทย</w:t>
                      </w:r>
                    </w:p>
                    <w:p w:rsidR="00302D3C" w:rsidRPr="00302D3C" w:rsidRDefault="00302D3C" w:rsidP="00302D3C">
                      <w:pPr>
                        <w:spacing w:line="280" w:lineRule="exact"/>
                        <w:jc w:val="thaiDistribute"/>
                        <w:rPr>
                          <w:rFonts w:ascii="CordiaUPC" w:hAnsi="CordiaUPC" w:cs="CordiaUPC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6D3E" w:rsidRDefault="00AF6D3E" w:rsidP="00AF6D3E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</w:p>
    <w:p w:rsidR="00FC7986" w:rsidRDefault="00FC7986" w:rsidP="00AF6D3E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</w:p>
    <w:p w:rsidR="00FC7986" w:rsidRDefault="00FC7986" w:rsidP="00AF6D3E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</w:p>
    <w:p w:rsidR="00FC7986" w:rsidRDefault="00FC7986" w:rsidP="00AF6D3E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</w:p>
    <w:p w:rsidR="00FC7986" w:rsidRDefault="00FC7986" w:rsidP="00AF6D3E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</w:p>
    <w:p w:rsidR="00FC7986" w:rsidRDefault="00FC7986" w:rsidP="00AF6D3E">
      <w:pPr>
        <w:spacing w:after="0" w:line="240" w:lineRule="auto"/>
        <w:jc w:val="thaiDistribute"/>
        <w:rPr>
          <w:rFonts w:ascii="CordiaUPC" w:hAnsi="CordiaUPC" w:cs="CordiaUPC"/>
          <w:sz w:val="30"/>
          <w:szCs w:val="30"/>
        </w:rPr>
      </w:pPr>
    </w:p>
    <w:p w:rsidR="00302D3C" w:rsidRDefault="00302D3C" w:rsidP="00302D3C">
      <w:pPr>
        <w:tabs>
          <w:tab w:val="left" w:pos="4253"/>
        </w:tabs>
        <w:spacing w:after="0" w:line="320" w:lineRule="exact"/>
        <w:ind w:right="-245"/>
        <w:jc w:val="thaiDistribute"/>
        <w:rPr>
          <w:rFonts w:ascii="CordiaUPC" w:hAnsi="CordiaUPC" w:cs="CordiaUPC"/>
          <w:sz w:val="30"/>
          <w:szCs w:val="30"/>
        </w:rPr>
      </w:pPr>
    </w:p>
    <w:p w:rsidR="00302D3C" w:rsidRDefault="00302D3C" w:rsidP="00302D3C">
      <w:pPr>
        <w:tabs>
          <w:tab w:val="left" w:pos="4253"/>
        </w:tabs>
        <w:spacing w:after="0" w:line="320" w:lineRule="exact"/>
        <w:ind w:right="-245"/>
        <w:jc w:val="thaiDistribute"/>
        <w:rPr>
          <w:rFonts w:ascii="CordiaUPC" w:hAnsi="CordiaUPC" w:cs="CordiaUPC"/>
          <w:i/>
          <w:iCs/>
          <w:sz w:val="24"/>
          <w:szCs w:val="24"/>
        </w:rPr>
      </w:pPr>
    </w:p>
    <w:p w:rsidR="00302D3C" w:rsidRPr="00302D3C" w:rsidRDefault="008579A2" w:rsidP="00302D3C">
      <w:pPr>
        <w:tabs>
          <w:tab w:val="left" w:pos="4253"/>
        </w:tabs>
        <w:spacing w:after="0" w:line="260" w:lineRule="exact"/>
        <w:ind w:left="-720" w:right="-245"/>
        <w:jc w:val="thaiDistribute"/>
        <w:rPr>
          <w:rFonts w:ascii="CordiaUPC" w:hAnsi="CordiaUPC" w:cs="CordiaUPC" w:hint="cs"/>
          <w:sz w:val="24"/>
          <w:szCs w:val="24"/>
        </w:rPr>
      </w:pPr>
      <w:r>
        <w:rPr>
          <w:rFonts w:ascii="Cordia New" w:hAnsi="Cordia New" w:hint="cs"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0FDA2E" wp14:editId="38320D40">
                <wp:simplePos x="0" y="0"/>
                <wp:positionH relativeFrom="column">
                  <wp:posOffset>-567396</wp:posOffset>
                </wp:positionH>
                <wp:positionV relativeFrom="paragraph">
                  <wp:posOffset>274320</wp:posOffset>
                </wp:positionV>
                <wp:extent cx="3088005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00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79A2" w:rsidRPr="008579A2" w:rsidRDefault="008579A2" w:rsidP="008579A2">
                            <w:pPr>
                              <w:spacing w:line="220" w:lineRule="exact"/>
                              <w:jc w:val="thaiDistribute"/>
                              <w:rPr>
                                <w:rFonts w:ascii="CordiaUPC" w:hAnsi="CordiaUPC" w:cs="CordiaUPC"/>
                                <w:sz w:val="24"/>
                                <w:szCs w:val="24"/>
                              </w:rPr>
                            </w:pPr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Icons made by </w:t>
                            </w:r>
                            <w:proofErr w:type="spellStart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>Freepik</w:t>
                            </w:r>
                            <w:proofErr w:type="spellEnd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>turkkub</w:t>
                            </w:r>
                            <w:proofErr w:type="spellEnd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Pixel perfect, </w:t>
                            </w:r>
                            <w:proofErr w:type="spellStart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>Smashicons</w:t>
                            </w:r>
                            <w:proofErr w:type="spellEnd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>Mynamepong</w:t>
                            </w:r>
                            <w:proofErr w:type="spellEnd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>Skyclick</w:t>
                            </w:r>
                            <w:proofErr w:type="spellEnd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>Eucalyp</w:t>
                            </w:r>
                            <w:proofErr w:type="spellEnd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>Smalllikeart</w:t>
                            </w:r>
                            <w:proofErr w:type="spellEnd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>Kiranshastry</w:t>
                            </w:r>
                            <w:proofErr w:type="spellEnd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Icongeek26, Flat Icons, Icongeek26, </w:t>
                            </w:r>
                            <w:proofErr w:type="spellStart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>Roundicons</w:t>
                            </w:r>
                            <w:proofErr w:type="spellEnd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>Becris</w:t>
                            </w:r>
                            <w:proofErr w:type="spellEnd"/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, Pause08, </w:t>
                            </w:r>
                            <w:r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Good Ware </w:t>
                            </w:r>
                            <w:r w:rsidRPr="008579A2">
                              <w:rPr>
                                <w:rFonts w:ascii="CordiaUPC" w:hAnsi="CordiaUPC" w:cs="CordiaUPC"/>
                                <w:i/>
                                <w:iCs/>
                                <w:sz w:val="24"/>
                                <w:szCs w:val="24"/>
                              </w:rPr>
                              <w:t>from www.flaticon.com</w:t>
                            </w:r>
                          </w:p>
                          <w:p w:rsidR="008579A2" w:rsidRPr="008579A2" w:rsidRDefault="008579A2" w:rsidP="008579A2">
                            <w:pPr>
                              <w:spacing w:line="220" w:lineRule="exact"/>
                              <w:jc w:val="thaiDistribute"/>
                              <w:rPr>
                                <w:rFonts w:ascii="CordiaUPC" w:hAnsi="CordiaUPC" w:cs="CordiaUP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FDA2E" id="_x0000_s1035" type="#_x0000_t202" style="position:absolute;left:0;text-align:left;margin-left:-44.7pt;margin-top:21.6pt;width:243.15pt;height:1in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ZpMAIAAFgEAAAOAAAAZHJzL2Uyb0RvYy54bWysVFFv2jAQfp+0/2D5fSRQ6GhEqFgrpkmo&#10;rQRVn41jk0i2z7MNCfv1OztAUbenaS/mcne+u+/7zszuO63IQTjfgCnpcJBTIgyHqjG7kr5ull+m&#10;lPjATMUUGFHSo/D0fv7506y1hRhBDaoSjmAR44vWlrQOwRZZ5nktNPMDsMJgUILTLOCn22WVYy1W&#10;1yob5flt1oKrrAMuvEfvYx+k81RfSsHDs5ReBKJKirOFdLp0buOZzWes2Dlm64afxmD/MIVmjcGm&#10;l1KPLDCyd80fpXTDHXiQYcBBZyBlw0XCgGiG+Qc065pZkbAgOd5eaPL/ryx/Orw40lQlHVFimEaJ&#10;NqIL5Bt0ZBTZaa0vMGltMS106EaVz36Pzgi6k07HX4RDMI48Hy/cxmIcnTf5dJrnE0o4xu6G43Ge&#10;yM/eb1vnw3cBmkSjpA61S5Syw8oHnARTzymxmYFlo1TSTxnSlvT2ZpKnC5cI3lAGL0YM/azRCt22&#10;S4jvzji2UB0RnoN+PbzlywZnWDEfXpjDfUBEuOPhGQ+pAHvByaKkBvfrb/6YjzJhlJIW96uk/uee&#10;OUGJ+mFQwEQBLmT6GE++jrCHu45sryNmrx8AV3iIr8nyZMb8oM6mdKDf8CksYlcMMcOxd0nD2XwI&#10;/dbjU+JisUhJuIKWhZVZWx5LR1Yjw5vujTl7kiGggE9w3kRWfFCjz+31WOwDyCZJFXnuWT3Rj+ub&#10;FDw9tfg+rr9T1vsfwvw3AAAA//8DAFBLAwQUAAYACAAAACEAR26sbeIAAAAKAQAADwAAAGRycy9k&#10;b3ducmV2LnhtbEyPQU+DQBCF7yb+h82YeGsXaa2ALE1D0pgYPbT24m1hp0BkZ5HdtuivdzzpcfK+&#10;vPdNvp5sL844+s6Rgrt5BAKpdqajRsHhbTtLQPigyejeESr4Qg/r4voq15lxF9rheR8awSXkM62g&#10;DWHIpPR1i1b7uRuQODu60erA59hIM+oLl9texlG0klZ3xAutHrBssf7Yn6yC53L7qndVbJPvvnx6&#10;OW6Gz8P7vVK3N9PmEUTAKfzB8KvP6lCwU+VOZLzoFcySdMmoguUiBsHAIl2lIComk4cYZJHL/y8U&#10;PwAAAP//AwBQSwECLQAUAAYACAAAACEAtoM4kv4AAADhAQAAEwAAAAAAAAAAAAAAAAAAAAAAW0Nv&#10;bnRlbnRfVHlwZXNdLnhtbFBLAQItABQABgAIAAAAIQA4/SH/1gAAAJQBAAALAAAAAAAAAAAAAAAA&#10;AC8BAABfcmVscy8ucmVsc1BLAQItABQABgAIAAAAIQDODAZpMAIAAFgEAAAOAAAAAAAAAAAAAAAA&#10;AC4CAABkcnMvZTJvRG9jLnhtbFBLAQItABQABgAIAAAAIQBHbqxt4gAAAAoBAAAPAAAAAAAAAAAA&#10;AAAAAIoEAABkcnMvZG93bnJldi54bWxQSwUGAAAAAAQABADzAAAAmQUAAAAA&#10;" filled="f" stroked="f" strokeweight=".5pt">
                <v:textbox>
                  <w:txbxContent>
                    <w:p w:rsidR="008579A2" w:rsidRPr="008579A2" w:rsidRDefault="008579A2" w:rsidP="008579A2">
                      <w:pPr>
                        <w:spacing w:line="220" w:lineRule="exact"/>
                        <w:jc w:val="thaiDistribute"/>
                        <w:rPr>
                          <w:rFonts w:ascii="CordiaUPC" w:hAnsi="CordiaUPC" w:cs="CordiaUPC"/>
                          <w:sz w:val="24"/>
                          <w:szCs w:val="24"/>
                        </w:rPr>
                      </w:pPr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 xml:space="preserve">Icons made by </w:t>
                      </w:r>
                      <w:proofErr w:type="spellStart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>Freepik</w:t>
                      </w:r>
                      <w:proofErr w:type="spellEnd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>turkkub</w:t>
                      </w:r>
                      <w:proofErr w:type="spellEnd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 xml:space="preserve">, Pixel perfect, </w:t>
                      </w:r>
                      <w:proofErr w:type="spellStart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>Smashicons</w:t>
                      </w:r>
                      <w:proofErr w:type="spellEnd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>Mynamepong</w:t>
                      </w:r>
                      <w:proofErr w:type="spellEnd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>Skyclick</w:t>
                      </w:r>
                      <w:proofErr w:type="spellEnd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>Eucalyp</w:t>
                      </w:r>
                      <w:proofErr w:type="spellEnd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>Smalllikeart</w:t>
                      </w:r>
                      <w:proofErr w:type="spellEnd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>Kiranshastry</w:t>
                      </w:r>
                      <w:proofErr w:type="spellEnd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 xml:space="preserve">, Icongeek26, Flat Icons, Icongeek26, </w:t>
                      </w:r>
                      <w:proofErr w:type="spellStart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>Roundicons</w:t>
                      </w:r>
                      <w:proofErr w:type="spellEnd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>Becris</w:t>
                      </w:r>
                      <w:proofErr w:type="spellEnd"/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 xml:space="preserve">, Pause08, </w:t>
                      </w:r>
                      <w:r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 xml:space="preserve">Good Ware </w:t>
                      </w:r>
                      <w:r w:rsidRPr="008579A2">
                        <w:rPr>
                          <w:rFonts w:ascii="CordiaUPC" w:hAnsi="CordiaUPC" w:cs="CordiaUPC"/>
                          <w:i/>
                          <w:iCs/>
                          <w:sz w:val="24"/>
                          <w:szCs w:val="24"/>
                        </w:rPr>
                        <w:t>from www.flaticon.com</w:t>
                      </w:r>
                    </w:p>
                    <w:p w:rsidR="008579A2" w:rsidRPr="008579A2" w:rsidRDefault="008579A2" w:rsidP="008579A2">
                      <w:pPr>
                        <w:spacing w:line="220" w:lineRule="exact"/>
                        <w:jc w:val="thaiDistribute"/>
                        <w:rPr>
                          <w:rFonts w:ascii="CordiaUPC" w:hAnsi="CordiaUPC" w:cs="CordiaUP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302D3C" w:rsidRPr="00302D3C">
        <w:rPr>
          <w:rFonts w:ascii="CordiaUPC" w:hAnsi="CordiaUPC" w:cs="CordiaUPC"/>
          <w:i/>
          <w:iCs/>
          <w:sz w:val="24"/>
          <w:szCs w:val="24"/>
        </w:rPr>
        <w:t>Disclaimer :</w:t>
      </w:r>
      <w:proofErr w:type="gramEnd"/>
      <w:r w:rsidR="00302D3C" w:rsidRPr="00302D3C">
        <w:rPr>
          <w:rFonts w:ascii="CordiaUPC" w:hAnsi="CordiaUPC" w:cs="CordiaUPC"/>
          <w:i/>
          <w:iCs/>
          <w:sz w:val="24"/>
          <w:szCs w:val="24"/>
        </w:rPr>
        <w:t xml:space="preserve"> </w:t>
      </w:r>
      <w:r w:rsidR="00302D3C" w:rsidRPr="00302D3C">
        <w:rPr>
          <w:rFonts w:ascii="CordiaUPC" w:hAnsi="CordiaUPC" w:cs="CordiaUPC"/>
          <w:i/>
          <w:iCs/>
          <w:sz w:val="24"/>
          <w:szCs w:val="24"/>
          <w:cs/>
        </w:rPr>
        <w:t>ข้อมูลต่าง</w:t>
      </w:r>
      <w:r w:rsidR="00302D3C" w:rsidRPr="00302D3C">
        <w:rPr>
          <w:rFonts w:ascii="CordiaUPC" w:hAnsi="CordiaUPC" w:cs="CordiaUPC"/>
          <w:i/>
          <w:iCs/>
          <w:sz w:val="24"/>
          <w:szCs w:val="24"/>
        </w:rPr>
        <w:t xml:space="preserve"> </w:t>
      </w:r>
      <w:r w:rsidR="00302D3C" w:rsidRPr="00302D3C">
        <w:rPr>
          <w:rFonts w:ascii="CordiaUPC" w:hAnsi="CordiaUPC" w:cs="CordiaUPC"/>
          <w:i/>
          <w:iCs/>
          <w:sz w:val="24"/>
          <w:szCs w:val="24"/>
          <w:cs/>
        </w:rPr>
        <w:t>ๆ</w:t>
      </w:r>
      <w:r w:rsidR="00302D3C" w:rsidRPr="00302D3C">
        <w:rPr>
          <w:rFonts w:ascii="CordiaUPC" w:hAnsi="CordiaUPC" w:cs="CordiaUPC"/>
          <w:i/>
          <w:iCs/>
          <w:sz w:val="24"/>
          <w:szCs w:val="24"/>
        </w:rPr>
        <w:t xml:space="preserve"> </w:t>
      </w:r>
      <w:r w:rsidR="00302D3C" w:rsidRPr="00302D3C">
        <w:rPr>
          <w:rFonts w:ascii="CordiaUPC" w:hAnsi="CordiaUPC" w:cs="CordiaUPC"/>
          <w:i/>
          <w:iCs/>
          <w:sz w:val="24"/>
          <w:szCs w:val="24"/>
          <w:cs/>
        </w:rPr>
        <w:t>ที่ปรากฏเป็นข้อมูลที่ได้จากแหล่งข้อมูลที่หลากหลายและการเผยแพร่ข้อมูลเป็นไปเพื่อวัตถุประสงค์ในการให้ข้อมูลแก่ผู้ที่สนใจเท่านั้น โดย</w:t>
      </w:r>
      <w:r w:rsidR="00302D3C" w:rsidRPr="00302D3C">
        <w:rPr>
          <w:rFonts w:ascii="CordiaUPC" w:hAnsi="CordiaUPC" w:cs="CordiaUPC"/>
          <w:i/>
          <w:iCs/>
          <w:sz w:val="24"/>
          <w:szCs w:val="24"/>
        </w:rPr>
        <w:t xml:space="preserve"> EXIM BANK </w:t>
      </w:r>
      <w:r w:rsidR="00302D3C" w:rsidRPr="00302D3C">
        <w:rPr>
          <w:rFonts w:ascii="CordiaUPC" w:hAnsi="CordiaUPC" w:cs="CordiaUPC"/>
          <w:i/>
          <w:iCs/>
          <w:sz w:val="24"/>
          <w:szCs w:val="24"/>
          <w:cs/>
        </w:rPr>
        <w:t>จะไม่รับผิดชอบในความเสียหายใด</w:t>
      </w:r>
      <w:r w:rsidR="00302D3C" w:rsidRPr="00302D3C">
        <w:rPr>
          <w:rFonts w:ascii="CordiaUPC" w:hAnsi="CordiaUPC" w:cs="CordiaUPC"/>
          <w:i/>
          <w:iCs/>
          <w:sz w:val="24"/>
          <w:szCs w:val="24"/>
        </w:rPr>
        <w:t xml:space="preserve"> </w:t>
      </w:r>
      <w:r w:rsidR="00302D3C" w:rsidRPr="00302D3C">
        <w:rPr>
          <w:rFonts w:ascii="CordiaUPC" w:hAnsi="CordiaUPC" w:cs="CordiaUPC"/>
          <w:i/>
          <w:iCs/>
          <w:sz w:val="24"/>
          <w:szCs w:val="24"/>
          <w:cs/>
        </w:rPr>
        <w:t>ๆ</w:t>
      </w:r>
      <w:r w:rsidR="00302D3C" w:rsidRPr="00302D3C">
        <w:rPr>
          <w:rFonts w:ascii="CordiaUPC" w:hAnsi="CordiaUPC" w:cs="CordiaUPC"/>
          <w:i/>
          <w:iCs/>
          <w:sz w:val="24"/>
          <w:szCs w:val="24"/>
        </w:rPr>
        <w:t xml:space="preserve"> </w:t>
      </w:r>
      <w:r w:rsidR="00302D3C" w:rsidRPr="00302D3C">
        <w:rPr>
          <w:rFonts w:ascii="CordiaUPC" w:hAnsi="CordiaUPC" w:cs="CordiaUPC"/>
          <w:i/>
          <w:iCs/>
          <w:sz w:val="24"/>
          <w:szCs w:val="24"/>
          <w:cs/>
        </w:rPr>
        <w:t>ที่อาจเกิดขึ้นจากการที่มีบุคคลนำข้อมูลนี้ไปใช้ไม่ว่าโดยทางใด</w:t>
      </w:r>
    </w:p>
    <w:p w:rsidR="00BB5AF5" w:rsidRPr="00302D3C" w:rsidRDefault="00302D3C" w:rsidP="00302D3C">
      <w:pPr>
        <w:tabs>
          <w:tab w:val="left" w:pos="4253"/>
        </w:tabs>
        <w:spacing w:after="0" w:line="240" w:lineRule="exact"/>
        <w:ind w:right="-245"/>
        <w:jc w:val="thaiDistribute"/>
        <w:rPr>
          <w:rFonts w:ascii="Cordia New" w:hAnsi="Cordia New"/>
          <w:sz w:val="30"/>
          <w:szCs w:val="30"/>
        </w:rPr>
      </w:pPr>
      <w:r>
        <w:rPr>
          <w:rFonts w:ascii="Cordia New" w:hAnsi="Cordia New"/>
          <w:sz w:val="30"/>
          <w:szCs w:val="30"/>
          <w:cs/>
        </w:rPr>
        <w:tab/>
      </w:r>
      <w:r w:rsidR="00AA48AF" w:rsidRPr="00302D3C">
        <w:rPr>
          <w:rFonts w:ascii="Cordia New" w:hAnsi="Cordia New"/>
          <w:sz w:val="30"/>
          <w:szCs w:val="30"/>
        </w:rPr>
        <w:t>10</w:t>
      </w:r>
      <w:r w:rsidR="00BB5AF5" w:rsidRPr="00302D3C">
        <w:rPr>
          <w:rFonts w:ascii="Cordia New" w:hAnsi="Cordia New"/>
          <w:sz w:val="30"/>
          <w:szCs w:val="30"/>
        </w:rPr>
        <w:t xml:space="preserve"> </w:t>
      </w:r>
      <w:r w:rsidR="00AA48AF" w:rsidRPr="00302D3C">
        <w:rPr>
          <w:rFonts w:ascii="Cordia New" w:hAnsi="Cordia New" w:hint="cs"/>
          <w:sz w:val="30"/>
          <w:szCs w:val="30"/>
          <w:cs/>
        </w:rPr>
        <w:t>สิงห</w:t>
      </w:r>
      <w:r w:rsidR="00BB5AF5" w:rsidRPr="00302D3C">
        <w:rPr>
          <w:rFonts w:ascii="Cordia New" w:hAnsi="Cordia New" w:hint="cs"/>
          <w:sz w:val="30"/>
          <w:szCs w:val="30"/>
          <w:cs/>
        </w:rPr>
        <w:t>าคม</w:t>
      </w:r>
      <w:r w:rsidR="00BB5AF5" w:rsidRPr="00302D3C">
        <w:rPr>
          <w:rFonts w:ascii="Cordia New" w:hAnsi="Cordia New"/>
          <w:sz w:val="30"/>
          <w:szCs w:val="30"/>
          <w:cs/>
        </w:rPr>
        <w:t xml:space="preserve"> </w:t>
      </w:r>
      <w:r w:rsidR="00BB5AF5" w:rsidRPr="00302D3C">
        <w:rPr>
          <w:rFonts w:ascii="Cordia New" w:hAnsi="Cordia New"/>
          <w:sz w:val="30"/>
          <w:szCs w:val="30"/>
        </w:rPr>
        <w:t xml:space="preserve">2563 </w:t>
      </w:r>
    </w:p>
    <w:p w:rsidR="00BB5AF5" w:rsidRPr="00302D3C" w:rsidRDefault="00BB5AF5" w:rsidP="00302D3C">
      <w:pPr>
        <w:tabs>
          <w:tab w:val="left" w:pos="4253"/>
        </w:tabs>
        <w:spacing w:after="0" w:line="240" w:lineRule="exact"/>
        <w:ind w:right="-245"/>
        <w:jc w:val="both"/>
        <w:rPr>
          <w:rFonts w:ascii="Cordia New" w:hAnsi="Cordia New"/>
          <w:sz w:val="30"/>
          <w:szCs w:val="30"/>
        </w:rPr>
      </w:pPr>
      <w:r w:rsidRPr="00302D3C">
        <w:rPr>
          <w:rFonts w:ascii="Cordia New" w:hAnsi="Cordia New" w:hint="cs"/>
          <w:sz w:val="30"/>
          <w:szCs w:val="30"/>
          <w:rtl/>
          <w:cs/>
        </w:rPr>
        <w:tab/>
      </w:r>
      <w:r w:rsidRPr="00302D3C">
        <w:rPr>
          <w:rFonts w:ascii="Cordia New" w:hAnsi="Cordia New" w:hint="cs"/>
          <w:sz w:val="30"/>
          <w:szCs w:val="30"/>
          <w:cs/>
        </w:rPr>
        <w:t>ส่วนสื่อสารองค์กร ฝ่ายพัฒนาความยั่งยืนและสื่อสารองค์กร</w:t>
      </w:r>
    </w:p>
    <w:p w:rsidR="00BB5AF5" w:rsidRPr="00302D3C" w:rsidRDefault="00302D3C" w:rsidP="00302D3C">
      <w:pPr>
        <w:spacing w:after="0" w:line="240" w:lineRule="exact"/>
        <w:ind w:left="3690"/>
        <w:jc w:val="both"/>
        <w:rPr>
          <w:rFonts w:asciiTheme="minorBidi" w:hAnsiTheme="minorBidi"/>
          <w:spacing w:val="-2"/>
          <w:sz w:val="30"/>
          <w:szCs w:val="30"/>
          <w:rtl/>
          <w:cs/>
        </w:rPr>
      </w:pPr>
      <w:r w:rsidRPr="00302D3C">
        <w:rPr>
          <w:rFonts w:ascii="Cordia New" w:hAnsi="Cordia New" w:hint="cs"/>
          <w:sz w:val="30"/>
          <w:szCs w:val="30"/>
          <w:cs/>
        </w:rPr>
        <w:t xml:space="preserve">   </w:t>
      </w:r>
      <w:r w:rsidRPr="00302D3C">
        <w:rPr>
          <w:rFonts w:ascii="Cordia New" w:hAnsi="Cordia New"/>
          <w:sz w:val="30"/>
          <w:szCs w:val="30"/>
        </w:rPr>
        <w:t xml:space="preserve">     </w:t>
      </w:r>
      <w:r>
        <w:rPr>
          <w:rFonts w:ascii="Cordia New" w:hAnsi="Cordia New"/>
          <w:sz w:val="30"/>
          <w:szCs w:val="30"/>
        </w:rPr>
        <w:t xml:space="preserve">  </w:t>
      </w:r>
      <w:r w:rsidRPr="00302D3C">
        <w:rPr>
          <w:rFonts w:ascii="Cordia New" w:hAnsi="Cordia New" w:hint="cs"/>
          <w:spacing w:val="-2"/>
          <w:sz w:val="30"/>
          <w:szCs w:val="30"/>
          <w:cs/>
        </w:rPr>
        <w:t xml:space="preserve">โทร. </w:t>
      </w:r>
      <w:r w:rsidRPr="00302D3C">
        <w:rPr>
          <w:rFonts w:ascii="Cordia New" w:hAnsi="Cordia New"/>
          <w:spacing w:val="-2"/>
          <w:sz w:val="30"/>
          <w:szCs w:val="30"/>
        </w:rPr>
        <w:t xml:space="preserve">0 2271 3700, 0 2278 0047, 0 2617 2111 </w:t>
      </w:r>
      <w:r w:rsidRPr="00302D3C">
        <w:rPr>
          <w:rFonts w:ascii="Cordia New" w:hAnsi="Cordia New" w:hint="cs"/>
          <w:spacing w:val="-2"/>
          <w:sz w:val="30"/>
          <w:szCs w:val="30"/>
          <w:cs/>
        </w:rPr>
        <w:t xml:space="preserve">ต่อ </w:t>
      </w:r>
      <w:r w:rsidRPr="00302D3C">
        <w:rPr>
          <w:rFonts w:ascii="Cordia New" w:hAnsi="Cordia New"/>
          <w:spacing w:val="-2"/>
          <w:sz w:val="30"/>
          <w:szCs w:val="30"/>
        </w:rPr>
        <w:t>4120-4</w:t>
      </w:r>
    </w:p>
    <w:sectPr w:rsidR="00BB5AF5" w:rsidRPr="00302D3C" w:rsidSect="00302D3C">
      <w:pgSz w:w="11906" w:h="16838"/>
      <w:pgMar w:top="126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472"/>
    <w:multiLevelType w:val="hybridMultilevel"/>
    <w:tmpl w:val="41C6C5F0"/>
    <w:lvl w:ilvl="0" w:tplc="0A2A5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A512D"/>
    <w:multiLevelType w:val="hybridMultilevel"/>
    <w:tmpl w:val="D06654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F641C0"/>
    <w:multiLevelType w:val="hybridMultilevel"/>
    <w:tmpl w:val="09CACAF8"/>
    <w:lvl w:ilvl="0" w:tplc="2E86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A6167"/>
    <w:multiLevelType w:val="hybridMultilevel"/>
    <w:tmpl w:val="140C6A02"/>
    <w:lvl w:ilvl="0" w:tplc="27D0C038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EF"/>
    <w:rsid w:val="00006698"/>
    <w:rsid w:val="00024F4A"/>
    <w:rsid w:val="000251B4"/>
    <w:rsid w:val="00032E51"/>
    <w:rsid w:val="0004648C"/>
    <w:rsid w:val="00053458"/>
    <w:rsid w:val="00081CAC"/>
    <w:rsid w:val="000A4003"/>
    <w:rsid w:val="000E48CD"/>
    <w:rsid w:val="000F0EA4"/>
    <w:rsid w:val="000F772F"/>
    <w:rsid w:val="00110820"/>
    <w:rsid w:val="00111EF3"/>
    <w:rsid w:val="0017550E"/>
    <w:rsid w:val="00175FC6"/>
    <w:rsid w:val="00184519"/>
    <w:rsid w:val="00193C82"/>
    <w:rsid w:val="001A11C8"/>
    <w:rsid w:val="001B4C77"/>
    <w:rsid w:val="001C14F4"/>
    <w:rsid w:val="001D5FA9"/>
    <w:rsid w:val="001F735E"/>
    <w:rsid w:val="00221D83"/>
    <w:rsid w:val="002402AB"/>
    <w:rsid w:val="00247BE0"/>
    <w:rsid w:val="00257155"/>
    <w:rsid w:val="0028061D"/>
    <w:rsid w:val="0029681E"/>
    <w:rsid w:val="002B0393"/>
    <w:rsid w:val="002E7D99"/>
    <w:rsid w:val="002F6DE3"/>
    <w:rsid w:val="00300B8E"/>
    <w:rsid w:val="00302D3C"/>
    <w:rsid w:val="00332556"/>
    <w:rsid w:val="0035384D"/>
    <w:rsid w:val="00357E81"/>
    <w:rsid w:val="0036460E"/>
    <w:rsid w:val="00367A0D"/>
    <w:rsid w:val="003857E5"/>
    <w:rsid w:val="00385EFF"/>
    <w:rsid w:val="0039196C"/>
    <w:rsid w:val="003B71E4"/>
    <w:rsid w:val="003C56EA"/>
    <w:rsid w:val="003F6439"/>
    <w:rsid w:val="00410727"/>
    <w:rsid w:val="004573B3"/>
    <w:rsid w:val="00466AFC"/>
    <w:rsid w:val="0047536C"/>
    <w:rsid w:val="004B3E10"/>
    <w:rsid w:val="004F3CEE"/>
    <w:rsid w:val="0052354B"/>
    <w:rsid w:val="00531A46"/>
    <w:rsid w:val="00537455"/>
    <w:rsid w:val="005406AD"/>
    <w:rsid w:val="00554EDF"/>
    <w:rsid w:val="00561BA0"/>
    <w:rsid w:val="005818E2"/>
    <w:rsid w:val="00590912"/>
    <w:rsid w:val="005931FA"/>
    <w:rsid w:val="005A6CBD"/>
    <w:rsid w:val="005D09BC"/>
    <w:rsid w:val="006061CB"/>
    <w:rsid w:val="00607572"/>
    <w:rsid w:val="006153E3"/>
    <w:rsid w:val="006469CB"/>
    <w:rsid w:val="006577D1"/>
    <w:rsid w:val="0067090F"/>
    <w:rsid w:val="006815B2"/>
    <w:rsid w:val="006A141D"/>
    <w:rsid w:val="006A3251"/>
    <w:rsid w:val="006C113B"/>
    <w:rsid w:val="006D1BB8"/>
    <w:rsid w:val="006E13CA"/>
    <w:rsid w:val="006E4A50"/>
    <w:rsid w:val="00721002"/>
    <w:rsid w:val="00741653"/>
    <w:rsid w:val="00754E06"/>
    <w:rsid w:val="00755FE1"/>
    <w:rsid w:val="007702E4"/>
    <w:rsid w:val="007831E8"/>
    <w:rsid w:val="00787395"/>
    <w:rsid w:val="007909A3"/>
    <w:rsid w:val="007946A3"/>
    <w:rsid w:val="007A7725"/>
    <w:rsid w:val="007C57DE"/>
    <w:rsid w:val="007D4E66"/>
    <w:rsid w:val="007E2429"/>
    <w:rsid w:val="007E65FF"/>
    <w:rsid w:val="007F157C"/>
    <w:rsid w:val="00802272"/>
    <w:rsid w:val="00802FA6"/>
    <w:rsid w:val="00806B5F"/>
    <w:rsid w:val="008137CA"/>
    <w:rsid w:val="00817990"/>
    <w:rsid w:val="00820102"/>
    <w:rsid w:val="00820442"/>
    <w:rsid w:val="008209B2"/>
    <w:rsid w:val="00821660"/>
    <w:rsid w:val="00826A41"/>
    <w:rsid w:val="00857085"/>
    <w:rsid w:val="008579A2"/>
    <w:rsid w:val="008632E2"/>
    <w:rsid w:val="008663A5"/>
    <w:rsid w:val="00872AFA"/>
    <w:rsid w:val="008742BB"/>
    <w:rsid w:val="00891281"/>
    <w:rsid w:val="008A204E"/>
    <w:rsid w:val="008D3D2B"/>
    <w:rsid w:val="008E08EB"/>
    <w:rsid w:val="0090432C"/>
    <w:rsid w:val="009139A1"/>
    <w:rsid w:val="009171EF"/>
    <w:rsid w:val="0092211C"/>
    <w:rsid w:val="0092367E"/>
    <w:rsid w:val="0092679B"/>
    <w:rsid w:val="00941AB4"/>
    <w:rsid w:val="00952548"/>
    <w:rsid w:val="00955E44"/>
    <w:rsid w:val="009718DF"/>
    <w:rsid w:val="00985D8E"/>
    <w:rsid w:val="009A60CB"/>
    <w:rsid w:val="009D4179"/>
    <w:rsid w:val="009E54AB"/>
    <w:rsid w:val="009F0CEA"/>
    <w:rsid w:val="009F3127"/>
    <w:rsid w:val="009F4EB1"/>
    <w:rsid w:val="00A04838"/>
    <w:rsid w:val="00A36EE2"/>
    <w:rsid w:val="00A42E12"/>
    <w:rsid w:val="00A46569"/>
    <w:rsid w:val="00A8066D"/>
    <w:rsid w:val="00AA48AF"/>
    <w:rsid w:val="00AD3515"/>
    <w:rsid w:val="00AF38BE"/>
    <w:rsid w:val="00AF54D6"/>
    <w:rsid w:val="00AF6D3E"/>
    <w:rsid w:val="00B059C9"/>
    <w:rsid w:val="00B31447"/>
    <w:rsid w:val="00B35203"/>
    <w:rsid w:val="00B56292"/>
    <w:rsid w:val="00B73535"/>
    <w:rsid w:val="00B8546A"/>
    <w:rsid w:val="00B91396"/>
    <w:rsid w:val="00BB5AF5"/>
    <w:rsid w:val="00BE4211"/>
    <w:rsid w:val="00C27F0F"/>
    <w:rsid w:val="00C43D3F"/>
    <w:rsid w:val="00C6220C"/>
    <w:rsid w:val="00C6618B"/>
    <w:rsid w:val="00C71D35"/>
    <w:rsid w:val="00C7210E"/>
    <w:rsid w:val="00CA5D40"/>
    <w:rsid w:val="00D25CD8"/>
    <w:rsid w:val="00D34518"/>
    <w:rsid w:val="00D35395"/>
    <w:rsid w:val="00D4634A"/>
    <w:rsid w:val="00D573A0"/>
    <w:rsid w:val="00D72CF7"/>
    <w:rsid w:val="00D83BE2"/>
    <w:rsid w:val="00DB1AD0"/>
    <w:rsid w:val="00DF0557"/>
    <w:rsid w:val="00E231D0"/>
    <w:rsid w:val="00E256BE"/>
    <w:rsid w:val="00E43DAE"/>
    <w:rsid w:val="00E71ADC"/>
    <w:rsid w:val="00E86A66"/>
    <w:rsid w:val="00E97178"/>
    <w:rsid w:val="00E97520"/>
    <w:rsid w:val="00EE494E"/>
    <w:rsid w:val="00EE76DC"/>
    <w:rsid w:val="00F03FA2"/>
    <w:rsid w:val="00F0731B"/>
    <w:rsid w:val="00F374B8"/>
    <w:rsid w:val="00F51DAB"/>
    <w:rsid w:val="00F578DB"/>
    <w:rsid w:val="00F708DD"/>
    <w:rsid w:val="00F753C7"/>
    <w:rsid w:val="00F92323"/>
    <w:rsid w:val="00FC7986"/>
    <w:rsid w:val="00FD6573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CCC6"/>
  <w15:docId w15:val="{5D388369-6649-4FA3-AA0A-6AAA760F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1EF"/>
    <w:pPr>
      <w:ind w:left="720"/>
      <w:contextualSpacing/>
    </w:pPr>
  </w:style>
  <w:style w:type="table" w:styleId="TableGrid">
    <w:name w:val="Table Grid"/>
    <w:basedOn w:val="TableNormal"/>
    <w:uiPriority w:val="39"/>
    <w:rsid w:val="00B3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71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78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AF6D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04FE6-64C7-440A-8182-EDCD7664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support</cp:lastModifiedBy>
  <cp:revision>8</cp:revision>
  <cp:lastPrinted>2020-07-07T04:23:00Z</cp:lastPrinted>
  <dcterms:created xsi:type="dcterms:W3CDTF">2020-08-10T03:01:00Z</dcterms:created>
  <dcterms:modified xsi:type="dcterms:W3CDTF">2020-08-10T05:03:00Z</dcterms:modified>
</cp:coreProperties>
</file>