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C79" w14:textId="0CCDE541" w:rsidR="00BA74E4" w:rsidRPr="004C563D" w:rsidRDefault="00BA74E4" w:rsidP="007334E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4C563D">
        <w:rPr>
          <w:noProof/>
          <w:sz w:val="18"/>
          <w:szCs w:val="22"/>
        </w:rPr>
        <w:drawing>
          <wp:anchor distT="0" distB="0" distL="114300" distR="114300" simplePos="0" relativeHeight="251658240" behindDoc="0" locked="0" layoutInCell="1" allowOverlap="1" wp14:anchorId="6CB8149D" wp14:editId="4061C845">
            <wp:simplePos x="0" y="0"/>
            <wp:positionH relativeFrom="page">
              <wp:posOffset>6327775</wp:posOffset>
            </wp:positionH>
            <wp:positionV relativeFrom="paragraph">
              <wp:posOffset>-731520</wp:posOffset>
            </wp:positionV>
            <wp:extent cx="1464310" cy="733425"/>
            <wp:effectExtent l="0" t="0" r="2540" b="9525"/>
            <wp:wrapNone/>
            <wp:docPr id="3" name="Picture 5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s-Release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63D">
        <w:rPr>
          <w:noProof/>
          <w:sz w:val="18"/>
          <w:szCs w:val="22"/>
        </w:rPr>
        <w:drawing>
          <wp:anchor distT="0" distB="0" distL="114300" distR="114300" simplePos="0" relativeHeight="251657216" behindDoc="0" locked="0" layoutInCell="1" allowOverlap="1" wp14:anchorId="12DBD30C" wp14:editId="3F6ED048">
            <wp:simplePos x="0" y="0"/>
            <wp:positionH relativeFrom="page">
              <wp:posOffset>23495</wp:posOffset>
            </wp:positionH>
            <wp:positionV relativeFrom="paragraph">
              <wp:posOffset>-671525</wp:posOffset>
            </wp:positionV>
            <wp:extent cx="1623695" cy="760730"/>
            <wp:effectExtent l="0" t="0" r="0" b="1270"/>
            <wp:wrapNone/>
            <wp:docPr id="2" name="Picture 3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-Release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FE4C" w14:textId="2A4AAE4D" w:rsidR="007334E0" w:rsidRPr="004C563D" w:rsidRDefault="006E2A78" w:rsidP="007334E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4C563D">
        <w:rPr>
          <w:rFonts w:ascii="TH SarabunPSK" w:hAnsi="TH SarabunPSK" w:cs="TH SarabunPSK"/>
          <w:sz w:val="30"/>
          <w:szCs w:val="30"/>
          <w:cs/>
        </w:rPr>
        <w:t>ฉบับที่ 0</w:t>
      </w:r>
      <w:r w:rsidR="004C563D" w:rsidRPr="004C563D">
        <w:rPr>
          <w:rFonts w:ascii="TH SarabunPSK" w:hAnsi="TH SarabunPSK" w:cs="TH SarabunPSK" w:hint="cs"/>
          <w:sz w:val="30"/>
          <w:szCs w:val="30"/>
          <w:cs/>
        </w:rPr>
        <w:t>9</w:t>
      </w:r>
      <w:r w:rsidRPr="004C563D">
        <w:rPr>
          <w:rFonts w:ascii="TH SarabunPSK" w:hAnsi="TH SarabunPSK" w:cs="TH SarabunPSK"/>
          <w:sz w:val="30"/>
          <w:szCs w:val="30"/>
          <w:cs/>
        </w:rPr>
        <w:t>/0</w:t>
      </w:r>
      <w:r w:rsidR="004C563D" w:rsidRPr="004C563D">
        <w:rPr>
          <w:rFonts w:ascii="TH SarabunPSK" w:hAnsi="TH SarabunPSK" w:cs="TH SarabunPSK" w:hint="cs"/>
          <w:sz w:val="30"/>
          <w:szCs w:val="30"/>
          <w:cs/>
        </w:rPr>
        <w:t>8</w:t>
      </w:r>
      <w:r w:rsidRPr="004C563D">
        <w:rPr>
          <w:rFonts w:ascii="TH SarabunPSK" w:hAnsi="TH SarabunPSK" w:cs="TH SarabunPSK"/>
          <w:sz w:val="30"/>
          <w:szCs w:val="30"/>
          <w:cs/>
        </w:rPr>
        <w:t>/</w:t>
      </w:r>
      <w:r w:rsidRPr="004C563D">
        <w:rPr>
          <w:rFonts w:ascii="TH SarabunPSK" w:hAnsi="TH SarabunPSK" w:cs="TH SarabunPSK"/>
          <w:sz w:val="30"/>
          <w:szCs w:val="30"/>
        </w:rPr>
        <w:t>256</w:t>
      </w:r>
      <w:r w:rsidRPr="004C563D">
        <w:rPr>
          <w:rFonts w:ascii="TH SarabunPSK" w:hAnsi="TH SarabunPSK" w:cs="TH SarabunPSK"/>
          <w:sz w:val="30"/>
          <w:szCs w:val="30"/>
          <w:cs/>
        </w:rPr>
        <w:t>3</w:t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="00635318"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380B65" w:rsidRPr="004C563D">
        <w:rPr>
          <w:rFonts w:ascii="TH SarabunPSK" w:hAnsi="TH SarabunPSK" w:cs="TH SarabunPSK"/>
          <w:sz w:val="30"/>
          <w:szCs w:val="30"/>
        </w:rPr>
        <w:t>3</w:t>
      </w:r>
      <w:r w:rsidR="00D23D23" w:rsidRPr="004C56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C563D" w:rsidRPr="004C563D">
        <w:rPr>
          <w:rFonts w:ascii="TH SarabunPSK" w:hAnsi="TH SarabunPSK" w:cs="TH SarabunPSK" w:hint="cs"/>
          <w:sz w:val="30"/>
          <w:szCs w:val="30"/>
          <w:cs/>
        </w:rPr>
        <w:t>สิงห</w:t>
      </w:r>
      <w:r w:rsidR="00380B65" w:rsidRPr="004C563D">
        <w:rPr>
          <w:rFonts w:ascii="TH SarabunPSK" w:hAnsi="TH SarabunPSK" w:cs="TH SarabunPSK" w:hint="cs"/>
          <w:sz w:val="30"/>
          <w:szCs w:val="30"/>
          <w:cs/>
        </w:rPr>
        <w:t>าคม</w:t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 2563</w:t>
      </w:r>
      <w:bookmarkStart w:id="0" w:name="_Hlk30407604"/>
      <w:bookmarkStart w:id="1" w:name="_Hlk30407714"/>
    </w:p>
    <w:p w14:paraId="0E0D7DA4" w14:textId="77777777" w:rsidR="004C563D" w:rsidRPr="004C563D" w:rsidRDefault="004C563D" w:rsidP="007334E0">
      <w:pPr>
        <w:spacing w:after="0"/>
        <w:jc w:val="thaiDistribute"/>
        <w:rPr>
          <w:rFonts w:ascii="TH SarabunPSK" w:hAnsi="TH SarabunPSK" w:cs="TH SarabunPSK"/>
          <w:sz w:val="14"/>
          <w:szCs w:val="14"/>
        </w:rPr>
      </w:pPr>
    </w:p>
    <w:p w14:paraId="7790CF62" w14:textId="77777777" w:rsidR="004C563D" w:rsidRPr="004C563D" w:rsidRDefault="004C563D" w:rsidP="004C563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C56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เลขาธิการ กบข. คนใหม่ </w:t>
      </w:r>
      <w:r w:rsidRPr="004C563D">
        <w:rPr>
          <w:rFonts w:ascii="TH Sarabun New" w:hAnsi="TH Sarabun New" w:cs="TH Sarabun New" w:hint="cs"/>
          <w:b/>
          <w:bCs/>
          <w:sz w:val="32"/>
          <w:szCs w:val="32"/>
          <w:cs/>
        </w:rPr>
        <w:t>ชูวิสัยทัศน์นำ กบข. เทียบเท่ากองทุนบำนาญชั้นนำระดับโลก</w:t>
      </w:r>
    </w:p>
    <w:p w14:paraId="0970D0E6" w14:textId="77777777" w:rsidR="004C563D" w:rsidRPr="004C563D" w:rsidRDefault="004C563D" w:rsidP="004C563D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C563D">
        <w:rPr>
          <w:rFonts w:ascii="TH Sarabun New" w:hAnsi="TH Sarabun New" w:cs="TH Sarabun New"/>
          <w:b/>
          <w:bCs/>
          <w:sz w:val="32"/>
          <w:szCs w:val="32"/>
          <w:cs/>
        </w:rPr>
        <w:t>มั่น</w:t>
      </w:r>
      <w:r w:rsidRPr="004C563D">
        <w:rPr>
          <w:rFonts w:ascii="TH Sarabun New" w:hAnsi="TH Sarabun New" w:cs="TH Sarabun New" w:hint="cs"/>
          <w:b/>
          <w:bCs/>
          <w:sz w:val="32"/>
          <w:szCs w:val="32"/>
          <w:cs/>
        </w:rPr>
        <w:t>ใจ</w:t>
      </w:r>
      <w:r w:rsidRPr="004C563D">
        <w:rPr>
          <w:rFonts w:ascii="TH Sarabun New" w:hAnsi="TH Sarabun New" w:cs="TH Sarabun New"/>
          <w:b/>
          <w:bCs/>
          <w:sz w:val="32"/>
          <w:szCs w:val="32"/>
          <w:cs/>
        </w:rPr>
        <w:t>สมาชิก</w:t>
      </w:r>
      <w:r w:rsidRPr="004C563D">
        <w:rPr>
          <w:rFonts w:ascii="TH Sarabun New" w:hAnsi="TH Sarabun New" w:cs="TH Sarabun New" w:hint="cs"/>
          <w:b/>
          <w:bCs/>
          <w:sz w:val="32"/>
          <w:szCs w:val="32"/>
          <w:cs/>
        </w:rPr>
        <w:t>จะ</w:t>
      </w:r>
      <w:r w:rsidRPr="004C563D">
        <w:rPr>
          <w:rFonts w:ascii="TH Sarabun New" w:hAnsi="TH Sarabun New" w:cs="TH Sarabun New"/>
          <w:b/>
          <w:bCs/>
          <w:sz w:val="32"/>
          <w:szCs w:val="32"/>
          <w:cs/>
        </w:rPr>
        <w:t>ได้ร</w:t>
      </w:r>
      <w:r w:rsidRPr="004C563D">
        <w:rPr>
          <w:rFonts w:ascii="TH Sarabun New" w:hAnsi="TH Sarabun New" w:cs="TH Sarabun New" w:hint="cs"/>
          <w:b/>
          <w:bCs/>
          <w:sz w:val="32"/>
          <w:szCs w:val="32"/>
          <w:cs/>
        </w:rPr>
        <w:t>ับ</w:t>
      </w:r>
      <w:r w:rsidRPr="004C563D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ประโยชน์สูงสุด</w:t>
      </w:r>
    </w:p>
    <w:p w14:paraId="480AC96B" w14:textId="285BF080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4C563D">
        <w:rPr>
          <w:rFonts w:ascii="TH Sarabun New" w:hAnsi="TH Sarabun New" w:cs="TH Sarabun New" w:hint="cs"/>
          <w:i/>
          <w:iCs/>
          <w:sz w:val="32"/>
          <w:szCs w:val="32"/>
          <w:cs/>
        </w:rPr>
        <w:t>คณะกรรมการ กบข. มีมติแต่งตั้งนางศรีกัญญา ยาทิพย์ ให้ดำรงตำแหน่งเลขาธิการ กบข. คนใหม่ มีผลตั้งแต่วันที่ 1 สิงหาคมที่ผ่านมา โดยเลขาธิการ กบข. จะขับเคลื่อนภารกิจภายใต้วิสัยทัศน์ “กองทุนบำนาญไทย มาตรฐานกองทุนบำนาญโลก”</w:t>
      </w:r>
    </w:p>
    <w:p w14:paraId="60DDDABF" w14:textId="12729746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C563D">
        <w:rPr>
          <w:rFonts w:ascii="TH Sarabun New" w:hAnsi="TH Sarabun New" w:cs="TH Sarabun New" w:hint="cs"/>
          <w:b/>
          <w:bCs/>
          <w:sz w:val="30"/>
          <w:szCs w:val="30"/>
          <w:cs/>
        </w:rPr>
        <w:t>นางศรีกัญญา ยาทิพย์</w:t>
      </w:r>
      <w:r w:rsidRPr="004C563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เลขาธิการคณะกรรมการกองทุนบำเหน็จบำนาญข้าราชการ </w:t>
      </w:r>
      <w:r w:rsidRPr="004C563D">
        <w:rPr>
          <w:rFonts w:ascii="TH Sarabun New" w:hAnsi="TH Sarabun New" w:cs="TH Sarabun New"/>
          <w:sz w:val="30"/>
          <w:szCs w:val="30"/>
          <w:cs/>
        </w:rPr>
        <w:t>หรือ กบข. เปิดเผย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>ว่า ด้วยประสบการณ์การทำงานที่ กบข. มาเป็นระยะเวลากว่าสิบปี มั่นใจว่า กบข. เป็นกองทุนที่มีการบริหารจัดการที่ดี และคำนึงถึงผลประโยชน์ของสมาชิกเป็นสำคัญ โดยการรับตำแหน่งในครั้งนี้ได้นำเสนอ</w:t>
      </w:r>
      <w:r w:rsidRPr="004C563D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วิสัยทัศน์ </w:t>
      </w:r>
      <w:r w:rsidRPr="004C563D">
        <w:rPr>
          <w:rFonts w:ascii="TH Sarabun New" w:hAnsi="TH Sarabun New" w:cs="TH Sarabun New"/>
          <w:b/>
          <w:bCs/>
          <w:sz w:val="30"/>
          <w:szCs w:val="30"/>
          <w:cs/>
        </w:rPr>
        <w:t>“กองทุนบำนาญไทย มาตรฐานกองทุนบำนาญโลก”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ซึ่งเป็นการยกระดับมาตรฐานการดำเนินงานของ กบข. ให้โดดเด่นและได้รับการยอมรับอย่างกว้างขวางในระดับนานาชาติ ซึ่งภารกิจที่จะดำเนินการอยู่ภายใต้แผนยุทธศาสตร์ 3 ด้าน ได้แก่ </w:t>
      </w:r>
    </w:p>
    <w:p w14:paraId="3A1DB92A" w14:textId="77777777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C563D">
        <w:rPr>
          <w:rFonts w:ascii="TH Sarabun New" w:hAnsi="TH Sarabun New" w:cs="TH Sarabun New"/>
          <w:b/>
          <w:bCs/>
          <w:sz w:val="30"/>
          <w:szCs w:val="30"/>
        </w:rPr>
        <w:t xml:space="preserve">1. </w:t>
      </w:r>
      <w:r w:rsidRPr="004C563D">
        <w:rPr>
          <w:rFonts w:ascii="TH Sarabun New" w:hAnsi="TH Sarabun New" w:cs="TH Sarabun New" w:hint="cs"/>
          <w:b/>
          <w:bCs/>
          <w:sz w:val="30"/>
          <w:szCs w:val="30"/>
          <w:cs/>
        </w:rPr>
        <w:t>แผนยุทธศาสตร์ด้านงานลงทุน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มีเป้าหมายเพื่อสร้างผลตอบแทนยั่งยืนระยะยาว โดยจะทบทวนแผนจัดสรรสัดส่วนสินทรัพย์เชิงกลยุทธ์ในระยะยาว เพื่อกำหนดแนวทางสร้างผลตอบแทนยั่งยืนให้แก่สมาชิก และพัฒนาแผนทางเลือกการลงทุนให้แก่สมาชิก เช่น แผนทองคำ แผนตราสารทุนต่างประเทศ เป็นต้น  </w:t>
      </w:r>
    </w:p>
    <w:p w14:paraId="215549B1" w14:textId="77777777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4C563D">
        <w:rPr>
          <w:rFonts w:ascii="TH Sarabun New" w:hAnsi="TH Sarabun New" w:cs="TH Sarabun New"/>
          <w:b/>
          <w:bCs/>
          <w:sz w:val="30"/>
          <w:szCs w:val="30"/>
        </w:rPr>
        <w:t xml:space="preserve">2. </w:t>
      </w:r>
      <w:r w:rsidRPr="004C563D">
        <w:rPr>
          <w:rFonts w:ascii="TH Sarabun New" w:hAnsi="TH Sarabun New" w:cs="TH Sarabun New" w:hint="cs"/>
          <w:b/>
          <w:bCs/>
          <w:sz w:val="30"/>
          <w:szCs w:val="30"/>
          <w:cs/>
        </w:rPr>
        <w:t>แผนยุทธศาสตร์ด้านงานสมาชิก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มีเป้าหมายเพื่อทวีค่าเงินออมของสมาชิก สร้างความรู้สึกผูกพันกับ กบข. โดยจะขับเคลื่อนแผนงานด้วยการใช้ข้อมูล เสริมพลังด้วยฟินเทค </w:t>
      </w:r>
      <w:r w:rsidRPr="004C563D">
        <w:rPr>
          <w:rFonts w:ascii="TH Sarabun New" w:hAnsi="TH Sarabun New" w:cs="TH Sarabun New"/>
          <w:sz w:val="30"/>
          <w:szCs w:val="30"/>
        </w:rPr>
        <w:t>(Fintech)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สร้างคู่แฝดดิจิทัล และพัฒนาโปรแกรมประมาณการ</w:t>
      </w:r>
      <w:r w:rsidRPr="004C563D">
        <w:rPr>
          <w:rFonts w:ascii="TH Sarabun New" w:hAnsi="TH Sarabun New" w:cs="TH Sarabun New"/>
          <w:sz w:val="30"/>
          <w:szCs w:val="30"/>
        </w:rPr>
        <w:t xml:space="preserve"> (Simulation Programs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>) เพื่อให้สมาชิกตัดสินใจใช้บริการ กบข. ได้ตรงกับเป้าหมายการออมเงินเพื่อการเกษียณ พร้อมทั้งผลักดันแก้ไขร่าง พ.ร.บ. กบข. ให้มีผลบังคับใช้ เช่น เปิดโอกาสให้สมาชิกออมเพิ่มได้สูงสุดถึง 30</w:t>
      </w:r>
      <w:r w:rsidRPr="004C563D">
        <w:rPr>
          <w:rFonts w:ascii="TH Sarabun New" w:hAnsi="TH Sarabun New" w:cs="TH Sarabun New"/>
          <w:sz w:val="30"/>
          <w:szCs w:val="30"/>
        </w:rPr>
        <w:t>%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ของอัตราเงินเดือน เป็นต้น </w:t>
      </w:r>
    </w:p>
    <w:p w14:paraId="64C72972" w14:textId="7AB8B36D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C563D">
        <w:rPr>
          <w:rFonts w:ascii="TH Sarabun New" w:hAnsi="TH Sarabun New" w:cs="TH Sarabun New"/>
          <w:b/>
          <w:bCs/>
          <w:sz w:val="30"/>
          <w:szCs w:val="30"/>
        </w:rPr>
        <w:t>3</w:t>
      </w:r>
      <w:r w:rsidRPr="004C563D">
        <w:rPr>
          <w:rFonts w:ascii="TH Sarabun New" w:hAnsi="TH Sarabun New" w:cs="TH Sarabun New" w:hint="cs"/>
          <w:b/>
          <w:bCs/>
          <w:sz w:val="30"/>
          <w:szCs w:val="30"/>
          <w:cs/>
        </w:rPr>
        <w:t>. แผนยุทธศาสตร์ด้านงานบริหารองค์กร</w:t>
      </w:r>
      <w:r w:rsidRPr="004C563D">
        <w:rPr>
          <w:rFonts w:ascii="TH Sarabun New" w:hAnsi="TH Sarabun New" w:cs="TH Sarabun New" w:hint="cs"/>
          <w:sz w:val="30"/>
          <w:szCs w:val="30"/>
          <w:cs/>
        </w:rPr>
        <w:t xml:space="preserve"> มีเป้าหมายให้พนักงานผูกพันกับองค์กร ทุ่มเทเพื่อสมาชิก และผลักดัน กบข. ให้เป็นผู้นำด้านการลงทุนอย่างรับผิดชอบในระดับโลก พร้อมเป็นกองทุนบำนาญต้นแบบ ที่สามารถให้ความช่วยเหลือเชิงเทคนิคกับกองทุนบำนาญอื่นในประเทศและต่างประเทศได้ </w:t>
      </w:r>
    </w:p>
    <w:p w14:paraId="478DE9AF" w14:textId="77777777" w:rsidR="004C563D" w:rsidRPr="004C563D" w:rsidRDefault="004C563D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C563D">
        <w:rPr>
          <w:rFonts w:ascii="TH Sarabun New" w:hAnsi="TH Sarabun New" w:cs="TH Sarabun New" w:hint="cs"/>
          <w:sz w:val="30"/>
          <w:szCs w:val="30"/>
          <w:cs/>
        </w:rPr>
        <w:t>“ด้วยวิสัยทัศน์และภารกิจข้างต้น เชื่อมั่นว่าจะทำให้ กบข. สามารถเติบได้อย่างมั่นคงและยั่งยืน พร้อมทั้ง ยังเป็นกลไกสำคัญที่ช่วยให้สมาชิกบรรลุเป้าหมายการมีเงินเพียงพอในวัยเกษียณ และมีชีวิตที่มั่นคงได้อย่างแน่นอน” นางศรีกัญญากล่าว</w:t>
      </w:r>
    </w:p>
    <w:bookmarkEnd w:id="0"/>
    <w:p w14:paraId="69924A83" w14:textId="19D78581" w:rsidR="00380B65" w:rsidRPr="002000C4" w:rsidRDefault="00380B65" w:rsidP="00380B65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 ล้านคน มีมูลค่าสินทรัพย์สุทธิประมาณ </w:t>
      </w:r>
      <w:r>
        <w:rPr>
          <w:rFonts w:ascii="TH SarabunPSK" w:hAnsi="TH SarabunPSK" w:cs="TH SarabunPSK" w:hint="cs"/>
          <w:sz w:val="24"/>
          <w:szCs w:val="24"/>
          <w:cs/>
        </w:rPr>
        <w:t>1,000,000 ล้านบาท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Pr="002000C4">
        <w:rPr>
          <w:rFonts w:ascii="TH SarabunPSK" w:hAnsi="TH SarabunPSK" w:cs="TH SarabunPSK"/>
          <w:sz w:val="24"/>
          <w:szCs w:val="24"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>ก.ค</w:t>
      </w:r>
      <w:r w:rsidRPr="002000C4">
        <w:rPr>
          <w:rFonts w:ascii="TH SarabunPSK" w:hAnsi="TH SarabunPSK" w:cs="TH SarabunPSK"/>
          <w:sz w:val="24"/>
          <w:szCs w:val="24"/>
          <w:cs/>
        </w:rPr>
        <w:t>. 256</w:t>
      </w: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>)</w:t>
      </w:r>
    </w:p>
    <w:p w14:paraId="641E0B8F" w14:textId="77777777" w:rsidR="007334E0" w:rsidRPr="006B080C" w:rsidRDefault="007334E0" w:rsidP="007334E0">
      <w:pPr>
        <w:pStyle w:val="NoSpacing"/>
        <w:spacing w:after="12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bookmarkEnd w:id="1"/>
    <w:p w14:paraId="79C25F73" w14:textId="7777777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30D4BF35" w14:textId="27F12490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="00380B65">
        <w:rPr>
          <w:rFonts w:ascii="TH SarabunPSK" w:hAnsi="TH SarabunPSK" w:cs="TH SarabunPSK" w:hint="cs"/>
          <w:sz w:val="28"/>
          <w:cs/>
        </w:rPr>
        <w:t xml:space="preserve"> </w:t>
      </w:r>
      <w:r w:rsidRPr="002000C4">
        <w:rPr>
          <w:rFonts w:ascii="TH SarabunPSK" w:hAnsi="TH SarabunPSK" w:cs="TH SarabunPSK"/>
          <w:sz w:val="28"/>
        </w:rPr>
        <w:t xml:space="preserve">, </w:t>
      </w:r>
      <w:hyperlink r:id="rId8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</w:hyperlink>
    </w:p>
    <w:sectPr w:rsidR="00E73B0F" w:rsidRPr="002000C4" w:rsidSect="0084753C">
      <w:pgSz w:w="12240" w:h="15840"/>
      <w:pgMar w:top="1135" w:right="14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0E56"/>
    <w:multiLevelType w:val="hybridMultilevel"/>
    <w:tmpl w:val="FBD49A30"/>
    <w:lvl w:ilvl="0" w:tplc="44BE86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662A"/>
    <w:multiLevelType w:val="hybridMultilevel"/>
    <w:tmpl w:val="2146C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40131"/>
    <w:multiLevelType w:val="hybridMultilevel"/>
    <w:tmpl w:val="0E0EA9FC"/>
    <w:lvl w:ilvl="0" w:tplc="BF1AF0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A62"/>
    <w:multiLevelType w:val="hybridMultilevel"/>
    <w:tmpl w:val="608E8F0C"/>
    <w:lvl w:ilvl="0" w:tplc="0FF80A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3"/>
    <w:rsid w:val="0002484A"/>
    <w:rsid w:val="00036BA3"/>
    <w:rsid w:val="00094C40"/>
    <w:rsid w:val="000C2C1C"/>
    <w:rsid w:val="000C536B"/>
    <w:rsid w:val="001005AB"/>
    <w:rsid w:val="001039DD"/>
    <w:rsid w:val="00167734"/>
    <w:rsid w:val="001D1F54"/>
    <w:rsid w:val="001F3654"/>
    <w:rsid w:val="002000C4"/>
    <w:rsid w:val="00210990"/>
    <w:rsid w:val="002666B0"/>
    <w:rsid w:val="002B2D25"/>
    <w:rsid w:val="002D4901"/>
    <w:rsid w:val="002F12BD"/>
    <w:rsid w:val="00334850"/>
    <w:rsid w:val="00380B65"/>
    <w:rsid w:val="003B6931"/>
    <w:rsid w:val="003B73D3"/>
    <w:rsid w:val="00425008"/>
    <w:rsid w:val="004603C1"/>
    <w:rsid w:val="00471A19"/>
    <w:rsid w:val="0049049C"/>
    <w:rsid w:val="00497ADC"/>
    <w:rsid w:val="004B4486"/>
    <w:rsid w:val="004C563D"/>
    <w:rsid w:val="00512619"/>
    <w:rsid w:val="00591605"/>
    <w:rsid w:val="005A21F2"/>
    <w:rsid w:val="00607994"/>
    <w:rsid w:val="0063212F"/>
    <w:rsid w:val="00635318"/>
    <w:rsid w:val="006A5E08"/>
    <w:rsid w:val="006B080C"/>
    <w:rsid w:val="006C6E04"/>
    <w:rsid w:val="006D31A0"/>
    <w:rsid w:val="006E2A78"/>
    <w:rsid w:val="00714D6F"/>
    <w:rsid w:val="007334E0"/>
    <w:rsid w:val="00761BD4"/>
    <w:rsid w:val="00763316"/>
    <w:rsid w:val="007B6D30"/>
    <w:rsid w:val="007C1FEE"/>
    <w:rsid w:val="007E6403"/>
    <w:rsid w:val="0084385A"/>
    <w:rsid w:val="0084753C"/>
    <w:rsid w:val="008904B3"/>
    <w:rsid w:val="008E5347"/>
    <w:rsid w:val="009913A7"/>
    <w:rsid w:val="00A24384"/>
    <w:rsid w:val="00A4604A"/>
    <w:rsid w:val="00A81C95"/>
    <w:rsid w:val="00AC4890"/>
    <w:rsid w:val="00AC798F"/>
    <w:rsid w:val="00AD6A24"/>
    <w:rsid w:val="00B42024"/>
    <w:rsid w:val="00B53486"/>
    <w:rsid w:val="00BA74E4"/>
    <w:rsid w:val="00BC2006"/>
    <w:rsid w:val="00C17BFC"/>
    <w:rsid w:val="00C652E8"/>
    <w:rsid w:val="00C74829"/>
    <w:rsid w:val="00C83ADA"/>
    <w:rsid w:val="00C92B9F"/>
    <w:rsid w:val="00CF4C06"/>
    <w:rsid w:val="00D057FF"/>
    <w:rsid w:val="00D23D23"/>
    <w:rsid w:val="00D2581B"/>
    <w:rsid w:val="00DE5786"/>
    <w:rsid w:val="00DF233C"/>
    <w:rsid w:val="00E02747"/>
    <w:rsid w:val="00E3682A"/>
    <w:rsid w:val="00E4707E"/>
    <w:rsid w:val="00E73B0F"/>
    <w:rsid w:val="00EB5411"/>
    <w:rsid w:val="00ED0C7F"/>
    <w:rsid w:val="00EF79CB"/>
    <w:rsid w:val="00F207F4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6F54"/>
  <w15:chartTrackingRefBased/>
  <w15:docId w15:val="{D2EFFC04-82C3-4D2F-88E2-E0BF5FA1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wan@gpf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chada\AppData\Local\Microsoft\Windows\INetCache\Content.Outlook\J3YV854N\&#3586;&#3656;&#3634;&#3623;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943A-DAA7-497F-92E1-55CE208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ข่าว (002)</Template>
  <TotalTime>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mailto:raviwan@gpf.or.th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gpfwadm</dc:creator>
  <cp:keywords/>
  <dc:description/>
  <cp:lastModifiedBy>Raviwan Tiwacharoen</cp:lastModifiedBy>
  <cp:revision>4</cp:revision>
  <cp:lastPrinted>2020-02-26T09:42:00Z</cp:lastPrinted>
  <dcterms:created xsi:type="dcterms:W3CDTF">2020-07-31T15:59:00Z</dcterms:created>
  <dcterms:modified xsi:type="dcterms:W3CDTF">2020-08-03T07:49:00Z</dcterms:modified>
</cp:coreProperties>
</file>