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2A" w:rsidRPr="00581338" w:rsidRDefault="00ED50F7" w:rsidP="00E3244F">
      <w:pPr>
        <w:ind w:left="180" w:hanging="180"/>
        <w:rPr>
          <w:rFonts w:ascii="Cordia New" w:hAnsi="Cordia New" w:cs="Cordia New"/>
          <w:noProof/>
          <w:sz w:val="32"/>
          <w:szCs w:val="32"/>
        </w:rPr>
      </w:pPr>
      <w:r w:rsidRPr="00581338">
        <w:rPr>
          <w:rFonts w:ascii="Cordia New" w:hAnsi="Cordia New" w:cs="Cordia New"/>
          <w:noProof/>
          <w:sz w:val="32"/>
          <w:szCs w:val="32"/>
          <w:lang w:eastAsia="en-US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-87630</wp:posOffset>
            </wp:positionH>
            <wp:positionV relativeFrom="page">
              <wp:posOffset>215265</wp:posOffset>
            </wp:positionV>
            <wp:extent cx="6863080" cy="9850755"/>
            <wp:effectExtent l="0" t="0" r="0" b="0"/>
            <wp:wrapNone/>
            <wp:docPr id="2" name="Picture 2" descr="Press%20Release%20%20REIC%20new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Press%20Release%20%20REIC%20new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98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BB9" w:rsidRPr="00581338" w:rsidRDefault="00535BB9" w:rsidP="00E3244F">
      <w:pPr>
        <w:ind w:right="180"/>
        <w:jc w:val="right"/>
        <w:rPr>
          <w:rFonts w:ascii="Cordia New" w:hAnsi="Cordia New" w:cs="Cordia New"/>
          <w:b/>
          <w:bCs/>
          <w:sz w:val="32"/>
          <w:szCs w:val="32"/>
        </w:rPr>
      </w:pPr>
    </w:p>
    <w:p w:rsidR="00DA4418" w:rsidRPr="00581338" w:rsidRDefault="00DA4418" w:rsidP="00FC4A2D">
      <w:pPr>
        <w:ind w:right="180"/>
        <w:rPr>
          <w:rFonts w:ascii="Cordia New" w:hAnsi="Cordia New" w:cs="Cordia New"/>
          <w:b/>
          <w:bCs/>
          <w:sz w:val="32"/>
          <w:szCs w:val="32"/>
        </w:rPr>
      </w:pPr>
    </w:p>
    <w:p w:rsidR="00563148" w:rsidRPr="00FD6689" w:rsidRDefault="0014428C" w:rsidP="00563148">
      <w:pPr>
        <w:ind w:firstLine="720"/>
        <w:jc w:val="both"/>
        <w:rPr>
          <w:rFonts w:ascii="Cordia New" w:eastAsia="Calibri" w:hAnsi="Cordia New" w:cs="Cordia New"/>
          <w:sz w:val="32"/>
          <w:szCs w:val="32"/>
          <w:lang w:eastAsia="en-US"/>
        </w:rPr>
      </w:pP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>
        <w:rPr>
          <w:rFonts w:ascii="Calibri" w:eastAsia="Calibri" w:hAnsi="Calibri" w:cs="Cordia New"/>
          <w:sz w:val="32"/>
          <w:szCs w:val="32"/>
          <w:cs/>
          <w:lang w:eastAsia="en-US"/>
        </w:rPr>
        <w:tab/>
      </w:r>
      <w:r w:rsidR="00D45C5F" w:rsidRPr="00FD6689">
        <w:rPr>
          <w:rFonts w:ascii="Cordia New" w:eastAsia="Calibri" w:hAnsi="Cordia New" w:cs="Cordia New"/>
          <w:sz w:val="32"/>
          <w:szCs w:val="32"/>
          <w:lang w:eastAsia="en-US"/>
        </w:rPr>
        <w:t>11</w:t>
      </w:r>
      <w:r w:rsidR="00563148" w:rsidRPr="00FD6689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มิถุนายน 2563</w:t>
      </w:r>
    </w:p>
    <w:p w:rsidR="00563148" w:rsidRPr="00563148" w:rsidRDefault="00563148" w:rsidP="00563148">
      <w:pPr>
        <w:ind w:firstLine="720"/>
        <w:jc w:val="both"/>
        <w:rPr>
          <w:rFonts w:ascii="Calibri" w:eastAsia="Calibri" w:hAnsi="Calibri" w:cs="Cordia New"/>
          <w:sz w:val="32"/>
          <w:szCs w:val="32"/>
          <w:lang w:eastAsia="en-US"/>
        </w:rPr>
      </w:pPr>
    </w:p>
    <w:p w:rsidR="00563148" w:rsidRDefault="00563148" w:rsidP="00563148">
      <w:pPr>
        <w:jc w:val="center"/>
        <w:rPr>
          <w:rFonts w:ascii="Calibri" w:eastAsia="Calibri" w:hAnsi="Calibri" w:cs="Cordia New"/>
          <w:b/>
          <w:bCs/>
          <w:sz w:val="32"/>
          <w:szCs w:val="32"/>
          <w:lang w:eastAsia="en-US"/>
        </w:rPr>
      </w:pPr>
      <w:r w:rsidRPr="00563148">
        <w:rPr>
          <w:rFonts w:ascii="Calibri" w:eastAsia="Calibri" w:hAnsi="Calibri" w:cs="Cordia New" w:hint="cs"/>
          <w:b/>
          <w:bCs/>
          <w:sz w:val="32"/>
          <w:szCs w:val="32"/>
          <w:cs/>
          <w:lang w:eastAsia="en-US"/>
        </w:rPr>
        <w:t>วิเคราะห์ตลาดที่อยู่อาศัยภาค</w:t>
      </w:r>
      <w:r w:rsidR="007D5AF5">
        <w:rPr>
          <w:rFonts w:ascii="Calibri" w:eastAsia="Calibri" w:hAnsi="Calibri" w:cs="Cordia New" w:hint="cs"/>
          <w:b/>
          <w:bCs/>
          <w:sz w:val="32"/>
          <w:szCs w:val="32"/>
          <w:cs/>
          <w:lang w:eastAsia="en-US"/>
        </w:rPr>
        <w:t>ใต้</w:t>
      </w:r>
    </w:p>
    <w:p w:rsidR="00441EA7" w:rsidRPr="00563148" w:rsidRDefault="00441EA7" w:rsidP="00563148">
      <w:pPr>
        <w:jc w:val="center"/>
        <w:rPr>
          <w:rFonts w:ascii="Calibri" w:eastAsia="Calibri" w:hAnsi="Calibri" w:cs="Cordia New"/>
          <w:b/>
          <w:bCs/>
          <w:sz w:val="32"/>
          <w:szCs w:val="32"/>
          <w:cs/>
          <w:lang w:eastAsia="en-US"/>
        </w:rPr>
      </w:pPr>
      <w:r>
        <w:rPr>
          <w:rFonts w:ascii="Calibri" w:eastAsia="Calibri" w:hAnsi="Calibri" w:cs="Cordia New" w:hint="cs"/>
          <w:b/>
          <w:bCs/>
          <w:sz w:val="32"/>
          <w:szCs w:val="32"/>
          <w:cs/>
          <w:lang w:eastAsia="en-US"/>
        </w:rPr>
        <w:t>อุปสงค์ตอบรับที่</w:t>
      </w:r>
      <w:r w:rsidR="00CE1C53">
        <w:rPr>
          <w:rFonts w:ascii="Calibri" w:eastAsia="Calibri" w:hAnsi="Calibri" w:cs="Cordia New" w:hint="cs"/>
          <w:b/>
          <w:bCs/>
          <w:sz w:val="32"/>
          <w:szCs w:val="32"/>
          <w:cs/>
          <w:lang w:eastAsia="en-US"/>
        </w:rPr>
        <w:t>อยู่อาศัยแนวราบ ชะลอโครงการใหม่</w:t>
      </w:r>
      <w:r>
        <w:rPr>
          <w:rFonts w:ascii="Calibri" w:eastAsia="Calibri" w:hAnsi="Calibri" w:cs="Cordia New" w:hint="cs"/>
          <w:b/>
          <w:bCs/>
          <w:sz w:val="32"/>
          <w:szCs w:val="32"/>
          <w:cs/>
          <w:lang w:eastAsia="en-US"/>
        </w:rPr>
        <w:t>ปรับสมดุลตลาด</w:t>
      </w:r>
    </w:p>
    <w:p w:rsidR="00563148" w:rsidRPr="00563148" w:rsidRDefault="00563148" w:rsidP="00563148">
      <w:pPr>
        <w:jc w:val="thaiDistribute"/>
        <w:rPr>
          <w:rFonts w:ascii="Cordia New" w:eastAsia="Calibri" w:hAnsi="Cordia New" w:cs="Cordia New"/>
          <w:b/>
          <w:bCs/>
          <w:sz w:val="32"/>
          <w:szCs w:val="32"/>
          <w:lang w:eastAsia="en-US"/>
        </w:rPr>
      </w:pPr>
    </w:p>
    <w:p w:rsidR="00440015" w:rsidRPr="00CE1C53" w:rsidRDefault="00563148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CE1C53">
        <w:rPr>
          <w:rFonts w:ascii="Cordia New" w:eastAsia="Calibri" w:hAnsi="Cordia New" w:cs="Cordia New"/>
          <w:spacing w:val="14"/>
          <w:sz w:val="32"/>
          <w:szCs w:val="32"/>
          <w:cs/>
          <w:lang w:eastAsia="en-US"/>
        </w:rPr>
        <w:t>ศูนย์ข้อมูลอสังหาริมทรัพย์ รายงานสรุปผลการส</w:t>
      </w:r>
      <w:r w:rsidRPr="00CE1C53">
        <w:rPr>
          <w:rFonts w:ascii="Cordia New" w:eastAsia="Calibri" w:hAnsi="Cordia New" w:cs="Cordia New" w:hint="cs"/>
          <w:spacing w:val="14"/>
          <w:sz w:val="32"/>
          <w:szCs w:val="32"/>
          <w:cs/>
          <w:lang w:eastAsia="en-US"/>
        </w:rPr>
        <w:t>ำรวจ</w:t>
      </w:r>
      <w:proofErr w:type="spellStart"/>
      <w:r w:rsidRPr="00CE1C53">
        <w:rPr>
          <w:rFonts w:ascii="Cordia New" w:eastAsia="Calibri" w:hAnsi="Cordia New" w:cs="Cordia New"/>
          <w:spacing w:val="14"/>
          <w:sz w:val="32"/>
          <w:szCs w:val="32"/>
          <w:cs/>
          <w:lang w:eastAsia="en-US"/>
        </w:rPr>
        <w:t>อุปทาน</w:t>
      </w:r>
      <w:proofErr w:type="spellEnd"/>
      <w:r w:rsidRPr="00CE1C53">
        <w:rPr>
          <w:rFonts w:ascii="Cordia New" w:eastAsia="Calibri" w:hAnsi="Cordia New" w:cs="Cordia New"/>
          <w:spacing w:val="14"/>
          <w:sz w:val="32"/>
          <w:szCs w:val="32"/>
          <w:cs/>
          <w:lang w:eastAsia="en-US"/>
        </w:rPr>
        <w:t>และอุปสงค์ของโครงการที่อยู่อาศัย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>ที่อยู่ระหว่างการขายในช่วงครึ่ง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หลัง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ปี </w:t>
      </w:r>
      <w:r w:rsidRPr="00CE1C53">
        <w:rPr>
          <w:rFonts w:ascii="Cordia New" w:eastAsia="Calibri" w:hAnsi="Cordia New" w:cs="Cordia New"/>
          <w:sz w:val="32"/>
          <w:szCs w:val="32"/>
          <w:lang w:eastAsia="en-US"/>
        </w:rPr>
        <w:t>2562</w:t>
      </w:r>
      <w:r w:rsidR="00990AEE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>ในพื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้น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>ที่ภาค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ใต้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ได้แก่จังหวัด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ภูเก็ต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จังหวัด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สงขลา</w:t>
      </w:r>
      <w:r w:rsidR="00987A09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จังหวัด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สุราษฎร์ธานีและจั</w:t>
      </w:r>
      <w:r w:rsidR="00166B9E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งหวัด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นครศรีธรรมราช</w:t>
      </w:r>
      <w:r w:rsidR="001266CC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>โดยนับเฉพาะโครงการที่มีหน่วยเหลือขายไม่ต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่ำ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กว่า </w:t>
      </w:r>
      <w:r w:rsidRPr="00CE1C53">
        <w:rPr>
          <w:rFonts w:ascii="Cordia New" w:eastAsia="Calibri" w:hAnsi="Cordia New" w:cs="Cordia New"/>
          <w:sz w:val="32"/>
          <w:szCs w:val="32"/>
          <w:lang w:eastAsia="en-US"/>
        </w:rPr>
        <w:t xml:space="preserve">6 </w:t>
      </w:r>
      <w:r w:rsidRPr="00CE1C53">
        <w:rPr>
          <w:rFonts w:ascii="Cordia New" w:eastAsia="Calibri" w:hAnsi="Cordia New" w:cs="Cordia New"/>
          <w:sz w:val="32"/>
          <w:szCs w:val="32"/>
          <w:cs/>
          <w:lang w:eastAsia="en-US"/>
        </w:rPr>
        <w:t>หน่วย</w:t>
      </w:r>
      <w:r w:rsidR="00F37AFB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พบว่า 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ณ สิ้นปี 2562 มีโครงการที่อยู่อาศัยเสนอขายจำนวนทั้งสิ้น </w:t>
      </w:r>
      <w:r w:rsidR="00865AB1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17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</w:t>
      </w:r>
      <w:r w:rsidR="00865AB1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928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หน่วย ซึ่งคิดเป็นร้อยละ </w:t>
      </w:r>
      <w:r w:rsidR="00F37AFB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5.0</w:t>
      </w:r>
      <w:r w:rsidR="00D95AC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ของจำนวนที่อยู่อาศัยใน 26 จังหวัดหลักซึ่งมีจำนวนรวม 355,145 หน่วย นับได้ว่า</w:t>
      </w:r>
      <w:r w:rsidR="00127B85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กลุ่มจังหวัดภาคใต้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มีการพัฒนาโครงการที่อยู่อาศัยสูงสุดเป็นอันดับ </w:t>
      </w:r>
      <w:r w:rsidR="00F035BB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รองจากพื้นที่กรุงเทพฯ-ปริมณฑล ซึ่งมีจำนวน 209,868 หน่วย โดยจังหวัด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ภูเก็ต</w:t>
      </w:r>
      <w:r w:rsidR="00127B85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พื้นที่เศรษฐกิจและการท่องเที่ยวที่สำคัญ เป็นจังหวัดที่</w:t>
      </w:r>
      <w:r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มีจำนวนที่อยู่อาศั</w:t>
      </w:r>
      <w:r w:rsidR="00127B85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ยเสนอขายมากที่สุดในกลุ่มจังหวัด</w:t>
      </w:r>
      <w:r w:rsidR="00091EF7" w:rsidRP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ภาคใต้</w:t>
      </w:r>
    </w:p>
    <w:p w:rsidR="00440015" w:rsidRDefault="00440015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</w:p>
    <w:p w:rsidR="00403A9C" w:rsidRPr="00440015" w:rsidRDefault="00440015" w:rsidP="00441EA7">
      <w:pPr>
        <w:ind w:left="284"/>
        <w:jc w:val="thaiDistribute"/>
        <w:rPr>
          <w:rFonts w:ascii="Cordia New" w:eastAsia="Calibri" w:hAnsi="Cordia New" w:cs="Cordia New"/>
          <w:b/>
          <w:bCs/>
          <w:sz w:val="32"/>
          <w:szCs w:val="32"/>
          <w:cs/>
          <w:lang w:eastAsia="en-US"/>
        </w:rPr>
      </w:pPr>
      <w:r w:rsidRPr="00440015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จังหวัดภูเก</w:t>
      </w:r>
      <w:r w:rsidR="00441EA7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็ต</w:t>
      </w:r>
      <w:r w:rsidRPr="00440015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อาคารชุดเหลือขาย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ฉุดตลาดชะลอตัว</w:t>
      </w:r>
    </w:p>
    <w:p w:rsidR="00563148" w:rsidRPr="00563148" w:rsidRDefault="00563148" w:rsidP="00CE1C53">
      <w:pPr>
        <w:tabs>
          <w:tab w:val="left" w:pos="993"/>
        </w:tabs>
        <w:ind w:left="284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ab/>
      </w:r>
      <w:r w:rsidR="00127B85" w:rsidRPr="00563148">
        <w:rPr>
          <w:rFonts w:ascii="Cordia New" w:eastAsia="Calibri" w:hAnsi="Cordia New" w:cs="Cordia New"/>
          <w:b/>
          <w:bCs/>
          <w:sz w:val="32"/>
          <w:szCs w:val="32"/>
          <w:cs/>
          <w:lang w:eastAsia="en-US"/>
        </w:rPr>
        <w:t>ดร.วิชัย วิรัตกพันธ์</w:t>
      </w:r>
      <w:r w:rsidR="006627F3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 xml:space="preserve"> </w:t>
      </w:r>
      <w:r w:rsidR="00127B85" w:rsidRPr="00563148">
        <w:rPr>
          <w:rFonts w:ascii="Cordia New" w:eastAsia="Calibri" w:hAnsi="Cordia New" w:cs="Cordia New"/>
          <w:b/>
          <w:bCs/>
          <w:sz w:val="32"/>
          <w:szCs w:val="32"/>
          <w:cs/>
          <w:lang w:eastAsia="en-US"/>
        </w:rPr>
        <w:t>ผ</w:t>
      </w:r>
      <w:r w:rsidR="00127B85" w:rsidRPr="00563148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ู้</w:t>
      </w:r>
      <w:r w:rsidR="00127B85" w:rsidRPr="00563148">
        <w:rPr>
          <w:rFonts w:ascii="Cordia New" w:eastAsia="Calibri" w:hAnsi="Cordia New" w:cs="Cordia New"/>
          <w:b/>
          <w:bCs/>
          <w:sz w:val="32"/>
          <w:szCs w:val="32"/>
          <w:cs/>
          <w:lang w:eastAsia="en-US"/>
        </w:rPr>
        <w:t>ตรวจการธนาคารอาคารสงเคราะห์และรักษาการ</w:t>
      </w:r>
      <w:r w:rsidR="00127B85" w:rsidRPr="00563148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ผู้อำนวย</w:t>
      </w:r>
      <w:r w:rsidR="00127B85" w:rsidRPr="00563148">
        <w:rPr>
          <w:rFonts w:ascii="Cordia New" w:eastAsia="Calibri" w:hAnsi="Cordia New" w:cs="Cordia New"/>
          <w:b/>
          <w:bCs/>
          <w:sz w:val="32"/>
          <w:szCs w:val="32"/>
          <w:cs/>
          <w:lang w:eastAsia="en-US"/>
        </w:rPr>
        <w:t>การศูนย์ข้อมูลอสังหาริมทรัพย์</w:t>
      </w:r>
      <w:r w:rsidR="00127B85" w:rsidRPr="00563148">
        <w:rPr>
          <w:rFonts w:ascii="Cordia New" w:eastAsia="Calibri" w:hAnsi="Cordia New" w:cs="Cordia New"/>
          <w:sz w:val="32"/>
          <w:szCs w:val="32"/>
          <w:cs/>
          <w:lang w:eastAsia="en-US"/>
        </w:rPr>
        <w:t>กล่าวว่า</w:t>
      </w:r>
      <w:r w:rsidRPr="00563148">
        <w:rPr>
          <w:rFonts w:ascii="Cordia New" w:eastAsia="Calibri" w:hAnsi="Cordia New" w:cs="Cordia New"/>
          <w:sz w:val="32"/>
          <w:szCs w:val="32"/>
          <w:cs/>
          <w:lang w:eastAsia="en-US"/>
        </w:rPr>
        <w:t>จากการส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ำ</w:t>
      </w:r>
      <w:r w:rsidRPr="00563148">
        <w:rPr>
          <w:rFonts w:ascii="Cordia New" w:eastAsia="Calibri" w:hAnsi="Cordia New" w:cs="Cordia New"/>
          <w:sz w:val="32"/>
          <w:szCs w:val="32"/>
          <w:cs/>
          <w:lang w:eastAsia="en-US"/>
        </w:rPr>
        <w:t>รวจ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ตลาดที่อยู่อาศัยในพื้นที่จังหวัด</w:t>
      </w:r>
      <w:r w:rsidR="00091E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ภูเก็ต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ณ สิ้นปี </w:t>
      </w:r>
      <w:r w:rsidRPr="00563148">
        <w:rPr>
          <w:rFonts w:ascii="Cordia New" w:eastAsia="Calibri" w:hAnsi="Cordia New" w:cs="Cordia New"/>
          <w:sz w:val="32"/>
          <w:szCs w:val="32"/>
          <w:lang w:eastAsia="en-US"/>
        </w:rPr>
        <w:t xml:space="preserve">2562 </w:t>
      </w:r>
      <w:r w:rsidR="00127B8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พบว่า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มีจำนวนที่อยู่อาศัยที่อยู่ระหว่างเสนอขายจำนวนทั้งสิ้น </w:t>
      </w:r>
      <w:r w:rsidR="008F0EB1" w:rsidRPr="008F0EB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133</w:t>
      </w:r>
      <w:r w:rsidR="00CE2539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โครงการ จำนวน </w:t>
      </w:r>
      <w:r w:rsidR="00E244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</w:t>
      </w:r>
      <w:r w:rsidR="008F0EB1" w:rsidRPr="008F0EB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</w:t>
      </w:r>
      <w:r w:rsidR="00E244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291</w:t>
      </w:r>
      <w:r w:rsidR="00CE2539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="00091E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</w:t>
      </w:r>
      <w:r w:rsidR="008F0EB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ลง</w:t>
      </w:r>
      <w:r w:rsidR="00127B8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จากช่วงครึ่งปีแรกร้อยละ </w:t>
      </w:r>
      <w:r w:rsidR="00127B85">
        <w:rPr>
          <w:rFonts w:ascii="Cordia New" w:eastAsia="Calibri" w:hAnsi="Cordia New" w:cs="Cordia New"/>
          <w:sz w:val="32"/>
          <w:szCs w:val="32"/>
          <w:lang w:eastAsia="en-US"/>
        </w:rPr>
        <w:t>-13.5</w:t>
      </w:r>
      <w:r w:rsidR="00EE03CE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แบ่งเป็นอาคารชุด จำนวน </w:t>
      </w:r>
      <w:r w:rsidR="00E244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5</w:t>
      </w:r>
      <w:r w:rsidR="00EC3368">
        <w:rPr>
          <w:rFonts w:ascii="Cordia New" w:eastAsia="Calibri" w:hAnsi="Cordia New" w:cs="Cordia New"/>
          <w:sz w:val="32"/>
          <w:szCs w:val="32"/>
          <w:lang w:eastAsia="en-US"/>
        </w:rPr>
        <w:t>,9</w:t>
      </w:r>
      <w:r w:rsidR="00E24412">
        <w:rPr>
          <w:rFonts w:ascii="Cordia New" w:eastAsia="Calibri" w:hAnsi="Cordia New" w:cs="Cordia New"/>
          <w:sz w:val="32"/>
          <w:szCs w:val="32"/>
          <w:lang w:eastAsia="en-US"/>
        </w:rPr>
        <w:t>78</w:t>
      </w:r>
      <w:r w:rsidR="00FE787C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="00EC336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บ้านจัดสรร จำนวน </w:t>
      </w:r>
      <w:r w:rsidR="00EC3368">
        <w:rPr>
          <w:rFonts w:ascii="Cordia New" w:eastAsia="Calibri" w:hAnsi="Cordia New" w:cs="Cordia New"/>
          <w:sz w:val="32"/>
          <w:szCs w:val="32"/>
          <w:lang w:eastAsia="en-US"/>
        </w:rPr>
        <w:t>3,</w:t>
      </w:r>
      <w:r w:rsidR="00E24412">
        <w:rPr>
          <w:rFonts w:ascii="Cordia New" w:eastAsia="Calibri" w:hAnsi="Cordia New" w:cs="Cordia New"/>
          <w:sz w:val="32"/>
          <w:szCs w:val="32"/>
          <w:lang w:eastAsia="en-US"/>
        </w:rPr>
        <w:t>313</w:t>
      </w:r>
      <w:r w:rsidR="00FE787C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EC336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 เนื่องจากที่ดิน</w:t>
      </w:r>
      <w:r w:rsidR="00E244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มีต้นทุนราคาที่</w:t>
      </w:r>
      <w:r w:rsidR="00EC336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สูงมากโครงการส่วนใหญ่จึงพัฒนาเป็นอาคารชุด โดย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โครงการที่เปิดขายใหม่ในช่วงครึ่งปีหลัง</w:t>
      </w:r>
      <w:r w:rsidR="00EC336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ก็ยังคงมีสัดส่วนอาคารชุดเปิดขายใหม่สูงกว่าเช่นกัน ซึ่งจากจำนวนหน่วยเปิดขายใหม่</w:t>
      </w:r>
      <w:r w:rsidR="002926F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8F0EB1" w:rsidRPr="008F0EB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1,207</w:t>
      </w:r>
      <w:r w:rsidR="002926F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="00EC336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ประกอบด้วย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อาคารชุด </w:t>
      </w:r>
      <w:r w:rsidR="008F0EB1" w:rsidRPr="008F0EB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868</w:t>
      </w:r>
      <w:r w:rsidR="002926F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และบ้านจัดสรร </w:t>
      </w:r>
      <w:r w:rsidR="008F0EB1" w:rsidRPr="008F0EB1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339</w:t>
      </w:r>
      <w:r w:rsidR="00D92F7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</w:p>
    <w:p w:rsidR="00563148" w:rsidRPr="00563148" w:rsidRDefault="00563148" w:rsidP="00CE1C53">
      <w:pPr>
        <w:ind w:left="284" w:firstLine="709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เมื่อพิจารณาจากหน่วยขายได้ใหม่จากการสำรวจพบว่าในช่วงครึ่งหลังปี </w:t>
      </w:r>
      <w:r w:rsidRPr="00563148">
        <w:rPr>
          <w:rFonts w:ascii="Cordia New" w:eastAsia="Calibri" w:hAnsi="Cordia New" w:cs="Cordia New"/>
          <w:sz w:val="32"/>
          <w:szCs w:val="32"/>
          <w:lang w:eastAsia="en-US"/>
        </w:rPr>
        <w:t>256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2 มีหน่วยขายได้ใหม่จำนวน </w:t>
      </w:r>
      <w:r w:rsidR="00A109E7" w:rsidRPr="00A109E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1,550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ลดลงจากช่วงครึ่งปีแรกร้อยละ </w:t>
      </w:r>
      <w:r w:rsid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</w:t>
      </w:r>
      <w:r w:rsidR="00A109E7" w:rsidRPr="00A109E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31.8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ในจำนวนดังกล่าวเป็นการขายห้องชุด</w:t>
      </w:r>
      <w:r w:rsidR="0088076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A109E7" w:rsidRPr="00A109E7">
        <w:rPr>
          <w:rFonts w:ascii="Cordia New" w:eastAsia="Calibri" w:hAnsi="Cordia New" w:cs="Cordia New"/>
          <w:sz w:val="32"/>
          <w:szCs w:val="32"/>
          <w:lang w:eastAsia="en-US"/>
        </w:rPr>
        <w:t>1</w:t>
      </w:r>
      <w:r w:rsidR="00A109E7" w:rsidRPr="00A109E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,060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 และเป็นบ้านจัดสรร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8752FA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490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="0096485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ด้วยจำนวนโครงการใหม่ลดลงส่งผลให้จำนวน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หน่วยเหลือขาย</w:t>
      </w:r>
      <w:r w:rsidR="0096485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ลดลงด้วย โดยมี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จำนวน </w:t>
      </w:r>
      <w:r w:rsidR="008752FA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7</w:t>
      </w:r>
      <w:r w:rsidRPr="0065767F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8752FA" w:rsidRPr="0065767F">
        <w:rPr>
          <w:rFonts w:ascii="Cordia New" w:eastAsia="Calibri" w:hAnsi="Cordia New" w:cs="Cordia New"/>
          <w:sz w:val="32"/>
          <w:szCs w:val="32"/>
          <w:lang w:eastAsia="en-US"/>
        </w:rPr>
        <w:t>741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มูลค่ารวม </w:t>
      </w:r>
      <w:r w:rsidR="008752FA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37,4</w:t>
      </w:r>
      <w:r w:rsidR="00E244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0</w:t>
      </w:r>
      <w:r w:rsidR="008752FA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ล้านบาท </w:t>
      </w:r>
      <w:r w:rsidR="0096485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ลดลง</w:t>
      </w:r>
      <w:r w:rsidR="0096485F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จากช่วงครึ่งปีแรก</w:t>
      </w:r>
      <w:r w:rsidR="0096485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ของปี </w:t>
      </w:r>
      <w:r w:rsidR="0096485F">
        <w:rPr>
          <w:rFonts w:ascii="Cordia New" w:eastAsia="Calibri" w:hAnsi="Cordia New" w:cs="Cordia New"/>
          <w:sz w:val="32"/>
          <w:szCs w:val="32"/>
          <w:lang w:eastAsia="en-US"/>
        </w:rPr>
        <w:t xml:space="preserve">2562 </w:t>
      </w:r>
      <w:r w:rsidR="0096485F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ร้อยละ </w:t>
      </w:r>
      <w:r w:rsidR="0096485F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-8.6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96485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แบ่งเป็น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หน่วยเหลือขายประเภทโครงการอาคารชุดจำนวน </w:t>
      </w:r>
      <w:r w:rsidR="008752FA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4,918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บ้านจัดสรรจำนวน </w:t>
      </w:r>
      <w:r w:rsidRPr="0065767F">
        <w:rPr>
          <w:rFonts w:ascii="Cordia New" w:eastAsia="Calibri" w:hAnsi="Cordia New" w:cs="Cordia New"/>
          <w:sz w:val="32"/>
          <w:szCs w:val="32"/>
          <w:lang w:eastAsia="en-US"/>
        </w:rPr>
        <w:t>2</w:t>
      </w:r>
      <w:r w:rsidR="008752FA" w:rsidRPr="0065767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,823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</w:p>
    <w:p w:rsidR="00F210F7" w:rsidRDefault="00CE1C53" w:rsidP="00CE1C53">
      <w:pPr>
        <w:ind w:left="284" w:firstLine="709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“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จากการที่จำนวนหน่วยขายได้ใหม่มีอัตราการขายได้ลดลงถึงร้อยละ </w:t>
      </w:r>
      <w:r w:rsidR="002072BB" w:rsidRPr="00C37A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-31.8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จึงส่งผลให้จำนวนที่อยู่อาศัยเหลือ</w:t>
      </w:r>
      <w:r w:rsidR="00563148" w:rsidRPr="002E45E5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>ขาย</w:t>
      </w:r>
      <w:r w:rsidR="00EE03CE" w:rsidRPr="002E45E5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 xml:space="preserve">มีจำนวนทั้งสิ้น </w:t>
      </w:r>
      <w:r w:rsidR="00862C38" w:rsidRPr="002E45E5">
        <w:rPr>
          <w:rFonts w:ascii="Cordia New" w:eastAsia="Calibri" w:hAnsi="Cordia New" w:cs="Cordia New"/>
          <w:spacing w:val="-6"/>
          <w:sz w:val="32"/>
          <w:szCs w:val="32"/>
          <w:lang w:eastAsia="en-US"/>
        </w:rPr>
        <w:t>7,741</w:t>
      </w:r>
      <w:r w:rsidR="00F210F7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 xml:space="preserve"> </w:t>
      </w:r>
      <w:r w:rsidR="00EE03CE" w:rsidRPr="002E45E5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 xml:space="preserve">หน่วย มูลค่า </w:t>
      </w:r>
      <w:r w:rsidR="002E45E5" w:rsidRPr="002E45E5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 xml:space="preserve">37,409 </w:t>
      </w:r>
      <w:r w:rsidR="00EE03CE" w:rsidRPr="002E45E5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 xml:space="preserve">ล้านบาท </w:t>
      </w:r>
      <w:r w:rsidR="00862C38" w:rsidRPr="002E45E5"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>ในจำนวนดังกล่าวเป็น</w:t>
      </w:r>
      <w:r w:rsidR="00563148" w:rsidRPr="002E45E5">
        <w:rPr>
          <w:rFonts w:ascii="Cordia New" w:eastAsia="Calibri" w:hAnsi="Cordia New" w:cs="Cordia New"/>
          <w:spacing w:val="-6"/>
          <w:sz w:val="32"/>
          <w:szCs w:val="32"/>
          <w:cs/>
          <w:lang w:eastAsia="en-US"/>
        </w:rPr>
        <w:t>หน่วยที่สร้างเสร็จเหลือขาย</w:t>
      </w:r>
      <w:r>
        <w:rPr>
          <w:rFonts w:ascii="Cordia New" w:eastAsia="Calibri" w:hAnsi="Cordia New" w:cs="Cordia New" w:hint="cs"/>
          <w:spacing w:val="-6"/>
          <w:sz w:val="32"/>
          <w:szCs w:val="32"/>
          <w:cs/>
          <w:lang w:eastAsia="en-US"/>
        </w:rPr>
        <w:t xml:space="preserve"> </w:t>
      </w:r>
      <w:r w:rsidR="00563148" w:rsidRPr="002E45E5">
        <w:rPr>
          <w:rFonts w:ascii="Cordia New" w:eastAsia="Calibri" w:hAnsi="Cordia New" w:cs="Cordia New"/>
          <w:spacing w:val="-6"/>
          <w:sz w:val="32"/>
          <w:szCs w:val="32"/>
          <w:cs/>
          <w:lang w:eastAsia="en-US"/>
        </w:rPr>
        <w:t>(พร้อมโอน)</w:t>
      </w:r>
      <w:r w:rsidR="00563148" w:rsidRPr="00563148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หรือเป็น </w:t>
      </w:r>
      <w:r w:rsidR="00563148" w:rsidRPr="00563148">
        <w:rPr>
          <w:rFonts w:ascii="Cordia New" w:eastAsia="Calibri" w:hAnsi="Cordia New" w:cs="Cordia New"/>
          <w:sz w:val="32"/>
          <w:szCs w:val="32"/>
          <w:lang w:eastAsia="en-US"/>
        </w:rPr>
        <w:t xml:space="preserve">Inventory 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จำ</w:t>
      </w:r>
      <w:r w:rsidR="00563148" w:rsidRPr="00563148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นวน </w:t>
      </w:r>
      <w:r w:rsidR="005C7A60" w:rsidRPr="005C7A6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</w:t>
      </w:r>
      <w:r w:rsidR="00563148" w:rsidRPr="005C7A60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5C7A60" w:rsidRPr="005C7A60">
        <w:rPr>
          <w:rFonts w:ascii="Cordia New" w:eastAsia="Calibri" w:hAnsi="Cordia New" w:cs="Cordia New"/>
          <w:sz w:val="32"/>
          <w:szCs w:val="32"/>
          <w:lang w:eastAsia="en-US"/>
        </w:rPr>
        <w:t>037</w:t>
      </w:r>
      <w:r w:rsidR="00F210F7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มูลค่า </w:t>
      </w:r>
      <w:r w:rsidR="005C7A60" w:rsidRPr="005C7A6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4</w:t>
      </w:r>
      <w:r w:rsidR="00563148" w:rsidRPr="005C7A60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5C7A60" w:rsidRPr="005C7A60">
        <w:rPr>
          <w:rFonts w:ascii="Cordia New" w:eastAsia="Calibri" w:hAnsi="Cordia New" w:cs="Cordia New"/>
          <w:sz w:val="32"/>
          <w:szCs w:val="32"/>
          <w:lang w:eastAsia="en-US"/>
        </w:rPr>
        <w:t>645</w:t>
      </w:r>
      <w:r w:rsidR="00F210F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ล้านบาท </w:t>
      </w:r>
    </w:p>
    <w:p w:rsidR="00F210F7" w:rsidRDefault="00F210F7" w:rsidP="00CE1C53">
      <w:pPr>
        <w:ind w:left="284" w:firstLine="709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</w:p>
    <w:p w:rsidR="00F210F7" w:rsidRPr="002B7BE8" w:rsidRDefault="00F210F7" w:rsidP="00FC4A2D">
      <w:pPr>
        <w:jc w:val="thaiDistribute"/>
        <w:rPr>
          <w:rFonts w:ascii="Cordia New" w:eastAsia="Calibri" w:hAnsi="Cordia New" w:cs="Cordia New"/>
          <w:sz w:val="12"/>
          <w:szCs w:val="12"/>
          <w:lang w:eastAsia="en-US"/>
        </w:rPr>
      </w:pPr>
    </w:p>
    <w:p w:rsidR="008B64ED" w:rsidRPr="00FF625F" w:rsidRDefault="008B64ED" w:rsidP="008B64ED">
      <w:pPr>
        <w:ind w:left="284" w:firstLine="709"/>
        <w:jc w:val="thaiDistribute"/>
        <w:rPr>
          <w:rFonts w:ascii="Cordia New" w:hAnsi="Cordia New" w:cs="Cordia New"/>
          <w:sz w:val="32"/>
          <w:szCs w:val="32"/>
        </w:rPr>
      </w:pPr>
      <w:r w:rsidRPr="0003582E">
        <w:rPr>
          <w:rFonts w:ascii="Cordia New" w:hAnsi="Cordia New" w:cs="Cordia New" w:hint="cs"/>
          <w:sz w:val="32"/>
          <w:szCs w:val="32"/>
          <w:cs/>
        </w:rPr>
        <w:lastRenderedPageBreak/>
        <w:t>ทั้งนี้เมื่อพิจารณาจาก</w:t>
      </w:r>
      <w:r w:rsidRPr="0003582E">
        <w:rPr>
          <w:rFonts w:ascii="Cordia New" w:hAnsi="Cordia New" w:cs="Cordia New"/>
          <w:sz w:val="32"/>
          <w:szCs w:val="32"/>
          <w:cs/>
        </w:rPr>
        <w:t>อัตราการดูดซับเป็นการสะท้อนภาวะความสมดุลระหว่างตัว</w:t>
      </w:r>
      <w:proofErr w:type="spellStart"/>
      <w:r w:rsidRPr="0003582E">
        <w:rPr>
          <w:rFonts w:ascii="Cordia New" w:hAnsi="Cordia New" w:cs="Cordia New"/>
          <w:sz w:val="32"/>
          <w:szCs w:val="32"/>
          <w:cs/>
        </w:rPr>
        <w:t>อุปทาน</w:t>
      </w:r>
      <w:proofErr w:type="spellEnd"/>
      <w:r w:rsidRPr="0003582E">
        <w:rPr>
          <w:rFonts w:ascii="Cordia New" w:hAnsi="Cordia New" w:cs="Cordia New"/>
          <w:sz w:val="32"/>
          <w:szCs w:val="32"/>
          <w:cs/>
        </w:rPr>
        <w:t>อยู่อาศัยในพื้นที่</w:t>
      </w:r>
      <w:r w:rsidRPr="0003582E">
        <w:rPr>
          <w:rFonts w:ascii="Cordia New" w:hAnsi="Cordia New" w:cs="Cordia New" w:hint="cs"/>
          <w:sz w:val="32"/>
          <w:szCs w:val="32"/>
          <w:cs/>
        </w:rPr>
        <w:t xml:space="preserve">จังหวัดภูเก็ต </w:t>
      </w:r>
      <w:r w:rsidRPr="0003582E">
        <w:rPr>
          <w:rFonts w:ascii="Cordia New" w:hAnsi="Cordia New" w:cs="Cordia New"/>
          <w:sz w:val="32"/>
          <w:szCs w:val="32"/>
          <w:cs/>
        </w:rPr>
        <w:t xml:space="preserve">ภาพรวมของอัตราการดูดซับในครึ่งหลังของปี </w:t>
      </w:r>
      <w:r w:rsidRPr="0003582E">
        <w:rPr>
          <w:rFonts w:ascii="Cordia New" w:hAnsi="Cordia New" w:cs="Cordia New"/>
          <w:sz w:val="32"/>
          <w:szCs w:val="32"/>
        </w:rPr>
        <w:t>2562</w:t>
      </w:r>
      <w:r w:rsidRPr="0003582E">
        <w:rPr>
          <w:rFonts w:ascii="Cordia New" w:hAnsi="Cordia New" w:cs="Cordia New"/>
          <w:sz w:val="32"/>
          <w:szCs w:val="32"/>
          <w:cs/>
        </w:rPr>
        <w:t xml:space="preserve"> ลดต่ำลงมาค่อนข้าง</w:t>
      </w:r>
      <w:r w:rsidRPr="0003582E">
        <w:rPr>
          <w:rFonts w:ascii="Cordia New" w:hAnsi="Cordia New" w:cs="Cordia New" w:hint="cs"/>
          <w:sz w:val="32"/>
          <w:szCs w:val="32"/>
          <w:cs/>
        </w:rPr>
        <w:t>มากซึ่ง</w:t>
      </w:r>
      <w:r w:rsidRPr="0003582E">
        <w:rPr>
          <w:rFonts w:ascii="Cordia New" w:hAnsi="Cordia New" w:cs="Cordia New"/>
          <w:sz w:val="32"/>
          <w:szCs w:val="32"/>
          <w:cs/>
        </w:rPr>
        <w:t>สะท้อน</w:t>
      </w:r>
      <w:r w:rsidRPr="0003582E">
        <w:rPr>
          <w:rFonts w:ascii="Cordia New" w:hAnsi="Cordia New" w:cs="Cordia New" w:hint="cs"/>
          <w:sz w:val="32"/>
          <w:szCs w:val="32"/>
          <w:cs/>
        </w:rPr>
        <w:t>ให้เห็นว่า</w:t>
      </w:r>
      <w:r w:rsidRPr="0003582E">
        <w:rPr>
          <w:rFonts w:ascii="Cordia New" w:hAnsi="Cordia New" w:cs="Cordia New"/>
          <w:sz w:val="32"/>
          <w:szCs w:val="32"/>
          <w:cs/>
        </w:rPr>
        <w:t xml:space="preserve">ภาวการณ์ขายไม่ดี </w:t>
      </w:r>
      <w:r w:rsidRPr="0003582E">
        <w:rPr>
          <w:rFonts w:ascii="Cordia New" w:hAnsi="Cordia New" w:cs="Cordia New" w:hint="cs"/>
          <w:sz w:val="32"/>
          <w:szCs w:val="32"/>
          <w:cs/>
        </w:rPr>
        <w:t xml:space="preserve">โดยอัตราดูดซับลดเหลือเพียงร้อยละ </w:t>
      </w:r>
      <w:r w:rsidRPr="0003582E">
        <w:rPr>
          <w:rFonts w:ascii="Cordia New" w:hAnsi="Cordia New" w:cs="Cordia New"/>
          <w:sz w:val="32"/>
          <w:szCs w:val="32"/>
        </w:rPr>
        <w:t>2.</w:t>
      </w:r>
      <w:r w:rsidRPr="0003582E">
        <w:rPr>
          <w:rFonts w:ascii="Cordia New" w:hAnsi="Cordia New" w:cs="Cordia New" w:hint="cs"/>
          <w:sz w:val="32"/>
          <w:szCs w:val="32"/>
          <w:cs/>
        </w:rPr>
        <w:t>8</w:t>
      </w:r>
      <w:r w:rsidRPr="0003582E">
        <w:rPr>
          <w:rFonts w:ascii="Cordia New" w:hAnsi="Cordia New" w:cs="Cordia New"/>
          <w:sz w:val="32"/>
          <w:szCs w:val="32"/>
        </w:rPr>
        <w:t xml:space="preserve"> </w:t>
      </w:r>
      <w:r w:rsidRPr="0003582E">
        <w:rPr>
          <w:rFonts w:ascii="Cordia New" w:hAnsi="Cordia New" w:cs="Cordia New" w:hint="cs"/>
          <w:sz w:val="32"/>
          <w:szCs w:val="32"/>
          <w:cs/>
        </w:rPr>
        <w:t xml:space="preserve">ต่ำกว่าค่ามาตรฐานเฉลี่ย </w:t>
      </w:r>
      <w:r w:rsidRPr="0003582E">
        <w:rPr>
          <w:rFonts w:ascii="Cordia New" w:hAnsi="Cordia New" w:cs="Cordia New"/>
          <w:sz w:val="32"/>
          <w:szCs w:val="32"/>
        </w:rPr>
        <w:t xml:space="preserve">5 </w:t>
      </w:r>
      <w:r w:rsidRPr="0003582E">
        <w:rPr>
          <w:rFonts w:ascii="Cordia New" w:hAnsi="Cordia New" w:cs="Cordia New" w:hint="cs"/>
          <w:sz w:val="32"/>
          <w:szCs w:val="32"/>
          <w:cs/>
        </w:rPr>
        <w:t xml:space="preserve">ปี ซึ่งมีอัตราดูดซับเฉลี่ยร้อยละ </w:t>
      </w:r>
      <w:r w:rsidRPr="0003582E">
        <w:rPr>
          <w:rFonts w:ascii="Cordia New" w:hAnsi="Cordia New" w:cs="Cordia New"/>
          <w:sz w:val="32"/>
          <w:szCs w:val="32"/>
        </w:rPr>
        <w:t>4.</w:t>
      </w:r>
      <w:r w:rsidRPr="0003582E">
        <w:rPr>
          <w:rFonts w:ascii="Cordia New" w:hAnsi="Cordia New" w:cs="Cordia New" w:hint="cs"/>
          <w:sz w:val="32"/>
          <w:szCs w:val="32"/>
          <w:cs/>
        </w:rPr>
        <w:t>4 และต่ำกว่าอัตราดูดซับในช่วงครึ่งปีแรกซึ่งอยู่ในระดับร้อยละ 3.5</w:t>
      </w:r>
      <w:r w:rsidRPr="00FF625F">
        <w:rPr>
          <w:rFonts w:ascii="Cordia New" w:hAnsi="Cordia New" w:cs="Cordia New"/>
          <w:sz w:val="32"/>
          <w:szCs w:val="32"/>
        </w:rPr>
        <w:t xml:space="preserve"> </w:t>
      </w:r>
    </w:p>
    <w:p w:rsidR="00E00626" w:rsidRPr="007D5147" w:rsidRDefault="00F210F7" w:rsidP="007D514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cs/>
          <w:lang w:eastAsia="en-US"/>
        </w:rPr>
      </w:pP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โดยทำ</w:t>
      </w:r>
      <w:proofErr w:type="spellStart"/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เลขาย</w:t>
      </w:r>
      <w:proofErr w:type="spellEnd"/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ดี </w:t>
      </w:r>
      <w:r w:rsidRPr="00083B12">
        <w:rPr>
          <w:rFonts w:ascii="Cordia New" w:eastAsia="Calibri" w:hAnsi="Cordia New" w:cs="Cordia New"/>
          <w:sz w:val="32"/>
          <w:szCs w:val="32"/>
          <w:lang w:eastAsia="en-US"/>
        </w:rPr>
        <w:t xml:space="preserve">5 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อันดับ</w:t>
      </w:r>
      <w:r>
        <w:rPr>
          <w:rFonts w:ascii="Cordia New" w:hAnsi="Cordia New" w:cs="Cordia New" w:hint="cs"/>
          <w:sz w:val="32"/>
          <w:szCs w:val="32"/>
          <w:cs/>
        </w:rPr>
        <w:t>แรก</w:t>
      </w:r>
      <w:r w:rsidRPr="00916FD6">
        <w:rPr>
          <w:rFonts w:ascii="Cordia New" w:hAnsi="Cordia New" w:cs="Cordia New" w:hint="cs"/>
          <w:sz w:val="32"/>
          <w:szCs w:val="32"/>
          <w:cs/>
        </w:rPr>
        <w:t>พิจารณาจากหน่วย</w:t>
      </w:r>
      <w:r w:rsidRPr="00916FD6">
        <w:rPr>
          <w:rFonts w:ascii="Cordia New" w:hAnsi="Cordia New" w:cs="Cordia New"/>
          <w:sz w:val="32"/>
          <w:szCs w:val="32"/>
          <w:cs/>
        </w:rPr>
        <w:t>ที่ขายได้</w:t>
      </w:r>
      <w:r w:rsidRPr="00916FD6">
        <w:rPr>
          <w:rFonts w:ascii="Cordia New" w:hAnsi="Cordia New" w:cs="Cordia New" w:hint="cs"/>
          <w:sz w:val="32"/>
          <w:szCs w:val="32"/>
          <w:cs/>
        </w:rPr>
        <w:t>ใหม่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ได้แก่ </w:t>
      </w:r>
      <w:r w:rsidRPr="00083B12">
        <w:rPr>
          <w:rFonts w:ascii="Cordia New" w:eastAsia="Calibri" w:hAnsi="Cordia New" w:cs="Cordia New"/>
          <w:sz w:val="32"/>
          <w:szCs w:val="32"/>
          <w:lang w:eastAsia="en-US"/>
        </w:rPr>
        <w:t>1.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หาดบางเทา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-หาดสุรินทร์ 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จำนวน 365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Pr="00083B12">
        <w:rPr>
          <w:rFonts w:ascii="Cordia New" w:eastAsia="Calibri" w:hAnsi="Cordia New" w:cs="Cordia New"/>
          <w:sz w:val="32"/>
          <w:szCs w:val="32"/>
          <w:lang w:eastAsia="en-US"/>
        </w:rPr>
        <w:t>2.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เกาะแก้ว</w:t>
      </w:r>
      <w:r>
        <w:rPr>
          <w:rFonts w:ascii="Cordia New" w:eastAsia="Calibri" w:hAnsi="Cordia New" w:cs="Cordia New"/>
          <w:sz w:val="32"/>
          <w:szCs w:val="32"/>
          <w:lang w:eastAsia="en-US"/>
        </w:rPr>
        <w:t>-</w:t>
      </w:r>
      <w:proofErr w:type="spellStart"/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รัษฎา</w:t>
      </w:r>
      <w:proofErr w:type="spellEnd"/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214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Pr="00083B12">
        <w:rPr>
          <w:rFonts w:ascii="Cordia New" w:eastAsia="Calibri" w:hAnsi="Cordia New" w:cs="Cordia New"/>
          <w:sz w:val="32"/>
          <w:szCs w:val="32"/>
          <w:lang w:eastAsia="en-US"/>
        </w:rPr>
        <w:t>3.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หาดรา</w:t>
      </w:r>
      <w:proofErr w:type="spellStart"/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ไวย์</w:t>
      </w:r>
      <w:proofErr w:type="spellEnd"/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183 หน่วย </w:t>
      </w:r>
      <w:r w:rsidRPr="00083B12">
        <w:rPr>
          <w:rFonts w:ascii="Cordia New" w:eastAsia="Calibri" w:hAnsi="Cordia New" w:cs="Cordia New"/>
          <w:sz w:val="32"/>
          <w:szCs w:val="32"/>
          <w:lang w:eastAsia="en-US"/>
        </w:rPr>
        <w:t>4.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หาดกมลา จำนวน 171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และ </w:t>
      </w:r>
      <w:r w:rsidRPr="00083B12">
        <w:rPr>
          <w:rFonts w:ascii="Cordia New" w:eastAsia="Calibri" w:hAnsi="Cordia New" w:cs="Cordia New"/>
          <w:sz w:val="32"/>
          <w:szCs w:val="32"/>
          <w:lang w:eastAsia="en-US"/>
        </w:rPr>
        <w:t>5.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เทพก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ระ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ษ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ั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ตรี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-ศรีสุนทร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127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แต่ด้วยอัตราการขายได้ใหม่ลดต่ำลงอย่างมากส่งผลให้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ทำ</w:t>
      </w:r>
      <w:proofErr w:type="spellStart"/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เล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ขาย</w:t>
      </w:r>
      <w:proofErr w:type="spellEnd"/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ดีบางทำเล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กลาย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เป็น</w:t>
      </w:r>
      <w:proofErr w:type="spellStart"/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ทำเล</w:t>
      </w:r>
      <w:proofErr w:type="spellEnd"/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ที่มี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หน่วยสร้างเสร็จเหลือขายมากที่สุด </w:t>
      </w:r>
      <w:r w:rsidR="00563148" w:rsidRPr="00563148">
        <w:rPr>
          <w:rFonts w:ascii="Cordia New" w:eastAsia="Calibri" w:hAnsi="Cordia New" w:cs="Cordia New"/>
          <w:sz w:val="32"/>
          <w:szCs w:val="32"/>
          <w:lang w:eastAsia="en-US"/>
        </w:rPr>
        <w:t xml:space="preserve">5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อันดับแรก </w:t>
      </w:r>
      <w:r w:rsidR="00563148" w:rsidRPr="00563148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ได้แก่ </w:t>
      </w:r>
      <w:r w:rsidR="00862C38">
        <w:rPr>
          <w:rFonts w:ascii="Cordia New" w:eastAsia="Calibri" w:hAnsi="Cordia New" w:cs="Cordia New"/>
          <w:sz w:val="32"/>
          <w:szCs w:val="32"/>
          <w:lang w:eastAsia="en-US"/>
        </w:rPr>
        <w:t>1.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เกาะแก้ว</w:t>
      </w:r>
      <w:r w:rsidR="00862C38">
        <w:rPr>
          <w:rFonts w:ascii="Cordia New" w:eastAsia="Calibri" w:hAnsi="Cordia New" w:cs="Cordia New"/>
          <w:sz w:val="32"/>
          <w:szCs w:val="32"/>
          <w:lang w:eastAsia="en-US"/>
        </w:rPr>
        <w:t>-</w:t>
      </w:r>
      <w:proofErr w:type="spellStart"/>
      <w:r w:rsidR="00862C3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รัษฎา</w:t>
      </w:r>
      <w:proofErr w:type="spellEnd"/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</w:t>
      </w:r>
      <w:r w:rsidR="005C7A60" w:rsidRPr="005C7A6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268</w:t>
      </w:r>
      <w:r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="00563148" w:rsidRPr="00563148">
        <w:rPr>
          <w:rFonts w:ascii="Cordia New" w:eastAsia="Calibri" w:hAnsi="Cordia New" w:cs="Cordia New"/>
          <w:sz w:val="32"/>
          <w:szCs w:val="32"/>
          <w:lang w:eastAsia="en-US"/>
        </w:rPr>
        <w:t>2.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หาดในยา</w:t>
      </w:r>
      <w:r w:rsidR="002E45E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ง</w:t>
      </w:r>
      <w:r w:rsidR="00862C3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-หาดไม้ขาว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</w:t>
      </w:r>
      <w:r w:rsidR="00B50750" w:rsidRPr="00B5075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221</w:t>
      </w:r>
      <w:r w:rsidR="00CE1C5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="00563148" w:rsidRPr="00563148">
        <w:rPr>
          <w:rFonts w:ascii="Cordia New" w:eastAsia="Calibri" w:hAnsi="Cordia New" w:cs="Cordia New"/>
          <w:sz w:val="32"/>
          <w:szCs w:val="32"/>
          <w:lang w:eastAsia="en-US"/>
        </w:rPr>
        <w:t>3.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หาดป่าตอง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4E6C1D" w:rsidRPr="004E6C1D">
        <w:rPr>
          <w:rFonts w:ascii="Cordia New" w:eastAsia="Calibri" w:hAnsi="Cordia New" w:cs="Cordia New"/>
          <w:sz w:val="32"/>
          <w:szCs w:val="32"/>
          <w:lang w:eastAsia="en-US"/>
        </w:rPr>
        <w:t>131</w:t>
      </w:r>
      <w:r w:rsidR="00D54A4F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/>
          <w:sz w:val="32"/>
          <w:szCs w:val="32"/>
          <w:lang w:eastAsia="en-US"/>
        </w:rPr>
        <w:t>4.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เทพก</w:t>
      </w:r>
      <w:r w:rsidR="002E45E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ระ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ษ</w:t>
      </w:r>
      <w:r w:rsidR="002E45E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ัต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รี</w:t>
      </w:r>
      <w:r w:rsidR="00862C3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-ศรีสุนทร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</w:t>
      </w:r>
      <w:r w:rsidR="004E6C1D" w:rsidRPr="004E6C1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100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="00862C3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และ </w:t>
      </w:r>
      <w:r w:rsidR="00563148" w:rsidRPr="00563148">
        <w:rPr>
          <w:rFonts w:ascii="Cordia New" w:eastAsia="Calibri" w:hAnsi="Cordia New" w:cs="Cordia New"/>
          <w:sz w:val="32"/>
          <w:szCs w:val="32"/>
          <w:lang w:eastAsia="en-US"/>
        </w:rPr>
        <w:t>5.</w:t>
      </w:r>
      <w:r w:rsidR="00C530A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หาดบางเทา</w:t>
      </w:r>
      <w:r w:rsidR="00862C3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-หาดสุรินทร</w:t>
      </w:r>
      <w:r w:rsidR="002E45E5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์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จำนวน </w:t>
      </w:r>
      <w:r w:rsidR="004E6C1D" w:rsidRPr="004E6C1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86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="007D5147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</w:p>
    <w:p w:rsidR="00440015" w:rsidRPr="00AE0F0A" w:rsidRDefault="00563148" w:rsidP="00AE0F0A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cs/>
          <w:lang w:eastAsia="en-US"/>
        </w:rPr>
      </w:pP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อย่างไรก็ตามศูนย์ข้อมูลฯได้ประมาณการว่าในปี </w:t>
      </w:r>
      <w:r w:rsidRPr="00E24000">
        <w:rPr>
          <w:rFonts w:ascii="Cordia New" w:eastAsia="Calibri" w:hAnsi="Cordia New" w:cs="Cordia New"/>
          <w:sz w:val="32"/>
          <w:szCs w:val="32"/>
          <w:lang w:eastAsia="en-US"/>
        </w:rPr>
        <w:t xml:space="preserve">2563 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จะมีที่อยู่อาศัยเหลือขายอยู่ในตลาดจำนวน </w:t>
      </w:r>
      <w:r w:rsidR="000E0413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8</w:t>
      </w:r>
      <w:r w:rsidRPr="00E24000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0E0413" w:rsidRPr="00E24000">
        <w:rPr>
          <w:rFonts w:ascii="Cordia New" w:eastAsia="Calibri" w:hAnsi="Cordia New" w:cs="Cordia New"/>
          <w:sz w:val="32"/>
          <w:szCs w:val="32"/>
          <w:lang w:eastAsia="en-US"/>
        </w:rPr>
        <w:t>966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ประกอบด้วยอาคารชุดจำนวน </w:t>
      </w:r>
      <w:r w:rsidR="000E0413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5</w:t>
      </w:r>
      <w:r w:rsidRPr="00E24000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0E0413" w:rsidRPr="00E24000">
        <w:rPr>
          <w:rFonts w:ascii="Cordia New" w:eastAsia="Calibri" w:hAnsi="Cordia New" w:cs="Cordia New"/>
          <w:sz w:val="32"/>
          <w:szCs w:val="32"/>
          <w:lang w:eastAsia="en-US"/>
        </w:rPr>
        <w:t>679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 ทาวน์</w:t>
      </w:r>
      <w:proofErr w:type="spellStart"/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เฮ้าส์</w:t>
      </w:r>
      <w:proofErr w:type="spellEnd"/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จำนวน </w:t>
      </w:r>
      <w:r w:rsidRPr="00E24000">
        <w:rPr>
          <w:rFonts w:ascii="Cordia New" w:eastAsia="Calibri" w:hAnsi="Cordia New" w:cs="Cordia New"/>
          <w:sz w:val="32"/>
          <w:szCs w:val="32"/>
          <w:lang w:eastAsia="en-US"/>
        </w:rPr>
        <w:t>1</w:t>
      </w:r>
      <w:r w:rsidR="0033495F" w:rsidRPr="00E24000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0E0413" w:rsidRPr="00E24000">
        <w:rPr>
          <w:rFonts w:ascii="Cordia New" w:eastAsia="Calibri" w:hAnsi="Cordia New" w:cs="Cordia New"/>
          <w:sz w:val="32"/>
          <w:szCs w:val="32"/>
          <w:lang w:eastAsia="en-US"/>
        </w:rPr>
        <w:t>510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บ้านเดี่ยวจำนวน </w:t>
      </w:r>
      <w:r w:rsidR="000E0413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937</w:t>
      </w:r>
      <w:r w:rsidR="002A036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บ้านแฝดจำนวน </w:t>
      </w:r>
      <w:r w:rsidR="000E0413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786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และอาคารพาณิชย์จำนวน </w:t>
      </w:r>
      <w:r w:rsidR="000E0413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54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086326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="00675232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เป็นโครงการเปิดขายใหม่จำนวน </w:t>
      </w:r>
      <w:r w:rsidR="00675232" w:rsidRPr="00E24000">
        <w:rPr>
          <w:rFonts w:ascii="Cordia New" w:eastAsia="Calibri" w:hAnsi="Cordia New" w:cs="Cordia New"/>
          <w:sz w:val="32"/>
          <w:szCs w:val="32"/>
          <w:lang w:eastAsia="en-US"/>
        </w:rPr>
        <w:t xml:space="preserve">2,700 </w:t>
      </w:r>
      <w:r w:rsidR="00675232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ต่ำกว่าค่าเฉลี่ย </w:t>
      </w:r>
      <w:r w:rsidR="00F1650A">
        <w:rPr>
          <w:rFonts w:ascii="Cordia New" w:eastAsia="Calibri" w:hAnsi="Cordia New" w:cs="Cordia New"/>
          <w:sz w:val="32"/>
          <w:szCs w:val="32"/>
          <w:lang w:eastAsia="en-US"/>
        </w:rPr>
        <w:t xml:space="preserve">2 </w:t>
      </w:r>
      <w:r w:rsidR="00675232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ปีที่มีการเปิดขายปีละประมาณ </w:t>
      </w:r>
      <w:r w:rsidR="00675232" w:rsidRPr="00E24000">
        <w:rPr>
          <w:rFonts w:ascii="Cordia New" w:eastAsia="Calibri" w:hAnsi="Cordia New" w:cs="Cordia New"/>
          <w:sz w:val="32"/>
          <w:szCs w:val="32"/>
          <w:lang w:eastAsia="en-US"/>
        </w:rPr>
        <w:t xml:space="preserve">4,800 </w:t>
      </w:r>
      <w:r w:rsidR="00675232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="007D514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คาดว่าในปี </w:t>
      </w:r>
      <w:r w:rsidRPr="00E24000">
        <w:rPr>
          <w:rFonts w:ascii="Cordia New" w:eastAsia="Calibri" w:hAnsi="Cordia New" w:cs="Cordia New"/>
          <w:sz w:val="32"/>
          <w:szCs w:val="32"/>
          <w:lang w:eastAsia="en-US"/>
        </w:rPr>
        <w:t>2563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อัตราดูดซับจะ</w:t>
      </w:r>
      <w:r w:rsidR="00675232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</w:t>
      </w:r>
      <w:r w:rsidR="00AE0F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ทุกกลุ่มประเภทที่อยู่อาศัยโดยลด</w:t>
      </w: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เหลือประมาณร้อยละ </w:t>
      </w:r>
      <w:r w:rsidR="00440015" w:rsidRPr="00E24000">
        <w:rPr>
          <w:rFonts w:ascii="Cordia New" w:eastAsia="Calibri" w:hAnsi="Cordia New" w:cs="Cordia New"/>
          <w:sz w:val="32"/>
          <w:szCs w:val="32"/>
          <w:lang w:eastAsia="en-US"/>
        </w:rPr>
        <w:t xml:space="preserve">1.1-1.8 </w:t>
      </w:r>
      <w:r w:rsidR="00AE0F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และที่อยู่อาศัยเหลือขายจะยังคงเพิ่มขึ้นโดยเฉพาะกลุ่มอาคารชุด</w:t>
      </w:r>
      <w:r w:rsidR="001A44E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จึง</w:t>
      </w:r>
      <w:r w:rsidR="00AE0F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ต้องเพิ่มความระมัดระวังในการลงทุน </w:t>
      </w:r>
    </w:p>
    <w:p w:rsidR="00563148" w:rsidRPr="00E24000" w:rsidRDefault="00440015" w:rsidP="00441EA7">
      <w:pPr>
        <w:ind w:left="284" w:firstLine="720"/>
        <w:jc w:val="thaiDistribute"/>
        <w:rPr>
          <w:rFonts w:ascii="Calibri" w:eastAsia="Calibri" w:hAnsi="Calibri" w:cs="Cordia New"/>
          <w:sz w:val="32"/>
          <w:szCs w:val="32"/>
          <w:lang w:eastAsia="en-US"/>
        </w:rPr>
      </w:pPr>
      <w:r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ส่วน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>การโอนกรรมสิทธิ์ที่อยู่อาศัย</w:t>
      </w:r>
      <w:r w:rsidR="00D54A4F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ซึ่งแสดงถึงอุปสงค์ที่แท้จริงคาดการณ์ในปี 2563 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ก็จะลดลงมาอยู่ที่ </w:t>
      </w:r>
      <w:r w:rsidR="00F1650A">
        <w:rPr>
          <w:rFonts w:ascii="Calibri" w:eastAsia="Calibri" w:hAnsi="Calibri" w:cs="Cordia New" w:hint="cs"/>
          <w:sz w:val="32"/>
          <w:szCs w:val="32"/>
          <w:cs/>
          <w:lang w:eastAsia="en-US"/>
        </w:rPr>
        <w:t>6,553</w:t>
      </w:r>
      <w:r w:rsidR="007D5147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>หน่วย</w:t>
      </w:r>
      <w:r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ลดลงร้อยละ</w:t>
      </w:r>
      <w:r w:rsidR="00F1650A">
        <w:rPr>
          <w:rFonts w:ascii="Calibri" w:eastAsia="Calibri" w:hAnsi="Calibri" w:cs="Cordia New" w:hint="cs"/>
          <w:sz w:val="32"/>
          <w:szCs w:val="32"/>
          <w:cs/>
          <w:lang w:eastAsia="en-US"/>
        </w:rPr>
        <w:t>-18.1</w:t>
      </w:r>
      <w:r w:rsidR="00D54A4F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</w:t>
      </w:r>
      <w:r w:rsidR="00F1650A">
        <w:rPr>
          <w:rFonts w:ascii="Calibri" w:eastAsia="Calibri" w:hAnsi="Calibri" w:cs="Cordia New" w:hint="cs"/>
          <w:sz w:val="32"/>
          <w:szCs w:val="32"/>
          <w:cs/>
          <w:lang w:eastAsia="en-US"/>
        </w:rPr>
        <w:t>มี</w:t>
      </w:r>
      <w:r w:rsidR="00D54A4F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มูลค่าประมาณ </w:t>
      </w:r>
      <w:r w:rsidR="00F1650A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14,401 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>ล้านบาท</w:t>
      </w:r>
      <w:r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ลดลงร้อยล</w:t>
      </w:r>
      <w:r w:rsidR="00F1650A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ะ -40.2 เมื่อเทียบกับปี 2562 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>ซึ่งต่ำกว่าค่า</w:t>
      </w:r>
      <w:r w:rsidR="00F1650A">
        <w:rPr>
          <w:rFonts w:ascii="Calibri" w:eastAsia="Calibri" w:hAnsi="Calibri" w:cs="Cordia New" w:hint="cs"/>
          <w:sz w:val="32"/>
          <w:szCs w:val="32"/>
          <w:cs/>
          <w:lang w:eastAsia="en-US"/>
        </w:rPr>
        <w:t>เฉลี่ยที่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มีมูลค่า </w:t>
      </w:r>
      <w:r w:rsidR="00F165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19,157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3148" w:rsidRPr="00E24000">
        <w:rPr>
          <w:rFonts w:ascii="Calibri" w:eastAsia="Calibri" w:hAnsi="Calibri" w:cs="Cordia New" w:hint="cs"/>
          <w:sz w:val="32"/>
          <w:szCs w:val="32"/>
          <w:cs/>
          <w:lang w:eastAsia="en-US"/>
        </w:rPr>
        <w:t>ล้านบาท</w:t>
      </w:r>
      <w:r w:rsidR="00563148" w:rsidRPr="00E2400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ด้วยภาพรวมดังกล่าวผู้ประกอบการจำเป็นต้องปรับกลยุทธ์การเสนอขาย โดยเฉพาะที่อยู่อาศัยประเภทคอนโดมิเนียม ที่มีอัตราการดูดซับชะลอตัวลงอย่างต่อเนื่องจากช่วงต้นปี 2562 และคาดว่าจะต่อเนื่องมาถึงปี 2563 </w:t>
      </w:r>
    </w:p>
    <w:p w:rsidR="008B6194" w:rsidRPr="002B7BE8" w:rsidRDefault="008B6194" w:rsidP="00441EA7">
      <w:pPr>
        <w:ind w:left="284"/>
        <w:jc w:val="thaiDistribute"/>
        <w:rPr>
          <w:rFonts w:ascii="Cordia New" w:eastAsia="Calibri" w:hAnsi="Cordia New" w:cs="Cordia New"/>
          <w:b/>
          <w:bCs/>
          <w:sz w:val="16"/>
          <w:szCs w:val="16"/>
          <w:lang w:eastAsia="en-US"/>
        </w:rPr>
      </w:pPr>
    </w:p>
    <w:p w:rsidR="00440015" w:rsidRPr="00D54A4F" w:rsidRDefault="00564FFD" w:rsidP="00441EA7">
      <w:pPr>
        <w:ind w:left="284"/>
        <w:jc w:val="thaiDistribute"/>
        <w:rPr>
          <w:rFonts w:ascii="Cordia New" w:eastAsia="Calibri" w:hAnsi="Cordia New" w:cs="Cordia New"/>
          <w:b/>
          <w:bCs/>
          <w:sz w:val="32"/>
          <w:szCs w:val="32"/>
          <w:cs/>
          <w:lang w:eastAsia="en-US"/>
        </w:rPr>
      </w:pPr>
      <w:r w:rsidRPr="00D54A4F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จังหวัดสงขลา</w:t>
      </w:r>
      <w:r w:rsidR="00D54A4F" w:rsidRPr="00D54A4F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 xml:space="preserve"> </w:t>
      </w:r>
      <w:r w:rsidR="00D54A4F" w:rsidRPr="00D54A4F">
        <w:rPr>
          <w:rFonts w:ascii="Calibri" w:eastAsia="Calibri" w:hAnsi="Calibri" w:cs="Cordia New" w:hint="cs"/>
          <w:b/>
          <w:bCs/>
          <w:sz w:val="32"/>
          <w:szCs w:val="32"/>
          <w:cs/>
          <w:lang w:eastAsia="en-US"/>
        </w:rPr>
        <w:t xml:space="preserve">จังหวัดสุราษฎร์ธานี จังหวัดนครศรีธรรมราช </w:t>
      </w:r>
      <w:r w:rsidR="00F469D2" w:rsidRPr="00D54A4F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อุปสงค์ตอบรับทาวน์</w:t>
      </w:r>
      <w:proofErr w:type="spellStart"/>
      <w:r w:rsidR="00F469D2" w:rsidRPr="00D54A4F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เฮ้าส์</w:t>
      </w:r>
      <w:proofErr w:type="spellEnd"/>
      <w:r w:rsidR="00D54A4F" w:rsidRPr="00D54A4F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 xml:space="preserve"> </w:t>
      </w:r>
      <w:r w:rsidR="00F469D2" w:rsidRPr="00D54A4F">
        <w:rPr>
          <w:rFonts w:ascii="Cordia New" w:eastAsia="Calibri" w:hAnsi="Cordia New" w:cs="Cordia New" w:hint="cs"/>
          <w:b/>
          <w:bCs/>
          <w:sz w:val="32"/>
          <w:szCs w:val="32"/>
          <w:cs/>
          <w:lang w:eastAsia="en-US"/>
        </w:rPr>
        <w:t>อาคารชุดน่าห่วง</w:t>
      </w:r>
    </w:p>
    <w:p w:rsidR="00CF70B4" w:rsidRDefault="00563148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สำหรับภาพรวมโครงการที่อยู่อาศัยในจังหวัด</w:t>
      </w:r>
      <w:r w:rsidR="00A14CCB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สงขลา</w:t>
      </w:r>
      <w:r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ซึ่งเป็นพื้นที่ที่มีความสำคัญในลำดับรองลงมา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ภาพรวมโครงการที่อยู่อาศัย</w:t>
      </w:r>
      <w:r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ในครึ่งหลัง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ปี 2562 อุปทานภาพรวมมี</w:t>
      </w:r>
      <w:r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ที่อยู่อาศัยเสนอขาย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จำนวน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127</w:t>
      </w:r>
      <w:r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โครงการ รวม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FF1BD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</w:t>
      </w:r>
      <w:r w:rsidR="00FF1BD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822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หน่วย มี</w:t>
      </w:r>
      <w:r w:rsidR="00FF1BD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ที่ขายได้ใหม่ในช่วงครึ่งปีหลังจำนวน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768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หน่วย </w:t>
      </w:r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โดย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มีหน่วยเหลือขายจำนวน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3,054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หน่วย มูลค่า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11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,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7</w:t>
      </w:r>
      <w:r w:rsidR="00FF1BD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ล้านบาท </w:t>
      </w:r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แบ่งเป็นอาคารชุดเหลือขาย </w:t>
      </w:r>
      <w:r w:rsidR="00440015">
        <w:rPr>
          <w:rFonts w:ascii="Cordia New" w:eastAsia="Calibri" w:hAnsi="Cordia New" w:cs="Cordia New"/>
          <w:sz w:val="32"/>
          <w:szCs w:val="32"/>
          <w:lang w:eastAsia="en-US"/>
        </w:rPr>
        <w:t>305</w:t>
      </w:r>
      <w:r w:rsidR="00B83567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และบ้านเดี่ยว </w:t>
      </w:r>
      <w:r w:rsidR="0045237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1,224 </w:t>
      </w:r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หน่วย ทาวน์</w:t>
      </w:r>
      <w:proofErr w:type="spellStart"/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เฮ้าส์</w:t>
      </w:r>
      <w:proofErr w:type="spellEnd"/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564FFD">
        <w:rPr>
          <w:rFonts w:ascii="Cordia New" w:eastAsia="Calibri" w:hAnsi="Cordia New" w:cs="Cordia New"/>
          <w:sz w:val="32"/>
          <w:szCs w:val="32"/>
          <w:lang w:eastAsia="en-US"/>
        </w:rPr>
        <w:t>8</w:t>
      </w:r>
      <w:r w:rsidR="00FF1BD7">
        <w:rPr>
          <w:rFonts w:ascii="Cordia New" w:eastAsia="Calibri" w:hAnsi="Cordia New" w:cs="Cordia New"/>
          <w:sz w:val="32"/>
          <w:szCs w:val="32"/>
          <w:lang w:eastAsia="en-US"/>
        </w:rPr>
        <w:t>3</w:t>
      </w:r>
      <w:r w:rsidR="00564FFD">
        <w:rPr>
          <w:rFonts w:ascii="Cordia New" w:eastAsia="Calibri" w:hAnsi="Cordia New" w:cs="Cordia New"/>
          <w:sz w:val="32"/>
          <w:szCs w:val="32"/>
          <w:lang w:eastAsia="en-US"/>
        </w:rPr>
        <w:t xml:space="preserve">0 </w:t>
      </w:r>
      <w:r w:rsidR="00564FF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หน่วย </w:t>
      </w:r>
      <w:r w:rsidR="00452377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บ้านแฝด 565 หน่วย และอาคารพาณิชย์ 130 หน่วย 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ในจำนวนดังกล่าวมีที่อยู่อาศัยสร้างเสร็จเหลือขาย ณ สิ้นปี 2562 จำนวน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5</w:t>
      </w:r>
      <w:r w:rsidR="005D07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99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หน่วย มูลค่า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</w:t>
      </w:r>
      <w:r w:rsidRPr="00172543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172543" w:rsidRPr="00172543">
        <w:rPr>
          <w:rFonts w:ascii="Cordia New" w:eastAsia="Calibri" w:hAnsi="Cordia New" w:cs="Cordia New"/>
          <w:sz w:val="32"/>
          <w:szCs w:val="32"/>
          <w:lang w:eastAsia="en-US"/>
        </w:rPr>
        <w:t>262</w:t>
      </w:r>
      <w:r w:rsidR="00D54A4F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ล้านบาท </w:t>
      </w:r>
      <w:r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ป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ระกอบด้วยโครงการบ้านจัดสรรมีจำนวน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511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หน่วย มูลค่า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>,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953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ล้านบาท โครงการอาคารชุดมีจำนวน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88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หน่วย มูลค่า </w:t>
      </w:r>
      <w:r w:rsidR="00172543" w:rsidRPr="00172543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309</w:t>
      </w:r>
      <w:r w:rsidRPr="00172543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ล้านบาท </w:t>
      </w:r>
    </w:p>
    <w:p w:rsidR="002B7BE8" w:rsidRDefault="002B7BE8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</w:p>
    <w:p w:rsidR="002B7BE8" w:rsidRDefault="002B7BE8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</w:p>
    <w:p w:rsidR="00563148" w:rsidRPr="002B7BE8" w:rsidRDefault="00563148" w:rsidP="002B7BE8">
      <w:pPr>
        <w:ind w:left="284"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lastRenderedPageBreak/>
        <w:t xml:space="preserve">ทั้งนี้ ทำเลซึ่งมีที่อยู่อาศัยสร้างเสร็จเหลือขายสูงสุด </w:t>
      </w:r>
      <w:r w:rsidRPr="00857F3D">
        <w:rPr>
          <w:rFonts w:ascii="Cordia New" w:eastAsia="Calibri" w:hAnsi="Cordia New" w:cs="Cordia New"/>
          <w:sz w:val="32"/>
          <w:szCs w:val="32"/>
          <w:lang w:eastAsia="en-US"/>
        </w:rPr>
        <w:t xml:space="preserve">3 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>อันดับแรก ได้แก่</w:t>
      </w:r>
      <w:r w:rsidR="00A61B2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857F3D">
        <w:rPr>
          <w:rFonts w:ascii="Cordia New" w:eastAsia="Calibri" w:hAnsi="Cordia New" w:cs="Cordia New"/>
          <w:sz w:val="32"/>
          <w:szCs w:val="32"/>
          <w:lang w:eastAsia="en-US"/>
        </w:rPr>
        <w:t>1.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>ทำเล</w:t>
      </w:r>
      <w:r w:rsidR="00A14CCB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บ้านพรุ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จำนวน </w:t>
      </w:r>
      <w:r w:rsidR="00857F3D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135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หน่วย </w:t>
      </w:r>
      <w:r w:rsidRPr="00857F3D">
        <w:rPr>
          <w:rFonts w:ascii="Cordia New" w:eastAsia="Calibri" w:hAnsi="Cordia New" w:cs="Cordia New"/>
          <w:sz w:val="32"/>
          <w:szCs w:val="32"/>
          <w:lang w:eastAsia="en-US"/>
        </w:rPr>
        <w:t>2.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>ทำเล</w:t>
      </w:r>
      <w:r w:rsidR="00A14CCB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ควนลัง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จำนวน </w:t>
      </w:r>
      <w:r w:rsidR="00857F3D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114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หน่วย และ </w:t>
      </w:r>
      <w:r w:rsidRPr="00857F3D">
        <w:rPr>
          <w:rFonts w:ascii="Cordia New" w:eastAsia="Calibri" w:hAnsi="Cordia New" w:cs="Cordia New"/>
          <w:sz w:val="32"/>
          <w:szCs w:val="32"/>
          <w:lang w:eastAsia="en-US"/>
        </w:rPr>
        <w:t>3.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>ทำเล</w:t>
      </w:r>
      <w:r w:rsidR="00A14CCB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ท่าข้าม</w:t>
      </w:r>
      <w:r w:rsidR="00A14CCB" w:rsidRPr="00857F3D">
        <w:rPr>
          <w:rFonts w:ascii="Cordia New" w:eastAsia="Calibri" w:hAnsi="Cordia New" w:cs="Cordia New"/>
          <w:sz w:val="32"/>
          <w:szCs w:val="32"/>
          <w:lang w:eastAsia="en-US"/>
        </w:rPr>
        <w:t>-</w:t>
      </w:r>
      <w:r w:rsidR="00A14CCB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ควนหิน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จำนวน </w:t>
      </w:r>
      <w:r w:rsidR="00857F3D" w:rsidRPr="00857F3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77</w:t>
      </w:r>
      <w:r w:rsidRPr="00857F3D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 หน่วย</w:t>
      </w:r>
      <w:r w:rsidR="00B83567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โดยทำ</w:t>
      </w:r>
      <w:proofErr w:type="spellStart"/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เลขาย</w:t>
      </w:r>
      <w:proofErr w:type="spellEnd"/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ดี 3</w:t>
      </w:r>
      <w:r w:rsidR="00CF70B4" w:rsidRPr="00083B12">
        <w:rPr>
          <w:rFonts w:ascii="Cordia New" w:eastAsia="Calibri" w:hAnsi="Cordia New" w:cs="Cordia New"/>
          <w:sz w:val="32"/>
          <w:szCs w:val="32"/>
          <w:lang w:eastAsia="en-US"/>
        </w:rPr>
        <w:t xml:space="preserve"> </w:t>
      </w:r>
      <w:r w:rsidR="00CF70B4"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อันดับ</w:t>
      </w:r>
      <w:r w:rsidR="00CF70B4">
        <w:rPr>
          <w:rFonts w:ascii="Cordia New" w:hAnsi="Cordia New" w:cs="Cordia New" w:hint="cs"/>
          <w:sz w:val="32"/>
          <w:szCs w:val="32"/>
          <w:cs/>
        </w:rPr>
        <w:t>แรก</w:t>
      </w:r>
      <w:r w:rsidR="00CF70B4" w:rsidRPr="00916FD6">
        <w:rPr>
          <w:rFonts w:ascii="Cordia New" w:hAnsi="Cordia New" w:cs="Cordia New" w:hint="cs"/>
          <w:sz w:val="32"/>
          <w:szCs w:val="32"/>
          <w:cs/>
        </w:rPr>
        <w:t>พิจารณาจากหน่วย</w:t>
      </w:r>
      <w:r w:rsidR="00CF70B4" w:rsidRPr="00916FD6">
        <w:rPr>
          <w:rFonts w:ascii="Cordia New" w:hAnsi="Cordia New" w:cs="Cordia New"/>
          <w:sz w:val="32"/>
          <w:szCs w:val="32"/>
          <w:cs/>
        </w:rPr>
        <w:t>ที่ขายได้</w:t>
      </w:r>
      <w:r w:rsidR="00CF70B4" w:rsidRPr="00916FD6">
        <w:rPr>
          <w:rFonts w:ascii="Cordia New" w:hAnsi="Cordia New" w:cs="Cordia New" w:hint="cs"/>
          <w:sz w:val="32"/>
          <w:szCs w:val="32"/>
          <w:cs/>
        </w:rPr>
        <w:t>ใหม่</w:t>
      </w:r>
      <w:r w:rsidR="00CF70B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0B4" w:rsidRPr="00083B1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ได้แก่</w:t>
      </w:r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1.</w:t>
      </w:r>
      <w:proofErr w:type="spellStart"/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ทำเล</w:t>
      </w:r>
      <w:proofErr w:type="spellEnd"/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ลพบุรีราเมศวร จำนวน 211 หน่วย 2.ทำเลคลองแห จำนวน 161 หน่วย และ 3.ทำเลท่าข้าม-ควนหิน จำนวน 124</w:t>
      </w:r>
    </w:p>
    <w:p w:rsidR="00563148" w:rsidRPr="00F1650A" w:rsidRDefault="00563148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053CD5">
        <w:rPr>
          <w:rFonts w:ascii="Cordia New" w:eastAsia="Calibri" w:hAnsi="Cordia New" w:cs="Cordia New" w:hint="cs"/>
          <w:spacing w:val="4"/>
          <w:sz w:val="32"/>
          <w:szCs w:val="32"/>
          <w:cs/>
          <w:lang w:eastAsia="en-US"/>
        </w:rPr>
        <w:t xml:space="preserve">อย่างไรก็ตามเมื่อพิจารณาจากภาพรวมแม้อัตราดูดซับจะอยู่ที่ร้อยละ </w:t>
      </w:r>
      <w:r w:rsidR="00817022" w:rsidRPr="00053CD5">
        <w:rPr>
          <w:rFonts w:ascii="Cordia New" w:eastAsia="Calibri" w:hAnsi="Cordia New" w:cs="Cordia New" w:hint="cs"/>
          <w:spacing w:val="4"/>
          <w:sz w:val="32"/>
          <w:szCs w:val="32"/>
          <w:cs/>
          <w:lang w:eastAsia="en-US"/>
        </w:rPr>
        <w:t>3.3</w:t>
      </w:r>
      <w:r w:rsidRPr="00053CD5">
        <w:rPr>
          <w:rFonts w:ascii="Cordia New" w:eastAsia="Calibri" w:hAnsi="Cordia New" w:cs="Cordia New" w:hint="cs"/>
          <w:spacing w:val="4"/>
          <w:sz w:val="32"/>
          <w:szCs w:val="32"/>
          <w:cs/>
          <w:lang w:eastAsia="en-US"/>
        </w:rPr>
        <w:t xml:space="preserve"> ซึ่งเพิ่มขึ้นจากช่วงครึ่งแรกของ</w:t>
      </w:r>
      <w:r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ปี 2562 โดยอัตราดูดซับของ</w:t>
      </w:r>
      <w:r w:rsidR="00A14CCB"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บ้านจัดสรร</w:t>
      </w:r>
      <w:r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สูงถึงร้อยละ </w:t>
      </w:r>
      <w:r w:rsidR="00817022"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3.5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F469D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ขณะที่</w:t>
      </w:r>
      <w:r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อัตราดูดซับ</w:t>
      </w:r>
      <w:r w:rsidR="00FC5EF7"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อาคารชุด</w:t>
      </w:r>
      <w:r w:rsidR="00F469D2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ลดลงในทุกระดับราคาโดย</w:t>
      </w:r>
      <w:r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อยู่ในระดับร้อยละ </w:t>
      </w:r>
      <w:r w:rsidR="00817022" w:rsidRPr="00AC0CFB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1.9</w:t>
      </w:r>
      <w:r w:rsidR="00D54A4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Pr="00F165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แต่ในปี 2563 คาดการณ์ว่าอัตราดูดซับจะลดต่ำลงในทุกกลุ่มประเภทที่อยู่อาศัย ภาพรวมที่อยู่อาศัยในจังหวัด</w:t>
      </w:r>
      <w:r w:rsidR="00FC5EF7" w:rsidRPr="00F165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สงขลา</w:t>
      </w:r>
      <w:r w:rsidR="00F469D2" w:rsidRPr="00F165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แม้อัตราดูดซับลดลงแต่</w:t>
      </w:r>
      <w:r w:rsidRPr="00F165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ถือว่ายังไม่น่ากังวลเนื่องจากมีจำนวนสร้างเสร็จเหลือขาย</w:t>
      </w:r>
      <w:r w:rsidRPr="00F1650A">
        <w:rPr>
          <w:rFonts w:ascii="Cordia New" w:eastAsia="Calibri" w:hAnsi="Cordia New" w:cs="Cordia New"/>
          <w:sz w:val="32"/>
          <w:szCs w:val="32"/>
          <w:cs/>
          <w:lang w:eastAsia="en-US"/>
        </w:rPr>
        <w:t xml:space="preserve">(พร้อมโอน) หรือเป็น </w:t>
      </w:r>
      <w:r w:rsidRPr="00F1650A">
        <w:rPr>
          <w:rFonts w:ascii="Cordia New" w:eastAsia="Calibri" w:hAnsi="Cordia New" w:cs="Cordia New"/>
          <w:sz w:val="32"/>
          <w:szCs w:val="32"/>
          <w:lang w:eastAsia="en-US"/>
        </w:rPr>
        <w:t xml:space="preserve">Inventory </w:t>
      </w:r>
      <w:r w:rsidRPr="00F1650A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ไม่มากนัก </w:t>
      </w:r>
    </w:p>
    <w:p w:rsidR="00563148" w:rsidRPr="00355623" w:rsidRDefault="00563148" w:rsidP="00441EA7">
      <w:pPr>
        <w:ind w:left="284" w:firstLine="720"/>
        <w:jc w:val="thaiDistribute"/>
        <w:rPr>
          <w:rFonts w:ascii="Calibri" w:eastAsia="Calibri" w:hAnsi="Calibri" w:cs="Cordia New"/>
          <w:sz w:val="32"/>
          <w:szCs w:val="32"/>
          <w:lang w:eastAsia="en-US"/>
        </w:rPr>
      </w:pP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จังหวัด</w:t>
      </w:r>
      <w:r w:rsidR="00FC5EF7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สุราษฎร์ธานี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จากการสำรวจพบว่าในครึ่งหลังปี 2562 </w:t>
      </w:r>
      <w:r w:rsidRPr="008C4826">
        <w:rPr>
          <w:rFonts w:ascii="Cordia New" w:eastAsia="Calibri" w:hAnsi="Cordia New" w:cs="Cordia New"/>
          <w:sz w:val="32"/>
          <w:szCs w:val="32"/>
          <w:cs/>
          <w:lang w:eastAsia="en-US"/>
        </w:rPr>
        <w:t>อุปทานภาพรวมมี</w:t>
      </w:r>
      <w:r w:rsidRPr="008C482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ที่อยู่อาศัยเสนอขาย</w:t>
      </w:r>
      <w:r w:rsidRPr="008C4826">
        <w:rPr>
          <w:rFonts w:ascii="Cordia New" w:eastAsia="Calibri" w:hAnsi="Cordia New" w:cs="Cordia New"/>
          <w:sz w:val="32"/>
          <w:szCs w:val="32"/>
          <w:cs/>
          <w:lang w:eastAsia="en-US"/>
        </w:rPr>
        <w:t>จำนวน</w:t>
      </w:r>
      <w:r w:rsidR="008C4826" w:rsidRPr="008C482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89</w:t>
      </w:r>
      <w:r w:rsidRPr="008C482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โครงการ รวม</w:t>
      </w:r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3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,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188 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หน่วย มี</w:t>
      </w:r>
      <w:r w:rsidR="004F5803">
        <w:rPr>
          <w:rFonts w:ascii="Calibri" w:eastAsia="Calibri" w:hAnsi="Calibri" w:cs="Cordia New" w:hint="cs"/>
          <w:sz w:val="32"/>
          <w:szCs w:val="32"/>
          <w:cs/>
          <w:lang w:eastAsia="en-US"/>
        </w:rPr>
        <w:t>หน่วย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ขายได้ใหม่จำนวน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237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และมีหน่วยเหลือขาย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2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,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951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คิดเป็นมูลค่าหน่วยเหลือขาย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9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,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334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ล้านบาท แบ่งเป็นโครงการบ้านจัดสรร จำนวน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2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,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767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หน่วยมีมูลค่า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8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,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743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ล้านบาท โครงการอาคารชุด มีจำนวน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184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มีมูลค่า </w:t>
      </w:r>
      <w:r w:rsidR="008C4826"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>59</w:t>
      </w:r>
      <w:r w:rsidR="006E6E54">
        <w:rPr>
          <w:rFonts w:ascii="Calibri" w:eastAsia="Calibri" w:hAnsi="Calibri" w:cs="Cordia New" w:hint="cs"/>
          <w:sz w:val="32"/>
          <w:szCs w:val="32"/>
          <w:cs/>
          <w:lang w:eastAsia="en-US"/>
        </w:rPr>
        <w:t>1</w:t>
      </w:r>
      <w:r w:rsidRPr="008C482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ล้านบาท</w:t>
      </w:r>
      <w:r w:rsidR="00CF70B4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ทั้งนี้ มีที่อยู่อาศัยสร้างเสร็จเหลือขาย ณ ปี 2562 แยกตามทำเลสูงสุด 3 อันดับแรก ได้แก่ 1.</w:t>
      </w:r>
      <w:r w:rsidR="00FC5EF7"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ทำเลเลี่ยงเมืองมะขามเตี้ย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355623"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137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2.ทำเล</w:t>
      </w:r>
      <w:r w:rsidR="00FC5EF7"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ขุนทะเล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355623"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89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และ 3.ทำเล</w:t>
      </w:r>
      <w:r w:rsidR="00FC5EF7"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บางใบไม้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355623"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>4</w:t>
      </w:r>
      <w:r w:rsidR="00675CE4">
        <w:rPr>
          <w:rFonts w:ascii="Calibri" w:eastAsia="Calibri" w:hAnsi="Calibri" w:cs="Cordia New" w:hint="cs"/>
          <w:sz w:val="32"/>
          <w:szCs w:val="32"/>
          <w:cs/>
          <w:lang w:eastAsia="en-US"/>
        </w:rPr>
        <w:t>8</w:t>
      </w:r>
      <w:r w:rsidRPr="00355623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</w:t>
      </w:r>
    </w:p>
    <w:p w:rsidR="008B6194" w:rsidRDefault="00CF70B4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>
        <w:rPr>
          <w:rFonts w:ascii="Calibri" w:eastAsia="Calibri" w:hAnsi="Calibri" w:cs="Cordia New" w:hint="cs"/>
          <w:sz w:val="32"/>
          <w:szCs w:val="32"/>
          <w:cs/>
          <w:lang w:eastAsia="en-US"/>
        </w:rPr>
        <w:t>ส่วน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ทำ</w:t>
      </w:r>
      <w:proofErr w:type="spellStart"/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เลขาย</w:t>
      </w:r>
      <w:proofErr w:type="spellEnd"/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ดี</w:t>
      </w:r>
      <w:r w:rsidRPr="00916FD6">
        <w:rPr>
          <w:rFonts w:ascii="Cordia New" w:hAnsi="Cordia New" w:cs="Cordia New" w:hint="cs"/>
          <w:sz w:val="32"/>
          <w:szCs w:val="32"/>
          <w:cs/>
        </w:rPr>
        <w:t>พิจารณาจากหน่วย</w:t>
      </w:r>
      <w:r w:rsidRPr="00916FD6">
        <w:rPr>
          <w:rFonts w:ascii="Cordia New" w:hAnsi="Cordia New" w:cs="Cordia New"/>
          <w:sz w:val="32"/>
          <w:szCs w:val="32"/>
          <w:cs/>
        </w:rPr>
        <w:t>ที่ขายได้</w:t>
      </w:r>
      <w:r w:rsidRPr="00916FD6">
        <w:rPr>
          <w:rFonts w:ascii="Cordia New" w:hAnsi="Cordia New" w:cs="Cordia New" w:hint="cs"/>
          <w:sz w:val="32"/>
          <w:szCs w:val="32"/>
          <w:cs/>
        </w:rPr>
        <w:t>ใหม่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3 อันดับ ได้แก่ 1.ทำเล</w:t>
      </w:r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ประดู่</w:t>
      </w:r>
      <w:r w:rsidR="00FC5EF7" w:rsidRPr="00482EB6">
        <w:rPr>
          <w:rFonts w:ascii="Calibri" w:eastAsia="Calibri" w:hAnsi="Calibri" w:cs="Cordia New"/>
          <w:sz w:val="32"/>
          <w:szCs w:val="32"/>
          <w:lang w:eastAsia="en-US"/>
        </w:rPr>
        <w:t>-</w:t>
      </w:r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บางชุมโถ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482EB6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57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2.</w:t>
      </w:r>
      <w:proofErr w:type="spellStart"/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ทำเล</w:t>
      </w:r>
      <w:proofErr w:type="spellEnd"/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โก</w:t>
      </w:r>
      <w:proofErr w:type="spellStart"/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เตง</w:t>
      </w:r>
      <w:proofErr w:type="spellEnd"/>
      <w:r w:rsidR="00FC5EF7" w:rsidRPr="00482EB6">
        <w:rPr>
          <w:rFonts w:ascii="Calibri" w:eastAsia="Calibri" w:hAnsi="Calibri" w:cs="Cordia New"/>
          <w:sz w:val="32"/>
          <w:szCs w:val="32"/>
          <w:lang w:eastAsia="en-US"/>
        </w:rPr>
        <w:t>-</w:t>
      </w:r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เลี่ยงเมือง</w:t>
      </w:r>
      <w:r w:rsidR="00675CE4">
        <w:rPr>
          <w:rFonts w:ascii="Calibri" w:eastAsia="Calibri" w:hAnsi="Calibri" w:cs="Cordia New" w:hint="cs"/>
          <w:sz w:val="32"/>
          <w:szCs w:val="32"/>
          <w:cs/>
          <w:lang w:eastAsia="en-US"/>
        </w:rPr>
        <w:t>(</w:t>
      </w:r>
      <w:proofErr w:type="spellStart"/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พุนพิน</w:t>
      </w:r>
      <w:proofErr w:type="spellEnd"/>
      <w:r w:rsidR="00675CE4">
        <w:rPr>
          <w:rFonts w:ascii="Calibri" w:eastAsia="Calibri" w:hAnsi="Calibri" w:cs="Cordia New" w:hint="cs"/>
          <w:sz w:val="32"/>
          <w:szCs w:val="32"/>
          <w:cs/>
          <w:lang w:eastAsia="en-US"/>
        </w:rPr>
        <w:t>)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482EB6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49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3.ทำเล</w:t>
      </w:r>
      <w:r w:rsidR="00FC5EF7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ขุนทะเล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482EB6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>44</w:t>
      </w:r>
      <w:r w:rsidR="00563148" w:rsidRPr="00482EB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</w:t>
      </w:r>
      <w:r w:rsidR="00563148" w:rsidRPr="00482EB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อย่างไรก็ตามเมื่อพิจารณาจากภาพรวมอัตราดูดซับจะ</w:t>
      </w:r>
      <w:r w:rsidR="00563148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 xml:space="preserve">อยู่ที่ร้อยละ </w:t>
      </w:r>
      <w:r w:rsidR="00482EB6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>1.2</w:t>
      </w:r>
      <w:r w:rsidR="00563148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 xml:space="preserve"> ซึ่ง</w:t>
      </w:r>
      <w:r w:rsidR="00482EB6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>ลดลงจ</w:t>
      </w:r>
      <w:r w:rsidR="00563148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 xml:space="preserve">ากช่วงครึ่งแรกของปี 2562 โดยอัตราดูดซับบ้านจัดสรรอยู่ในระดับร้อยละ </w:t>
      </w:r>
      <w:r w:rsidR="00482EB6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>1.2</w:t>
      </w:r>
      <w:r w:rsidR="00D7416C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 xml:space="preserve"> </w:t>
      </w:r>
      <w:r w:rsid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>ส่วน</w:t>
      </w:r>
      <w:r w:rsidR="00563148" w:rsidRPr="00675CE4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>อัตราดูดซับ</w:t>
      </w:r>
      <w:r w:rsidR="00563148" w:rsidRPr="00482EB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ของอาคารชุด</w:t>
      </w:r>
      <w:r w:rsidR="00675CE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ลดลงอยู่ที่ร้อยละ 1.6 ซึ่งลดต่ำลงจากร้อยละ 5.1 ในครึ่งแรกของ</w:t>
      </w:r>
      <w:r w:rsidR="00563148" w:rsidRPr="00482EB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ปี 256</w:t>
      </w:r>
      <w:r w:rsidR="00675CE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</w:t>
      </w:r>
    </w:p>
    <w:p w:rsidR="008B6194" w:rsidRPr="00362D8D" w:rsidRDefault="00563148" w:rsidP="00441EA7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ในปี 2563 คาดการณ์ว่าอัตราดูดซับของทุกกลุ่มประเภทที่อยู่อาศัยจะยังคงทรงตัว โดยภาพรวมที่อยู่อาศัยซึ่งเป็นหน่วยเหลือขายจะเพิ่มขึ้นไม่มากนัก</w:t>
      </w:r>
      <w:r w:rsidR="00362D8D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หากมีการปรับกลยุทธ์การขายให้เหมาะสมกับตลาดหลัก 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คาดการณ์ว่าจะมีจำนวนประมาณ </w:t>
      </w:r>
      <w:r w:rsidR="00482EB6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</w:t>
      </w:r>
      <w:r w:rsidR="00482EB6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421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หน่วย เพิ่มขึ้นจาก</w:t>
      </w:r>
      <w:r w:rsidR="00F1650A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ครึ่งแรกของ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ปี 2562 ซึ่งมีจำนวน </w:t>
      </w:r>
      <w:r w:rsidR="00482EB6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3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,</w:t>
      </w:r>
      <w:r w:rsidR="00482EB6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259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หน่วยซึ่งที่ผ่านมากลุ่มที่อยู่อาศัยที่ได้รับความสนใจคือทาวน์</w:t>
      </w:r>
      <w:proofErr w:type="spellStart"/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เฮ้าส์</w:t>
      </w:r>
      <w:proofErr w:type="spellEnd"/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และบ้านแฝด ซึ่งขายได้ดีกว่าบ้านเดี่ยว </w:t>
      </w:r>
    </w:p>
    <w:p w:rsidR="002B7BE8" w:rsidRDefault="00FC5EF7" w:rsidP="008B64ED">
      <w:pPr>
        <w:ind w:left="284" w:firstLine="720"/>
        <w:jc w:val="thaiDistribute"/>
        <w:rPr>
          <w:rFonts w:ascii="Calibri" w:eastAsia="Calibri" w:hAnsi="Calibri" w:cs="Cordia New" w:hint="cs"/>
          <w:sz w:val="32"/>
          <w:szCs w:val="32"/>
          <w:lang w:eastAsia="en-US"/>
        </w:rPr>
      </w:pP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จังหวัดนครศรีธรรมราช จากการสำรวจพบว่าในครึ่งหลังปี 2562 </w:t>
      </w:r>
      <w:r w:rsidRPr="004B2F30">
        <w:rPr>
          <w:rFonts w:ascii="Cordia New" w:eastAsia="Calibri" w:hAnsi="Cordia New" w:cs="Cordia New"/>
          <w:sz w:val="32"/>
          <w:szCs w:val="32"/>
          <w:cs/>
          <w:lang w:eastAsia="en-US"/>
        </w:rPr>
        <w:t>อุปทานภาพรวมมี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ที่อยู่อาศัยเสนอขาย</w:t>
      </w:r>
      <w:r w:rsidRPr="00757EA6">
        <w:rPr>
          <w:rFonts w:ascii="Cordia New" w:eastAsia="Calibri" w:hAnsi="Cordia New" w:cs="Cordia New"/>
          <w:spacing w:val="-4"/>
          <w:sz w:val="32"/>
          <w:szCs w:val="32"/>
          <w:cs/>
          <w:lang w:eastAsia="en-US"/>
        </w:rPr>
        <w:t>จำนวน</w:t>
      </w:r>
      <w:r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35</w:t>
      </w:r>
      <w:r w:rsidRPr="00757EA6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 xml:space="preserve"> โครงการ รวม</w:t>
      </w:r>
      <w:r w:rsidR="00217681">
        <w:rPr>
          <w:rFonts w:ascii="Cordia New" w:eastAsia="Calibri" w:hAnsi="Cordia New" w:cs="Cordia New" w:hint="cs"/>
          <w:spacing w:val="-4"/>
          <w:sz w:val="32"/>
          <w:szCs w:val="32"/>
          <w:cs/>
          <w:lang w:eastAsia="en-US"/>
        </w:rPr>
        <w:t xml:space="preserve"> </w:t>
      </w:r>
      <w:r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1</w:t>
      </w:r>
      <w:r w:rsidR="00757EA6"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,627</w:t>
      </w:r>
      <w:r w:rsidR="00217681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 xml:space="preserve"> </w:t>
      </w:r>
      <w:r w:rsidRPr="00757EA6">
        <w:rPr>
          <w:rFonts w:ascii="Calibri" w:eastAsia="Calibri" w:hAnsi="Calibri" w:cs="Cordia New" w:hint="cs"/>
          <w:spacing w:val="-4"/>
          <w:sz w:val="32"/>
          <w:szCs w:val="32"/>
          <w:cs/>
          <w:lang w:eastAsia="en-US"/>
        </w:rPr>
        <w:t>หน่วย มี</w:t>
      </w:r>
      <w:r w:rsidR="00757EA6" w:rsidRPr="00757EA6">
        <w:rPr>
          <w:rFonts w:ascii="Calibri" w:eastAsia="Calibri" w:hAnsi="Calibri" w:cs="Cordia New" w:hint="cs"/>
          <w:spacing w:val="-4"/>
          <w:sz w:val="32"/>
          <w:szCs w:val="32"/>
          <w:cs/>
          <w:lang w:eastAsia="en-US"/>
        </w:rPr>
        <w:t>หน่วย</w:t>
      </w:r>
      <w:r w:rsidRPr="00757EA6">
        <w:rPr>
          <w:rFonts w:ascii="Calibri" w:eastAsia="Calibri" w:hAnsi="Calibri" w:cs="Cordia New" w:hint="cs"/>
          <w:spacing w:val="-4"/>
          <w:sz w:val="32"/>
          <w:szCs w:val="32"/>
          <w:cs/>
          <w:lang w:eastAsia="en-US"/>
        </w:rPr>
        <w:t xml:space="preserve">ขายได้ใหม่จำนวน </w:t>
      </w:r>
      <w:r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86</w:t>
      </w:r>
      <w:r w:rsidRPr="00757EA6">
        <w:rPr>
          <w:rFonts w:ascii="Calibri" w:eastAsia="Calibri" w:hAnsi="Calibri" w:cs="Cordia New" w:hint="cs"/>
          <w:spacing w:val="-4"/>
          <w:sz w:val="32"/>
          <w:szCs w:val="32"/>
          <w:cs/>
          <w:lang w:eastAsia="en-US"/>
        </w:rPr>
        <w:t xml:space="preserve"> หน่วย และมีหน่วยเหลือขาย</w:t>
      </w:r>
      <w:r w:rsidR="00757EA6" w:rsidRPr="00757EA6">
        <w:rPr>
          <w:rFonts w:ascii="Calibri" w:eastAsia="Calibri" w:hAnsi="Calibri" w:cs="Cordia New" w:hint="cs"/>
          <w:spacing w:val="-4"/>
          <w:sz w:val="32"/>
          <w:szCs w:val="32"/>
          <w:cs/>
          <w:lang w:eastAsia="en-US"/>
        </w:rPr>
        <w:t>จำนวน</w:t>
      </w:r>
      <w:r w:rsidR="000D7CB5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 xml:space="preserve"> </w:t>
      </w:r>
      <w:r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1</w:t>
      </w:r>
      <w:r w:rsidR="00757EA6"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,</w:t>
      </w:r>
      <w:r w:rsidRPr="00757EA6">
        <w:rPr>
          <w:rFonts w:ascii="Cordia New" w:eastAsia="Calibri" w:hAnsi="Cordia New" w:cs="Cordia New"/>
          <w:spacing w:val="-4"/>
          <w:sz w:val="32"/>
          <w:szCs w:val="32"/>
          <w:lang w:eastAsia="en-US"/>
        </w:rPr>
        <w:t>541</w:t>
      </w:r>
      <w:r w:rsidRPr="00757EA6">
        <w:rPr>
          <w:rFonts w:ascii="Calibri" w:eastAsia="Calibri" w:hAnsi="Calibri" w:cs="Cordia New" w:hint="cs"/>
          <w:spacing w:val="-4"/>
          <w:sz w:val="32"/>
          <w:szCs w:val="32"/>
          <w:cs/>
          <w:lang w:eastAsia="en-US"/>
        </w:rPr>
        <w:t xml:space="preserve"> หน่วย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คิดเป็นมูลค่า 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6</w:t>
      </w:r>
      <w:r w:rsidR="00757EA6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164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ล้านบาท แบ่งเป็นโครงการบ้านจัดสรร จำนวน 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1</w:t>
      </w:r>
      <w:r w:rsidR="00757EA6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488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หน่วยมีมูลค่า 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6</w:t>
      </w:r>
      <w:r w:rsidR="00757EA6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096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ล้านบาท โครงการอาคารชุด มีจำนวน 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53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หน่วย มีมูลค่า </w:t>
      </w:r>
      <w:r w:rsidRPr="004B2F30">
        <w:rPr>
          <w:rFonts w:ascii="Cordia New" w:eastAsia="Calibri" w:hAnsi="Cordia New" w:cs="Cordia New"/>
          <w:sz w:val="32"/>
          <w:szCs w:val="32"/>
          <w:lang w:eastAsia="en-US"/>
        </w:rPr>
        <w:t>68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ล้านบาท ทั้งนี้ มีที่อยู่อาศัยสร้างเสร็จเหลือขาย ณ ปี 2562 แยกตามทำเลสูงสุด </w:t>
      </w:r>
      <w:r w:rsidR="00FF3595" w:rsidRPr="002D237B">
        <w:rPr>
          <w:rFonts w:ascii="Cordia New" w:eastAsia="Calibri" w:hAnsi="Cordia New" w:cs="Cordia New"/>
          <w:sz w:val="32"/>
          <w:szCs w:val="32"/>
          <w:lang w:eastAsia="en-US"/>
        </w:rPr>
        <w:t>2</w:t>
      </w:r>
      <w:r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อันดับแรก </w:t>
      </w:r>
      <w:r w:rsidR="00757EA6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ได้แก่ </w:t>
      </w:r>
      <w:r w:rsidR="00FF3595"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>1.ทำเลพัฒนาการ</w:t>
      </w:r>
      <w:r w:rsidR="00FF3595" w:rsidRPr="004B2F30">
        <w:rPr>
          <w:rFonts w:ascii="Calibri" w:eastAsia="Calibri" w:hAnsi="Calibri" w:cs="Cordia New"/>
          <w:sz w:val="32"/>
          <w:szCs w:val="32"/>
          <w:lang w:eastAsia="en-US"/>
        </w:rPr>
        <w:t>-</w:t>
      </w:r>
      <w:r w:rsidR="00FF3595"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คูขวาง จำนวน </w:t>
      </w:r>
      <w:r w:rsidR="00757EA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244</w:t>
      </w:r>
      <w:r w:rsidR="00CF70B4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</w:t>
      </w:r>
      <w:r w:rsidR="00FF3595"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>หน่วย 2.ทำเล</w:t>
      </w:r>
      <w:r w:rsidR="00757EA6">
        <w:rPr>
          <w:rFonts w:ascii="Calibri" w:eastAsia="Calibri" w:hAnsi="Calibri" w:cs="Cordia New" w:hint="cs"/>
          <w:sz w:val="32"/>
          <w:szCs w:val="32"/>
          <w:cs/>
          <w:lang w:eastAsia="en-US"/>
        </w:rPr>
        <w:t>อ้อมค่าย</w:t>
      </w:r>
      <w:r w:rsidR="00FF3595"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จำนวน </w:t>
      </w:r>
      <w:r w:rsidR="00757EA6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173</w:t>
      </w:r>
      <w:r w:rsidR="00CF70B4">
        <w:rPr>
          <w:rFonts w:ascii="Calibri" w:eastAsia="Calibri" w:hAnsi="Calibri" w:cs="Cordia New" w:hint="cs"/>
          <w:sz w:val="32"/>
          <w:szCs w:val="32"/>
          <w:cs/>
          <w:lang w:eastAsia="en-US"/>
        </w:rPr>
        <w:t xml:space="preserve"> </w:t>
      </w:r>
      <w:r w:rsidR="00FF3595" w:rsidRPr="004B2F30">
        <w:rPr>
          <w:rFonts w:ascii="Calibri" w:eastAsia="Calibri" w:hAnsi="Calibri" w:cs="Cordia New" w:hint="cs"/>
          <w:sz w:val="32"/>
          <w:szCs w:val="32"/>
          <w:cs/>
          <w:lang w:eastAsia="en-US"/>
        </w:rPr>
        <w:t>หน่วย</w:t>
      </w:r>
    </w:p>
    <w:p w:rsidR="002B7BE8" w:rsidRDefault="002B7BE8" w:rsidP="008B64ED">
      <w:pPr>
        <w:ind w:left="284" w:firstLine="720"/>
        <w:jc w:val="thaiDistribute"/>
        <w:rPr>
          <w:rFonts w:ascii="Calibri" w:eastAsia="Calibri" w:hAnsi="Calibri" w:cs="Cordia New" w:hint="cs"/>
          <w:sz w:val="32"/>
          <w:szCs w:val="32"/>
          <w:lang w:eastAsia="en-US"/>
        </w:rPr>
      </w:pPr>
    </w:p>
    <w:p w:rsidR="002B7BE8" w:rsidRDefault="002B7BE8" w:rsidP="008B64ED">
      <w:pPr>
        <w:ind w:left="284" w:firstLine="720"/>
        <w:jc w:val="thaiDistribute"/>
        <w:rPr>
          <w:rFonts w:ascii="Calibri" w:eastAsia="Calibri" w:hAnsi="Calibri" w:cs="Cordia New" w:hint="cs"/>
          <w:sz w:val="32"/>
          <w:szCs w:val="32"/>
          <w:lang w:eastAsia="en-US"/>
        </w:rPr>
      </w:pPr>
    </w:p>
    <w:p w:rsidR="002B7BE8" w:rsidRDefault="002B7BE8" w:rsidP="008B64ED">
      <w:pPr>
        <w:ind w:left="284" w:firstLine="720"/>
        <w:jc w:val="thaiDistribute"/>
        <w:rPr>
          <w:rFonts w:ascii="Calibri" w:eastAsia="Calibri" w:hAnsi="Calibri" w:cs="Cordia New" w:hint="cs"/>
          <w:sz w:val="32"/>
          <w:szCs w:val="32"/>
          <w:lang w:eastAsia="en-US"/>
        </w:rPr>
      </w:pPr>
    </w:p>
    <w:p w:rsidR="002B7BE8" w:rsidRDefault="002B7BE8" w:rsidP="008B64ED">
      <w:pPr>
        <w:ind w:left="284" w:firstLine="720"/>
        <w:jc w:val="thaiDistribute"/>
        <w:rPr>
          <w:rFonts w:ascii="Calibri" w:eastAsia="Calibri" w:hAnsi="Calibri" w:cs="Cordia New" w:hint="cs"/>
          <w:sz w:val="32"/>
          <w:szCs w:val="32"/>
          <w:lang w:eastAsia="en-US"/>
        </w:rPr>
      </w:pPr>
    </w:p>
    <w:p w:rsidR="002B7BE8" w:rsidRDefault="002B7BE8" w:rsidP="008B64ED">
      <w:pPr>
        <w:ind w:left="284" w:firstLine="720"/>
        <w:jc w:val="thaiDistribute"/>
        <w:rPr>
          <w:rFonts w:ascii="Calibri" w:eastAsia="Calibri" w:hAnsi="Calibri" w:cs="Cordia New" w:hint="cs"/>
          <w:sz w:val="32"/>
          <w:szCs w:val="32"/>
          <w:lang w:eastAsia="en-US"/>
        </w:rPr>
      </w:pPr>
    </w:p>
    <w:p w:rsidR="008B64ED" w:rsidRDefault="00FC5EF7" w:rsidP="008B64ED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  <w:r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lastRenderedPageBreak/>
        <w:t>สำหรับทำ</w:t>
      </w:r>
      <w:proofErr w:type="spellStart"/>
      <w:r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>เลขาย</w:t>
      </w:r>
      <w:proofErr w:type="spellEnd"/>
      <w:r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 xml:space="preserve">ดี 3 อันดับ ได้แก่ </w:t>
      </w:r>
      <w:r w:rsidR="00725416"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>1.ทำเลพัฒนาการ</w:t>
      </w:r>
      <w:r w:rsidR="00725416" w:rsidRPr="006A32B9">
        <w:rPr>
          <w:rFonts w:ascii="Calibri" w:eastAsia="Calibri" w:hAnsi="Calibri" w:cs="Cordia New"/>
          <w:spacing w:val="4"/>
          <w:sz w:val="32"/>
          <w:szCs w:val="32"/>
          <w:lang w:eastAsia="en-US"/>
        </w:rPr>
        <w:t>-</w:t>
      </w:r>
      <w:r w:rsidR="00725416"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 xml:space="preserve">คูขวาง จำนวน </w:t>
      </w:r>
      <w:r w:rsidR="00725416" w:rsidRPr="006A32B9">
        <w:rPr>
          <w:rFonts w:ascii="Cordia New" w:eastAsia="Calibri" w:hAnsi="Cordia New" w:cs="Cordia New"/>
          <w:spacing w:val="4"/>
          <w:sz w:val="32"/>
          <w:szCs w:val="32"/>
          <w:lang w:eastAsia="en-US"/>
        </w:rPr>
        <w:t>44</w:t>
      </w:r>
      <w:r w:rsidR="003B7766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 xml:space="preserve"> </w:t>
      </w:r>
      <w:r w:rsidR="00725416"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 xml:space="preserve">หน่วย 2.ทำเลอ้อมค่าย จำนวน </w:t>
      </w:r>
      <w:r w:rsidR="00725416" w:rsidRPr="006A32B9">
        <w:rPr>
          <w:rFonts w:ascii="Cordia New" w:eastAsia="Calibri" w:hAnsi="Cordia New" w:cs="Cordia New"/>
          <w:spacing w:val="4"/>
          <w:sz w:val="32"/>
          <w:szCs w:val="32"/>
          <w:lang w:eastAsia="en-US"/>
        </w:rPr>
        <w:t>37</w:t>
      </w:r>
      <w:r w:rsidR="00725416"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 xml:space="preserve">หน่วย และ 3.ทำเลท่าวัง จำนวน </w:t>
      </w:r>
      <w:r w:rsidR="00725416" w:rsidRPr="006A32B9">
        <w:rPr>
          <w:rFonts w:ascii="Cordia New" w:eastAsia="Calibri" w:hAnsi="Cordia New" w:cs="Cordia New"/>
          <w:spacing w:val="4"/>
          <w:sz w:val="32"/>
          <w:szCs w:val="32"/>
          <w:lang w:eastAsia="en-US"/>
        </w:rPr>
        <w:t>5</w:t>
      </w:r>
      <w:r w:rsidR="00725416" w:rsidRPr="006A32B9">
        <w:rPr>
          <w:rFonts w:ascii="Calibri" w:eastAsia="Calibri" w:hAnsi="Calibri" w:cs="Cordia New" w:hint="cs"/>
          <w:spacing w:val="4"/>
          <w:sz w:val="32"/>
          <w:szCs w:val="32"/>
          <w:cs/>
          <w:lang w:eastAsia="en-US"/>
        </w:rPr>
        <w:t xml:space="preserve"> หน่วย </w:t>
      </w:r>
      <w:r w:rsidRPr="006A32B9">
        <w:rPr>
          <w:rFonts w:ascii="Cordia New" w:eastAsia="Calibri" w:hAnsi="Cordia New" w:cs="Cordia New" w:hint="cs"/>
          <w:spacing w:val="4"/>
          <w:sz w:val="32"/>
          <w:szCs w:val="32"/>
          <w:cs/>
          <w:lang w:eastAsia="en-US"/>
        </w:rPr>
        <w:t>อย่างไรก็ตามเมื่อพิจารณาจากภาพรวม</w:t>
      </w:r>
      <w:r w:rsidR="006A32B9" w:rsidRPr="006A32B9">
        <w:rPr>
          <w:rFonts w:ascii="Cordia New" w:eastAsia="Calibri" w:hAnsi="Cordia New" w:cs="Cordia New" w:hint="cs"/>
          <w:spacing w:val="4"/>
          <w:sz w:val="32"/>
          <w:szCs w:val="32"/>
          <w:cs/>
          <w:lang w:eastAsia="en-US"/>
        </w:rPr>
        <w:t>พบว่า</w:t>
      </w:r>
      <w:r w:rsidRPr="006A32B9">
        <w:rPr>
          <w:rFonts w:ascii="Cordia New" w:eastAsia="Calibri" w:hAnsi="Cordia New" w:cs="Cordia New" w:hint="cs"/>
          <w:spacing w:val="4"/>
          <w:sz w:val="32"/>
          <w:szCs w:val="32"/>
          <w:cs/>
          <w:lang w:eastAsia="en-US"/>
        </w:rPr>
        <w:t>อัตราดูดซับจะอยู่ที่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ร้อยละ </w:t>
      </w:r>
      <w:r w:rsidR="00725416" w:rsidRPr="004B2F30">
        <w:rPr>
          <w:rFonts w:ascii="Cordia New" w:eastAsia="Calibri" w:hAnsi="Cordia New" w:cs="Cordia New"/>
          <w:sz w:val="32"/>
          <w:szCs w:val="32"/>
          <w:lang w:eastAsia="en-US"/>
        </w:rPr>
        <w:t>0.9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ซึ่ง</w:t>
      </w:r>
      <w:r w:rsidR="00725416"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ลดลงจาก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ช่วงครึ่งแรกของปี 2562 โดยอัตราดูดซับบ้านจัดสรรอยู่ในระดับร้อยละ </w:t>
      </w:r>
      <w:r w:rsidR="00725416" w:rsidRPr="004B2F30">
        <w:rPr>
          <w:rFonts w:ascii="Cordia New" w:eastAsia="Calibri" w:hAnsi="Cordia New" w:cs="Cordia New"/>
          <w:sz w:val="32"/>
          <w:szCs w:val="32"/>
          <w:lang w:eastAsia="en-US"/>
        </w:rPr>
        <w:t>0.9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แ</w:t>
      </w:r>
      <w:r w:rsidR="006C5CA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ละ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อัตราดูดซับของอาคารชุด</w:t>
      </w:r>
      <w:r w:rsidR="006C5CA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อยู่ที่ร้อยละ 0.9 ซึ่ง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ลดต่ำลงต่อเนื่องตั้งแต่</w:t>
      </w:r>
      <w:r w:rsidR="006C5CAF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ครึ่งหลัง</w:t>
      </w:r>
      <w:r w:rsidRPr="004B2F30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ปี 2561 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ซึ่งในปี 2563 คาดการณ์ว่าอัตราดูดซับของทุกกลุ่มประเภทที่อยู่อาศัยจะยังคงทรงตัว โดยภาพรวมที่อยู่อาศัยซึ่งเป็นหน่วยเหลือขายจะเพิ่มขึ้นไม่มากนัก </w:t>
      </w:r>
      <w:r w:rsidR="00362D8D"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หากมีการปรับกลยุทธ์การขายให้เหมาะสมกับตลาดหลัก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คาดการณ์ว่าจะมีจำนวนประมาณ </w:t>
      </w:r>
      <w:r w:rsidR="00725416" w:rsidRPr="00362D8D">
        <w:rPr>
          <w:rFonts w:ascii="Cordia New" w:eastAsia="Calibri" w:hAnsi="Cordia New" w:cs="Cordia New"/>
          <w:sz w:val="32"/>
          <w:szCs w:val="32"/>
          <w:lang w:eastAsia="en-US"/>
        </w:rPr>
        <w:t>1</w:t>
      </w:r>
      <w:r w:rsidR="00362D8D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725416" w:rsidRPr="00362D8D">
        <w:rPr>
          <w:rFonts w:ascii="Cordia New" w:eastAsia="Calibri" w:hAnsi="Cordia New" w:cs="Cordia New"/>
          <w:sz w:val="32"/>
          <w:szCs w:val="32"/>
          <w:lang w:eastAsia="en-US"/>
        </w:rPr>
        <w:t>620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หน่วย เพิ่มขึ้นจากปี 2562 ซึ่งมีจำนวน </w:t>
      </w:r>
      <w:r w:rsidR="00725416" w:rsidRPr="00362D8D">
        <w:rPr>
          <w:rFonts w:ascii="Cordia New" w:eastAsia="Calibri" w:hAnsi="Cordia New" w:cs="Cordia New"/>
          <w:sz w:val="32"/>
          <w:szCs w:val="32"/>
          <w:lang w:eastAsia="en-US"/>
        </w:rPr>
        <w:t>1</w:t>
      </w:r>
      <w:r w:rsidR="00362D8D">
        <w:rPr>
          <w:rFonts w:ascii="Cordia New" w:eastAsia="Calibri" w:hAnsi="Cordia New" w:cs="Cordia New"/>
          <w:sz w:val="32"/>
          <w:szCs w:val="32"/>
          <w:lang w:eastAsia="en-US"/>
        </w:rPr>
        <w:t>,</w:t>
      </w:r>
      <w:r w:rsidR="00725416" w:rsidRPr="00362D8D">
        <w:rPr>
          <w:rFonts w:ascii="Cordia New" w:eastAsia="Calibri" w:hAnsi="Cordia New" w:cs="Cordia New"/>
          <w:sz w:val="32"/>
          <w:szCs w:val="32"/>
          <w:lang w:eastAsia="en-US"/>
        </w:rPr>
        <w:t>601</w:t>
      </w:r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หน่วย ซึ่งที่ผ่านมาเป็นกลุ่มที่อยู่อาศัยที่ได้รับความสนใจคือทาวน์</w:t>
      </w:r>
      <w:proofErr w:type="spellStart"/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เฮ้าส์</w:t>
      </w:r>
      <w:proofErr w:type="spellEnd"/>
      <w:r w:rsidRPr="00362D8D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 xml:space="preserve"> และบ้านแฝด ซึ่งขายได้ดีกว่าบ้านเดี่ยว </w:t>
      </w:r>
    </w:p>
    <w:p w:rsidR="002B7BE8" w:rsidRDefault="002B7BE8" w:rsidP="008B64ED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</w:p>
    <w:p w:rsidR="002B7BE8" w:rsidRDefault="002B7BE8" w:rsidP="008B64ED">
      <w:pPr>
        <w:ind w:left="284" w:firstLine="720"/>
        <w:jc w:val="thaiDistribute"/>
        <w:rPr>
          <w:rFonts w:ascii="Cordia New" w:eastAsia="Calibri" w:hAnsi="Cordia New" w:cs="Cordia New"/>
          <w:sz w:val="32"/>
          <w:szCs w:val="32"/>
          <w:lang w:eastAsia="en-US"/>
        </w:rPr>
      </w:pPr>
    </w:p>
    <w:p w:rsidR="00563148" w:rsidRPr="00563148" w:rsidRDefault="00563148" w:rsidP="00FC4A2D">
      <w:pPr>
        <w:ind w:left="284" w:firstLine="720"/>
        <w:jc w:val="center"/>
        <w:rPr>
          <w:rFonts w:ascii="Calibri" w:eastAsia="Calibri" w:hAnsi="Calibri" w:cs="Cordia New"/>
          <w:sz w:val="32"/>
          <w:szCs w:val="32"/>
          <w:cs/>
          <w:lang w:eastAsia="en-US"/>
        </w:rPr>
      </w:pPr>
      <w:bookmarkStart w:id="0" w:name="_GoBack"/>
      <w:bookmarkEnd w:id="0"/>
      <w:r w:rsidRPr="00563148">
        <w:rPr>
          <w:rFonts w:ascii="Cordia New" w:eastAsia="Calibri" w:hAnsi="Cordia New" w:cs="Cordia New" w:hint="cs"/>
          <w:sz w:val="32"/>
          <w:szCs w:val="32"/>
          <w:cs/>
          <w:lang w:eastAsia="en-US"/>
        </w:rPr>
        <w:t>--------------------------------------------------------------------</w:t>
      </w:r>
    </w:p>
    <w:sectPr w:rsidR="00563148" w:rsidRPr="00563148" w:rsidSect="00FC4A2D">
      <w:footerReference w:type="even" r:id="rId10"/>
      <w:footerReference w:type="default" r:id="rId11"/>
      <w:type w:val="continuous"/>
      <w:pgSz w:w="11906" w:h="16838"/>
      <w:pgMar w:top="851" w:right="991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66" w:rsidRPr="00280F25" w:rsidRDefault="00D54F66" w:rsidP="00864199">
      <w:pPr>
        <w:pStyle w:val="BalloonText"/>
        <w:rPr>
          <w:szCs w:val="32"/>
        </w:rPr>
      </w:pPr>
      <w:r>
        <w:separator/>
      </w:r>
    </w:p>
  </w:endnote>
  <w:endnote w:type="continuationSeparator" w:id="0">
    <w:p w:rsidR="00D54F66" w:rsidRPr="00280F25" w:rsidRDefault="00D54F66" w:rsidP="00864199">
      <w:pPr>
        <w:pStyle w:val="BalloonText"/>
        <w:rPr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AE" w:rsidRDefault="0050797F" w:rsidP="004C1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477A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477AE" w:rsidRDefault="001477AE" w:rsidP="004C19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AE" w:rsidRDefault="0050797F">
    <w:pPr>
      <w:pStyle w:val="Footer"/>
      <w:jc w:val="right"/>
    </w:pPr>
    <w:r>
      <w:fldChar w:fldCharType="begin"/>
    </w:r>
    <w:r w:rsidR="001477AE">
      <w:instrText xml:space="preserve"> PAGE   \* MERGEFORMAT </w:instrText>
    </w:r>
    <w:r>
      <w:fldChar w:fldCharType="separate"/>
    </w:r>
    <w:r w:rsidR="002B7BE8">
      <w:rPr>
        <w:noProof/>
      </w:rPr>
      <w:t>1</w:t>
    </w:r>
    <w:r>
      <w:rPr>
        <w:noProof/>
      </w:rPr>
      <w:fldChar w:fldCharType="end"/>
    </w:r>
  </w:p>
  <w:p w:rsidR="001477AE" w:rsidRDefault="001477AE" w:rsidP="004C1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66" w:rsidRPr="00280F25" w:rsidRDefault="00D54F66" w:rsidP="00864199">
      <w:pPr>
        <w:pStyle w:val="BalloonText"/>
        <w:rPr>
          <w:szCs w:val="32"/>
        </w:rPr>
      </w:pPr>
      <w:r>
        <w:separator/>
      </w:r>
    </w:p>
  </w:footnote>
  <w:footnote w:type="continuationSeparator" w:id="0">
    <w:p w:rsidR="00D54F66" w:rsidRPr="00280F25" w:rsidRDefault="00D54F66" w:rsidP="00864199">
      <w:pPr>
        <w:pStyle w:val="BalloonText"/>
        <w:rPr>
          <w:szCs w:val="3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6C5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F89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4E5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C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B92E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25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705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C8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08D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D0B04"/>
    <w:multiLevelType w:val="hybridMultilevel"/>
    <w:tmpl w:val="861EB34C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06F7F"/>
    <w:multiLevelType w:val="hybridMultilevel"/>
    <w:tmpl w:val="D30CF538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>
    <w:nsid w:val="39B504AA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3">
    <w:nsid w:val="4A1E2356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4">
    <w:nsid w:val="4F5B0D17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5">
    <w:nsid w:val="50A7566D"/>
    <w:multiLevelType w:val="hybridMultilevel"/>
    <w:tmpl w:val="BC1CF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1349E"/>
    <w:multiLevelType w:val="hybridMultilevel"/>
    <w:tmpl w:val="921E2DCA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0B29C7"/>
    <w:multiLevelType w:val="hybridMultilevel"/>
    <w:tmpl w:val="A7889C70"/>
    <w:lvl w:ilvl="0" w:tplc="D5F0F4A2">
      <w:numFmt w:val="bullet"/>
      <w:lvlText w:val="-"/>
      <w:lvlJc w:val="left"/>
      <w:pPr>
        <w:ind w:left="136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3CD0144"/>
    <w:multiLevelType w:val="hybridMultilevel"/>
    <w:tmpl w:val="934C5B1A"/>
    <w:lvl w:ilvl="0" w:tplc="49D61AF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E350C1C"/>
    <w:multiLevelType w:val="hybridMultilevel"/>
    <w:tmpl w:val="73B6A026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A3C2A"/>
    <w:rsid w:val="00000138"/>
    <w:rsid w:val="000046FB"/>
    <w:rsid w:val="00004D5D"/>
    <w:rsid w:val="000120D3"/>
    <w:rsid w:val="0001227C"/>
    <w:rsid w:val="00012C0E"/>
    <w:rsid w:val="0001319F"/>
    <w:rsid w:val="000215B9"/>
    <w:rsid w:val="00025E5C"/>
    <w:rsid w:val="0002630E"/>
    <w:rsid w:val="00032195"/>
    <w:rsid w:val="000334CF"/>
    <w:rsid w:val="00034422"/>
    <w:rsid w:val="0003582E"/>
    <w:rsid w:val="00035F31"/>
    <w:rsid w:val="000402A8"/>
    <w:rsid w:val="00040C7A"/>
    <w:rsid w:val="00041193"/>
    <w:rsid w:val="0004159F"/>
    <w:rsid w:val="00043D68"/>
    <w:rsid w:val="00046B11"/>
    <w:rsid w:val="00047B51"/>
    <w:rsid w:val="00050639"/>
    <w:rsid w:val="000507A9"/>
    <w:rsid w:val="00051877"/>
    <w:rsid w:val="00053CD5"/>
    <w:rsid w:val="00055971"/>
    <w:rsid w:val="00056FB1"/>
    <w:rsid w:val="00067549"/>
    <w:rsid w:val="000727B3"/>
    <w:rsid w:val="0007310D"/>
    <w:rsid w:val="00074937"/>
    <w:rsid w:val="00080E1C"/>
    <w:rsid w:val="00083B12"/>
    <w:rsid w:val="00085088"/>
    <w:rsid w:val="00086326"/>
    <w:rsid w:val="00091EF7"/>
    <w:rsid w:val="000922DB"/>
    <w:rsid w:val="00092570"/>
    <w:rsid w:val="00097A0F"/>
    <w:rsid w:val="00097F42"/>
    <w:rsid w:val="000A57C0"/>
    <w:rsid w:val="000A66E8"/>
    <w:rsid w:val="000B0233"/>
    <w:rsid w:val="000B2A05"/>
    <w:rsid w:val="000B3E67"/>
    <w:rsid w:val="000B6023"/>
    <w:rsid w:val="000B678D"/>
    <w:rsid w:val="000B714C"/>
    <w:rsid w:val="000C0DE3"/>
    <w:rsid w:val="000C4388"/>
    <w:rsid w:val="000C6206"/>
    <w:rsid w:val="000C6F17"/>
    <w:rsid w:val="000C7CD8"/>
    <w:rsid w:val="000C7EAC"/>
    <w:rsid w:val="000D24FE"/>
    <w:rsid w:val="000D3760"/>
    <w:rsid w:val="000D3A09"/>
    <w:rsid w:val="000D5492"/>
    <w:rsid w:val="000D7CB5"/>
    <w:rsid w:val="000E0099"/>
    <w:rsid w:val="000E0413"/>
    <w:rsid w:val="000E3993"/>
    <w:rsid w:val="000E43FA"/>
    <w:rsid w:val="000E53EF"/>
    <w:rsid w:val="000E5997"/>
    <w:rsid w:val="000E7DFA"/>
    <w:rsid w:val="000F33F3"/>
    <w:rsid w:val="000F3530"/>
    <w:rsid w:val="000F6F0C"/>
    <w:rsid w:val="0010117A"/>
    <w:rsid w:val="001041BA"/>
    <w:rsid w:val="0011116C"/>
    <w:rsid w:val="001119BA"/>
    <w:rsid w:val="0011249D"/>
    <w:rsid w:val="001135E0"/>
    <w:rsid w:val="00114923"/>
    <w:rsid w:val="00116971"/>
    <w:rsid w:val="001175E0"/>
    <w:rsid w:val="00120A61"/>
    <w:rsid w:val="001224E5"/>
    <w:rsid w:val="001266CC"/>
    <w:rsid w:val="00127B85"/>
    <w:rsid w:val="0013630E"/>
    <w:rsid w:val="0013702F"/>
    <w:rsid w:val="00137458"/>
    <w:rsid w:val="00137C5B"/>
    <w:rsid w:val="00141D54"/>
    <w:rsid w:val="00142A3B"/>
    <w:rsid w:val="0014428C"/>
    <w:rsid w:val="00144726"/>
    <w:rsid w:val="001477AE"/>
    <w:rsid w:val="001526A2"/>
    <w:rsid w:val="00152AFD"/>
    <w:rsid w:val="001549BA"/>
    <w:rsid w:val="00155187"/>
    <w:rsid w:val="001555CF"/>
    <w:rsid w:val="00157824"/>
    <w:rsid w:val="00160A58"/>
    <w:rsid w:val="00166B9E"/>
    <w:rsid w:val="00172543"/>
    <w:rsid w:val="001802B2"/>
    <w:rsid w:val="001806E8"/>
    <w:rsid w:val="0018078C"/>
    <w:rsid w:val="001815C0"/>
    <w:rsid w:val="00181DA3"/>
    <w:rsid w:val="00186E0D"/>
    <w:rsid w:val="00190E78"/>
    <w:rsid w:val="00191938"/>
    <w:rsid w:val="00191B1C"/>
    <w:rsid w:val="001928AC"/>
    <w:rsid w:val="00194562"/>
    <w:rsid w:val="001A09D2"/>
    <w:rsid w:val="001A44EF"/>
    <w:rsid w:val="001A458D"/>
    <w:rsid w:val="001A7A39"/>
    <w:rsid w:val="001C195D"/>
    <w:rsid w:val="001C335F"/>
    <w:rsid w:val="001C3975"/>
    <w:rsid w:val="001C5471"/>
    <w:rsid w:val="001C6802"/>
    <w:rsid w:val="001D476F"/>
    <w:rsid w:val="001D623F"/>
    <w:rsid w:val="001E0988"/>
    <w:rsid w:val="001E2A48"/>
    <w:rsid w:val="001E7A50"/>
    <w:rsid w:val="001F71A0"/>
    <w:rsid w:val="00200E89"/>
    <w:rsid w:val="002015A8"/>
    <w:rsid w:val="00202B33"/>
    <w:rsid w:val="002072BB"/>
    <w:rsid w:val="00217681"/>
    <w:rsid w:val="002207DE"/>
    <w:rsid w:val="002208EF"/>
    <w:rsid w:val="00221DE2"/>
    <w:rsid w:val="00222BAB"/>
    <w:rsid w:val="00225F41"/>
    <w:rsid w:val="00227302"/>
    <w:rsid w:val="00234774"/>
    <w:rsid w:val="00234E2C"/>
    <w:rsid w:val="00236728"/>
    <w:rsid w:val="00245960"/>
    <w:rsid w:val="002507C5"/>
    <w:rsid w:val="00250A20"/>
    <w:rsid w:val="0025349D"/>
    <w:rsid w:val="0025466B"/>
    <w:rsid w:val="00256FC0"/>
    <w:rsid w:val="002600A4"/>
    <w:rsid w:val="002639AA"/>
    <w:rsid w:val="00267D97"/>
    <w:rsid w:val="00273790"/>
    <w:rsid w:val="00273F65"/>
    <w:rsid w:val="0027492B"/>
    <w:rsid w:val="00281E39"/>
    <w:rsid w:val="00281EFC"/>
    <w:rsid w:val="002853C5"/>
    <w:rsid w:val="00285489"/>
    <w:rsid w:val="00285B1E"/>
    <w:rsid w:val="00287894"/>
    <w:rsid w:val="00287A3F"/>
    <w:rsid w:val="00291A4A"/>
    <w:rsid w:val="002926F1"/>
    <w:rsid w:val="00296609"/>
    <w:rsid w:val="00297F68"/>
    <w:rsid w:val="002A0362"/>
    <w:rsid w:val="002A0AF8"/>
    <w:rsid w:val="002A2BB6"/>
    <w:rsid w:val="002A563A"/>
    <w:rsid w:val="002A57A8"/>
    <w:rsid w:val="002A6471"/>
    <w:rsid w:val="002A75A0"/>
    <w:rsid w:val="002B255D"/>
    <w:rsid w:val="002B2C82"/>
    <w:rsid w:val="002B32F7"/>
    <w:rsid w:val="002B4ED0"/>
    <w:rsid w:val="002B671C"/>
    <w:rsid w:val="002B7BE8"/>
    <w:rsid w:val="002C3F77"/>
    <w:rsid w:val="002D093E"/>
    <w:rsid w:val="002D237B"/>
    <w:rsid w:val="002D37C0"/>
    <w:rsid w:val="002D3B1B"/>
    <w:rsid w:val="002D7447"/>
    <w:rsid w:val="002E37AE"/>
    <w:rsid w:val="002E45E5"/>
    <w:rsid w:val="002E7B7C"/>
    <w:rsid w:val="002F1927"/>
    <w:rsid w:val="002F43CC"/>
    <w:rsid w:val="00300964"/>
    <w:rsid w:val="00302885"/>
    <w:rsid w:val="003028BB"/>
    <w:rsid w:val="00303273"/>
    <w:rsid w:val="00303C5B"/>
    <w:rsid w:val="00306B1C"/>
    <w:rsid w:val="003130AC"/>
    <w:rsid w:val="0031719C"/>
    <w:rsid w:val="003216AE"/>
    <w:rsid w:val="003245CC"/>
    <w:rsid w:val="00325965"/>
    <w:rsid w:val="003305C8"/>
    <w:rsid w:val="003306BA"/>
    <w:rsid w:val="0033124B"/>
    <w:rsid w:val="003343AA"/>
    <w:rsid w:val="0033495F"/>
    <w:rsid w:val="003415F3"/>
    <w:rsid w:val="00342285"/>
    <w:rsid w:val="00345A3E"/>
    <w:rsid w:val="00347568"/>
    <w:rsid w:val="00351C4F"/>
    <w:rsid w:val="00355623"/>
    <w:rsid w:val="00357627"/>
    <w:rsid w:val="00360846"/>
    <w:rsid w:val="003609BA"/>
    <w:rsid w:val="003612EC"/>
    <w:rsid w:val="003618D1"/>
    <w:rsid w:val="00362D8D"/>
    <w:rsid w:val="00370EFD"/>
    <w:rsid w:val="003727E6"/>
    <w:rsid w:val="0037289C"/>
    <w:rsid w:val="00375FA4"/>
    <w:rsid w:val="00375FCA"/>
    <w:rsid w:val="003802E5"/>
    <w:rsid w:val="00382C84"/>
    <w:rsid w:val="00390947"/>
    <w:rsid w:val="00391A53"/>
    <w:rsid w:val="003A297C"/>
    <w:rsid w:val="003A3C2A"/>
    <w:rsid w:val="003A3C7B"/>
    <w:rsid w:val="003A437B"/>
    <w:rsid w:val="003A4D5E"/>
    <w:rsid w:val="003A4F4E"/>
    <w:rsid w:val="003A6254"/>
    <w:rsid w:val="003B0398"/>
    <w:rsid w:val="003B5941"/>
    <w:rsid w:val="003B7766"/>
    <w:rsid w:val="003C003A"/>
    <w:rsid w:val="003C1006"/>
    <w:rsid w:val="003C134B"/>
    <w:rsid w:val="003C35BE"/>
    <w:rsid w:val="003C5587"/>
    <w:rsid w:val="003C6757"/>
    <w:rsid w:val="003D09BD"/>
    <w:rsid w:val="003D5794"/>
    <w:rsid w:val="003D5E99"/>
    <w:rsid w:val="003E67F8"/>
    <w:rsid w:val="003E7DE7"/>
    <w:rsid w:val="003F21A8"/>
    <w:rsid w:val="003F2AB9"/>
    <w:rsid w:val="003F43F8"/>
    <w:rsid w:val="003F4C59"/>
    <w:rsid w:val="003F54B9"/>
    <w:rsid w:val="003F5C95"/>
    <w:rsid w:val="003F5EE9"/>
    <w:rsid w:val="00400C60"/>
    <w:rsid w:val="00401C13"/>
    <w:rsid w:val="00403A9C"/>
    <w:rsid w:val="0040695D"/>
    <w:rsid w:val="004107EF"/>
    <w:rsid w:val="00412F88"/>
    <w:rsid w:val="00414908"/>
    <w:rsid w:val="00415F49"/>
    <w:rsid w:val="0042084C"/>
    <w:rsid w:val="00420946"/>
    <w:rsid w:val="00427056"/>
    <w:rsid w:val="00431F9B"/>
    <w:rsid w:val="004359DA"/>
    <w:rsid w:val="004370CF"/>
    <w:rsid w:val="00440015"/>
    <w:rsid w:val="00441EA7"/>
    <w:rsid w:val="00445473"/>
    <w:rsid w:val="00450AE2"/>
    <w:rsid w:val="00452377"/>
    <w:rsid w:val="0045421F"/>
    <w:rsid w:val="00456E5D"/>
    <w:rsid w:val="004615FA"/>
    <w:rsid w:val="00462287"/>
    <w:rsid w:val="00462BDC"/>
    <w:rsid w:val="00463E4F"/>
    <w:rsid w:val="004645F8"/>
    <w:rsid w:val="004676FF"/>
    <w:rsid w:val="00467B6C"/>
    <w:rsid w:val="0047058F"/>
    <w:rsid w:val="00482EB6"/>
    <w:rsid w:val="004831EA"/>
    <w:rsid w:val="00483F13"/>
    <w:rsid w:val="004842DC"/>
    <w:rsid w:val="00484421"/>
    <w:rsid w:val="0048664E"/>
    <w:rsid w:val="00487778"/>
    <w:rsid w:val="00496180"/>
    <w:rsid w:val="004A5464"/>
    <w:rsid w:val="004B03D5"/>
    <w:rsid w:val="004B2F30"/>
    <w:rsid w:val="004B4C8C"/>
    <w:rsid w:val="004B52CF"/>
    <w:rsid w:val="004B5576"/>
    <w:rsid w:val="004C0A77"/>
    <w:rsid w:val="004C0E04"/>
    <w:rsid w:val="004C19C6"/>
    <w:rsid w:val="004C21CB"/>
    <w:rsid w:val="004C4120"/>
    <w:rsid w:val="004C486F"/>
    <w:rsid w:val="004D2607"/>
    <w:rsid w:val="004D52D7"/>
    <w:rsid w:val="004D724A"/>
    <w:rsid w:val="004E2D6D"/>
    <w:rsid w:val="004E3778"/>
    <w:rsid w:val="004E5B8E"/>
    <w:rsid w:val="004E6C1D"/>
    <w:rsid w:val="004E6EBD"/>
    <w:rsid w:val="004E7FB1"/>
    <w:rsid w:val="004F0A0B"/>
    <w:rsid w:val="004F18CF"/>
    <w:rsid w:val="004F1D86"/>
    <w:rsid w:val="004F2D55"/>
    <w:rsid w:val="004F4432"/>
    <w:rsid w:val="004F5303"/>
    <w:rsid w:val="004F55C8"/>
    <w:rsid w:val="004F5803"/>
    <w:rsid w:val="004F6600"/>
    <w:rsid w:val="004F74A2"/>
    <w:rsid w:val="0050075A"/>
    <w:rsid w:val="005019F8"/>
    <w:rsid w:val="00504AF7"/>
    <w:rsid w:val="0050797F"/>
    <w:rsid w:val="0051505E"/>
    <w:rsid w:val="00516CE4"/>
    <w:rsid w:val="00523E41"/>
    <w:rsid w:val="005247AA"/>
    <w:rsid w:val="00535BB9"/>
    <w:rsid w:val="00536BA3"/>
    <w:rsid w:val="005403C5"/>
    <w:rsid w:val="00541FE8"/>
    <w:rsid w:val="00543708"/>
    <w:rsid w:val="00545741"/>
    <w:rsid w:val="005502A2"/>
    <w:rsid w:val="00554654"/>
    <w:rsid w:val="00554991"/>
    <w:rsid w:val="00555688"/>
    <w:rsid w:val="00555CA2"/>
    <w:rsid w:val="005570CB"/>
    <w:rsid w:val="00557B95"/>
    <w:rsid w:val="00563148"/>
    <w:rsid w:val="00564FFD"/>
    <w:rsid w:val="005653C0"/>
    <w:rsid w:val="00565B0D"/>
    <w:rsid w:val="00565FFC"/>
    <w:rsid w:val="00572365"/>
    <w:rsid w:val="00572DAC"/>
    <w:rsid w:val="00574168"/>
    <w:rsid w:val="00574B3F"/>
    <w:rsid w:val="00575388"/>
    <w:rsid w:val="00577801"/>
    <w:rsid w:val="00581338"/>
    <w:rsid w:val="00587C12"/>
    <w:rsid w:val="00594F6A"/>
    <w:rsid w:val="005A11AB"/>
    <w:rsid w:val="005A203C"/>
    <w:rsid w:val="005A3BDD"/>
    <w:rsid w:val="005A403F"/>
    <w:rsid w:val="005A5143"/>
    <w:rsid w:val="005B000F"/>
    <w:rsid w:val="005B00E0"/>
    <w:rsid w:val="005B5113"/>
    <w:rsid w:val="005B5CF9"/>
    <w:rsid w:val="005B60FA"/>
    <w:rsid w:val="005B6DE4"/>
    <w:rsid w:val="005C784D"/>
    <w:rsid w:val="005C7A60"/>
    <w:rsid w:val="005D07FB"/>
    <w:rsid w:val="005D109B"/>
    <w:rsid w:val="005D392D"/>
    <w:rsid w:val="005D5BC1"/>
    <w:rsid w:val="005D77AE"/>
    <w:rsid w:val="005E015A"/>
    <w:rsid w:val="005E4AC6"/>
    <w:rsid w:val="005E5FBA"/>
    <w:rsid w:val="005F03E7"/>
    <w:rsid w:val="005F7491"/>
    <w:rsid w:val="00600792"/>
    <w:rsid w:val="00602982"/>
    <w:rsid w:val="00604437"/>
    <w:rsid w:val="0061053A"/>
    <w:rsid w:val="00610DD1"/>
    <w:rsid w:val="00613B3A"/>
    <w:rsid w:val="00614C6E"/>
    <w:rsid w:val="006152E3"/>
    <w:rsid w:val="006235BE"/>
    <w:rsid w:val="00626968"/>
    <w:rsid w:val="00627A29"/>
    <w:rsid w:val="0063479D"/>
    <w:rsid w:val="00634A32"/>
    <w:rsid w:val="00635CCB"/>
    <w:rsid w:val="00641392"/>
    <w:rsid w:val="00641BA8"/>
    <w:rsid w:val="006505CF"/>
    <w:rsid w:val="0065126A"/>
    <w:rsid w:val="00652EAF"/>
    <w:rsid w:val="00654344"/>
    <w:rsid w:val="00655D55"/>
    <w:rsid w:val="00656620"/>
    <w:rsid w:val="0065767F"/>
    <w:rsid w:val="00660183"/>
    <w:rsid w:val="00661819"/>
    <w:rsid w:val="006622E7"/>
    <w:rsid w:val="006627F3"/>
    <w:rsid w:val="00662A45"/>
    <w:rsid w:val="00663446"/>
    <w:rsid w:val="00665A35"/>
    <w:rsid w:val="00675232"/>
    <w:rsid w:val="00675CE4"/>
    <w:rsid w:val="0068012D"/>
    <w:rsid w:val="00680B6E"/>
    <w:rsid w:val="00683656"/>
    <w:rsid w:val="006841F2"/>
    <w:rsid w:val="00684F0F"/>
    <w:rsid w:val="00686B22"/>
    <w:rsid w:val="00687ED3"/>
    <w:rsid w:val="00694B34"/>
    <w:rsid w:val="0069667E"/>
    <w:rsid w:val="0069722B"/>
    <w:rsid w:val="006A222D"/>
    <w:rsid w:val="006A32B9"/>
    <w:rsid w:val="006A420E"/>
    <w:rsid w:val="006A4E70"/>
    <w:rsid w:val="006A6592"/>
    <w:rsid w:val="006B4D5F"/>
    <w:rsid w:val="006B7A74"/>
    <w:rsid w:val="006C57BD"/>
    <w:rsid w:val="006C5CAF"/>
    <w:rsid w:val="006D0FA9"/>
    <w:rsid w:val="006D43EB"/>
    <w:rsid w:val="006D636A"/>
    <w:rsid w:val="006D649A"/>
    <w:rsid w:val="006D779C"/>
    <w:rsid w:val="006E001B"/>
    <w:rsid w:val="006E2C14"/>
    <w:rsid w:val="006E6490"/>
    <w:rsid w:val="006E6E54"/>
    <w:rsid w:val="006F5951"/>
    <w:rsid w:val="006F63A7"/>
    <w:rsid w:val="006F7439"/>
    <w:rsid w:val="006F7B08"/>
    <w:rsid w:val="00700D71"/>
    <w:rsid w:val="00702909"/>
    <w:rsid w:val="00702C78"/>
    <w:rsid w:val="00705051"/>
    <w:rsid w:val="00710DCD"/>
    <w:rsid w:val="00711F0B"/>
    <w:rsid w:val="00713003"/>
    <w:rsid w:val="00713502"/>
    <w:rsid w:val="00713D1A"/>
    <w:rsid w:val="0072401A"/>
    <w:rsid w:val="00725416"/>
    <w:rsid w:val="00726D60"/>
    <w:rsid w:val="00730EFD"/>
    <w:rsid w:val="0073135A"/>
    <w:rsid w:val="00735C3B"/>
    <w:rsid w:val="007418BE"/>
    <w:rsid w:val="00742D9D"/>
    <w:rsid w:val="00747798"/>
    <w:rsid w:val="00755A70"/>
    <w:rsid w:val="007562C5"/>
    <w:rsid w:val="00756852"/>
    <w:rsid w:val="00757EA6"/>
    <w:rsid w:val="007607F0"/>
    <w:rsid w:val="00760BE5"/>
    <w:rsid w:val="007625A1"/>
    <w:rsid w:val="00764DB4"/>
    <w:rsid w:val="00765BE6"/>
    <w:rsid w:val="0077322B"/>
    <w:rsid w:val="0077355B"/>
    <w:rsid w:val="00774FF0"/>
    <w:rsid w:val="00777B71"/>
    <w:rsid w:val="007801B8"/>
    <w:rsid w:val="007814DC"/>
    <w:rsid w:val="007A2CAC"/>
    <w:rsid w:val="007A4FBD"/>
    <w:rsid w:val="007A6E9E"/>
    <w:rsid w:val="007B0A44"/>
    <w:rsid w:val="007B224B"/>
    <w:rsid w:val="007B31EE"/>
    <w:rsid w:val="007B3491"/>
    <w:rsid w:val="007C0E0E"/>
    <w:rsid w:val="007C5E69"/>
    <w:rsid w:val="007C743A"/>
    <w:rsid w:val="007D141C"/>
    <w:rsid w:val="007D37FE"/>
    <w:rsid w:val="007D5147"/>
    <w:rsid w:val="007D5AF5"/>
    <w:rsid w:val="007D732B"/>
    <w:rsid w:val="007E026D"/>
    <w:rsid w:val="007E3104"/>
    <w:rsid w:val="007E341A"/>
    <w:rsid w:val="007E3918"/>
    <w:rsid w:val="007E45CC"/>
    <w:rsid w:val="007E4F27"/>
    <w:rsid w:val="007E59F1"/>
    <w:rsid w:val="007E7BF0"/>
    <w:rsid w:val="007F03D8"/>
    <w:rsid w:val="007F644F"/>
    <w:rsid w:val="007F73B7"/>
    <w:rsid w:val="008039A7"/>
    <w:rsid w:val="008058E3"/>
    <w:rsid w:val="00806792"/>
    <w:rsid w:val="00812033"/>
    <w:rsid w:val="00817022"/>
    <w:rsid w:val="0081731C"/>
    <w:rsid w:val="0082030C"/>
    <w:rsid w:val="00821D87"/>
    <w:rsid w:val="00824E27"/>
    <w:rsid w:val="00827E4B"/>
    <w:rsid w:val="00830981"/>
    <w:rsid w:val="00831E7C"/>
    <w:rsid w:val="00832805"/>
    <w:rsid w:val="00834818"/>
    <w:rsid w:val="00835390"/>
    <w:rsid w:val="00836B04"/>
    <w:rsid w:val="00840C41"/>
    <w:rsid w:val="00840FA0"/>
    <w:rsid w:val="00841855"/>
    <w:rsid w:val="008447E9"/>
    <w:rsid w:val="00847CF7"/>
    <w:rsid w:val="0085016F"/>
    <w:rsid w:val="008510DA"/>
    <w:rsid w:val="008550C1"/>
    <w:rsid w:val="00855C4F"/>
    <w:rsid w:val="00856247"/>
    <w:rsid w:val="00857F3D"/>
    <w:rsid w:val="008601F8"/>
    <w:rsid w:val="008605BA"/>
    <w:rsid w:val="00862C38"/>
    <w:rsid w:val="00863D89"/>
    <w:rsid w:val="00864199"/>
    <w:rsid w:val="00865AB1"/>
    <w:rsid w:val="0086704C"/>
    <w:rsid w:val="00867458"/>
    <w:rsid w:val="00873530"/>
    <w:rsid w:val="00873A8B"/>
    <w:rsid w:val="008752FA"/>
    <w:rsid w:val="00876933"/>
    <w:rsid w:val="008779D5"/>
    <w:rsid w:val="00880762"/>
    <w:rsid w:val="00880BC1"/>
    <w:rsid w:val="008870E0"/>
    <w:rsid w:val="00890D02"/>
    <w:rsid w:val="00891939"/>
    <w:rsid w:val="00891EF3"/>
    <w:rsid w:val="008920FC"/>
    <w:rsid w:val="0089342C"/>
    <w:rsid w:val="00893FED"/>
    <w:rsid w:val="008960D2"/>
    <w:rsid w:val="008A06B3"/>
    <w:rsid w:val="008A2EA8"/>
    <w:rsid w:val="008A3D5D"/>
    <w:rsid w:val="008B6194"/>
    <w:rsid w:val="008B64ED"/>
    <w:rsid w:val="008B6D66"/>
    <w:rsid w:val="008B6D9A"/>
    <w:rsid w:val="008C46C7"/>
    <w:rsid w:val="008C4826"/>
    <w:rsid w:val="008C67B5"/>
    <w:rsid w:val="008C7521"/>
    <w:rsid w:val="008D1D14"/>
    <w:rsid w:val="008D7A62"/>
    <w:rsid w:val="008E191B"/>
    <w:rsid w:val="008E2BE1"/>
    <w:rsid w:val="008E45EF"/>
    <w:rsid w:val="008E6E1E"/>
    <w:rsid w:val="008E7A12"/>
    <w:rsid w:val="008F0EB1"/>
    <w:rsid w:val="008F2538"/>
    <w:rsid w:val="008F27B3"/>
    <w:rsid w:val="008F7F8A"/>
    <w:rsid w:val="0090042A"/>
    <w:rsid w:val="00904689"/>
    <w:rsid w:val="00904731"/>
    <w:rsid w:val="00910C4E"/>
    <w:rsid w:val="00916CAE"/>
    <w:rsid w:val="0092403E"/>
    <w:rsid w:val="00930E82"/>
    <w:rsid w:val="00931324"/>
    <w:rsid w:val="00932BA7"/>
    <w:rsid w:val="00933277"/>
    <w:rsid w:val="009332ED"/>
    <w:rsid w:val="00934E85"/>
    <w:rsid w:val="00936C7D"/>
    <w:rsid w:val="00943557"/>
    <w:rsid w:val="009464F2"/>
    <w:rsid w:val="009475E3"/>
    <w:rsid w:val="0094769E"/>
    <w:rsid w:val="00950900"/>
    <w:rsid w:val="00960DD8"/>
    <w:rsid w:val="00962326"/>
    <w:rsid w:val="009637A5"/>
    <w:rsid w:val="00963C6F"/>
    <w:rsid w:val="0096485F"/>
    <w:rsid w:val="00966FDD"/>
    <w:rsid w:val="009711F3"/>
    <w:rsid w:val="009753FB"/>
    <w:rsid w:val="00975D83"/>
    <w:rsid w:val="00975F47"/>
    <w:rsid w:val="00976878"/>
    <w:rsid w:val="00976E32"/>
    <w:rsid w:val="009772D3"/>
    <w:rsid w:val="00982DE6"/>
    <w:rsid w:val="00982EC1"/>
    <w:rsid w:val="00983944"/>
    <w:rsid w:val="00987A09"/>
    <w:rsid w:val="00990AEE"/>
    <w:rsid w:val="00996531"/>
    <w:rsid w:val="00996DDC"/>
    <w:rsid w:val="009A0277"/>
    <w:rsid w:val="009A5781"/>
    <w:rsid w:val="009B1655"/>
    <w:rsid w:val="009B1D0A"/>
    <w:rsid w:val="009B43C7"/>
    <w:rsid w:val="009B45B5"/>
    <w:rsid w:val="009B4E87"/>
    <w:rsid w:val="009B54B3"/>
    <w:rsid w:val="009B58EC"/>
    <w:rsid w:val="009B712A"/>
    <w:rsid w:val="009C370B"/>
    <w:rsid w:val="009C3E1F"/>
    <w:rsid w:val="009D22A1"/>
    <w:rsid w:val="009D2611"/>
    <w:rsid w:val="009D48AB"/>
    <w:rsid w:val="009D7E31"/>
    <w:rsid w:val="009E219A"/>
    <w:rsid w:val="009E6DE3"/>
    <w:rsid w:val="009F3200"/>
    <w:rsid w:val="00A02EF2"/>
    <w:rsid w:val="00A058DD"/>
    <w:rsid w:val="00A06A4C"/>
    <w:rsid w:val="00A10097"/>
    <w:rsid w:val="00A109E7"/>
    <w:rsid w:val="00A11342"/>
    <w:rsid w:val="00A1184E"/>
    <w:rsid w:val="00A14CCB"/>
    <w:rsid w:val="00A15B93"/>
    <w:rsid w:val="00A17591"/>
    <w:rsid w:val="00A215D9"/>
    <w:rsid w:val="00A23932"/>
    <w:rsid w:val="00A40784"/>
    <w:rsid w:val="00A40AB2"/>
    <w:rsid w:val="00A4331D"/>
    <w:rsid w:val="00A47ABE"/>
    <w:rsid w:val="00A507FD"/>
    <w:rsid w:val="00A50CCE"/>
    <w:rsid w:val="00A5196E"/>
    <w:rsid w:val="00A540FA"/>
    <w:rsid w:val="00A54D23"/>
    <w:rsid w:val="00A554A2"/>
    <w:rsid w:val="00A56D07"/>
    <w:rsid w:val="00A57CB3"/>
    <w:rsid w:val="00A607F3"/>
    <w:rsid w:val="00A61B2B"/>
    <w:rsid w:val="00A61ED3"/>
    <w:rsid w:val="00A67046"/>
    <w:rsid w:val="00A72C05"/>
    <w:rsid w:val="00A80DD3"/>
    <w:rsid w:val="00A81325"/>
    <w:rsid w:val="00A814C9"/>
    <w:rsid w:val="00A81C5A"/>
    <w:rsid w:val="00A924EC"/>
    <w:rsid w:val="00A94A2E"/>
    <w:rsid w:val="00AA0C07"/>
    <w:rsid w:val="00AA4603"/>
    <w:rsid w:val="00AB0368"/>
    <w:rsid w:val="00AB5692"/>
    <w:rsid w:val="00AB5835"/>
    <w:rsid w:val="00AB5C7B"/>
    <w:rsid w:val="00AC005A"/>
    <w:rsid w:val="00AC08C2"/>
    <w:rsid w:val="00AC0CFB"/>
    <w:rsid w:val="00AC1FE1"/>
    <w:rsid w:val="00AC31CC"/>
    <w:rsid w:val="00AC3588"/>
    <w:rsid w:val="00AC3D9D"/>
    <w:rsid w:val="00AC4078"/>
    <w:rsid w:val="00AC4BC9"/>
    <w:rsid w:val="00AC717B"/>
    <w:rsid w:val="00AD3691"/>
    <w:rsid w:val="00AD56FA"/>
    <w:rsid w:val="00AE0F0A"/>
    <w:rsid w:val="00AE17CE"/>
    <w:rsid w:val="00AE29E9"/>
    <w:rsid w:val="00AE4142"/>
    <w:rsid w:val="00AE41FD"/>
    <w:rsid w:val="00AE49BB"/>
    <w:rsid w:val="00AE5469"/>
    <w:rsid w:val="00AE7364"/>
    <w:rsid w:val="00AE7E1B"/>
    <w:rsid w:val="00AE7E4C"/>
    <w:rsid w:val="00AF1468"/>
    <w:rsid w:val="00AF2391"/>
    <w:rsid w:val="00AF3DFD"/>
    <w:rsid w:val="00AF66BD"/>
    <w:rsid w:val="00B00E81"/>
    <w:rsid w:val="00B013F6"/>
    <w:rsid w:val="00B04EA4"/>
    <w:rsid w:val="00B05443"/>
    <w:rsid w:val="00B05FD1"/>
    <w:rsid w:val="00B1245C"/>
    <w:rsid w:val="00B15A74"/>
    <w:rsid w:val="00B17540"/>
    <w:rsid w:val="00B17560"/>
    <w:rsid w:val="00B20BEB"/>
    <w:rsid w:val="00B22834"/>
    <w:rsid w:val="00B242E4"/>
    <w:rsid w:val="00B24638"/>
    <w:rsid w:val="00B309A7"/>
    <w:rsid w:val="00B37FA2"/>
    <w:rsid w:val="00B432EC"/>
    <w:rsid w:val="00B46C8D"/>
    <w:rsid w:val="00B46EB9"/>
    <w:rsid w:val="00B50750"/>
    <w:rsid w:val="00B6027E"/>
    <w:rsid w:val="00B61395"/>
    <w:rsid w:val="00B62841"/>
    <w:rsid w:val="00B62E53"/>
    <w:rsid w:val="00B63126"/>
    <w:rsid w:val="00B66654"/>
    <w:rsid w:val="00B717A1"/>
    <w:rsid w:val="00B73F8B"/>
    <w:rsid w:val="00B74C9A"/>
    <w:rsid w:val="00B75783"/>
    <w:rsid w:val="00B76791"/>
    <w:rsid w:val="00B83567"/>
    <w:rsid w:val="00B8625B"/>
    <w:rsid w:val="00B907EF"/>
    <w:rsid w:val="00B913B7"/>
    <w:rsid w:val="00B93DB9"/>
    <w:rsid w:val="00B9547C"/>
    <w:rsid w:val="00B96012"/>
    <w:rsid w:val="00B9644F"/>
    <w:rsid w:val="00B966E4"/>
    <w:rsid w:val="00BA2416"/>
    <w:rsid w:val="00BB12B4"/>
    <w:rsid w:val="00BB2DAF"/>
    <w:rsid w:val="00BB4CDD"/>
    <w:rsid w:val="00BB5147"/>
    <w:rsid w:val="00BB7C39"/>
    <w:rsid w:val="00BC0DB1"/>
    <w:rsid w:val="00BC68D1"/>
    <w:rsid w:val="00BC6CBB"/>
    <w:rsid w:val="00BC7166"/>
    <w:rsid w:val="00BD2B90"/>
    <w:rsid w:val="00BD400E"/>
    <w:rsid w:val="00BD4EAD"/>
    <w:rsid w:val="00BD6B0D"/>
    <w:rsid w:val="00BE264A"/>
    <w:rsid w:val="00BE3FA7"/>
    <w:rsid w:val="00BE5AE1"/>
    <w:rsid w:val="00BE6887"/>
    <w:rsid w:val="00BE7AD7"/>
    <w:rsid w:val="00BF541D"/>
    <w:rsid w:val="00BF56E3"/>
    <w:rsid w:val="00C01AE2"/>
    <w:rsid w:val="00C03BA9"/>
    <w:rsid w:val="00C05431"/>
    <w:rsid w:val="00C05C26"/>
    <w:rsid w:val="00C06BAF"/>
    <w:rsid w:val="00C10B2D"/>
    <w:rsid w:val="00C12CA4"/>
    <w:rsid w:val="00C13689"/>
    <w:rsid w:val="00C136A8"/>
    <w:rsid w:val="00C1652F"/>
    <w:rsid w:val="00C17635"/>
    <w:rsid w:val="00C22FC2"/>
    <w:rsid w:val="00C2465A"/>
    <w:rsid w:val="00C24E6B"/>
    <w:rsid w:val="00C31998"/>
    <w:rsid w:val="00C31D38"/>
    <w:rsid w:val="00C329CB"/>
    <w:rsid w:val="00C34073"/>
    <w:rsid w:val="00C34D42"/>
    <w:rsid w:val="00C37A53"/>
    <w:rsid w:val="00C40DCF"/>
    <w:rsid w:val="00C4473C"/>
    <w:rsid w:val="00C449C6"/>
    <w:rsid w:val="00C50415"/>
    <w:rsid w:val="00C50B33"/>
    <w:rsid w:val="00C530A7"/>
    <w:rsid w:val="00C54FC7"/>
    <w:rsid w:val="00C56B42"/>
    <w:rsid w:val="00C60719"/>
    <w:rsid w:val="00C617FC"/>
    <w:rsid w:val="00C64C7B"/>
    <w:rsid w:val="00C70396"/>
    <w:rsid w:val="00C74D95"/>
    <w:rsid w:val="00C80920"/>
    <w:rsid w:val="00C80C65"/>
    <w:rsid w:val="00C84096"/>
    <w:rsid w:val="00C861A8"/>
    <w:rsid w:val="00C9143E"/>
    <w:rsid w:val="00C94456"/>
    <w:rsid w:val="00C9481B"/>
    <w:rsid w:val="00C97617"/>
    <w:rsid w:val="00CA609E"/>
    <w:rsid w:val="00CB06C0"/>
    <w:rsid w:val="00CB24B0"/>
    <w:rsid w:val="00CB35E3"/>
    <w:rsid w:val="00CC4A40"/>
    <w:rsid w:val="00CC575B"/>
    <w:rsid w:val="00CD0DDC"/>
    <w:rsid w:val="00CD1409"/>
    <w:rsid w:val="00CD1DE6"/>
    <w:rsid w:val="00CD5719"/>
    <w:rsid w:val="00CD5AA3"/>
    <w:rsid w:val="00CE0204"/>
    <w:rsid w:val="00CE1AF9"/>
    <w:rsid w:val="00CE1C53"/>
    <w:rsid w:val="00CE24EB"/>
    <w:rsid w:val="00CE2539"/>
    <w:rsid w:val="00CE5104"/>
    <w:rsid w:val="00CE7D50"/>
    <w:rsid w:val="00CF18BD"/>
    <w:rsid w:val="00CF1969"/>
    <w:rsid w:val="00CF3739"/>
    <w:rsid w:val="00CF44C1"/>
    <w:rsid w:val="00CF70B4"/>
    <w:rsid w:val="00D02EAD"/>
    <w:rsid w:val="00D041A6"/>
    <w:rsid w:val="00D05FFD"/>
    <w:rsid w:val="00D102E6"/>
    <w:rsid w:val="00D13919"/>
    <w:rsid w:val="00D140FF"/>
    <w:rsid w:val="00D14EDE"/>
    <w:rsid w:val="00D15B3F"/>
    <w:rsid w:val="00D207FF"/>
    <w:rsid w:val="00D211AF"/>
    <w:rsid w:val="00D227A1"/>
    <w:rsid w:val="00D2426E"/>
    <w:rsid w:val="00D24D87"/>
    <w:rsid w:val="00D3061A"/>
    <w:rsid w:val="00D30E36"/>
    <w:rsid w:val="00D339CA"/>
    <w:rsid w:val="00D437E4"/>
    <w:rsid w:val="00D4506B"/>
    <w:rsid w:val="00D45C5F"/>
    <w:rsid w:val="00D5010F"/>
    <w:rsid w:val="00D50559"/>
    <w:rsid w:val="00D5282A"/>
    <w:rsid w:val="00D5467D"/>
    <w:rsid w:val="00D5483A"/>
    <w:rsid w:val="00D54A4F"/>
    <w:rsid w:val="00D54F66"/>
    <w:rsid w:val="00D55D8F"/>
    <w:rsid w:val="00D56CAF"/>
    <w:rsid w:val="00D632EE"/>
    <w:rsid w:val="00D63B20"/>
    <w:rsid w:val="00D64632"/>
    <w:rsid w:val="00D670FB"/>
    <w:rsid w:val="00D719E9"/>
    <w:rsid w:val="00D722E1"/>
    <w:rsid w:val="00D74019"/>
    <w:rsid w:val="00D7416C"/>
    <w:rsid w:val="00D76834"/>
    <w:rsid w:val="00D76CD7"/>
    <w:rsid w:val="00D92F75"/>
    <w:rsid w:val="00D93C86"/>
    <w:rsid w:val="00D9525F"/>
    <w:rsid w:val="00D959A4"/>
    <w:rsid w:val="00D95AC0"/>
    <w:rsid w:val="00D96BC6"/>
    <w:rsid w:val="00DA0486"/>
    <w:rsid w:val="00DA2B9C"/>
    <w:rsid w:val="00DA4418"/>
    <w:rsid w:val="00DA5017"/>
    <w:rsid w:val="00DB2B91"/>
    <w:rsid w:val="00DB30D5"/>
    <w:rsid w:val="00DB3638"/>
    <w:rsid w:val="00DB3F3A"/>
    <w:rsid w:val="00DB589D"/>
    <w:rsid w:val="00DB5C68"/>
    <w:rsid w:val="00DC1115"/>
    <w:rsid w:val="00DC361A"/>
    <w:rsid w:val="00DD0B94"/>
    <w:rsid w:val="00DE679A"/>
    <w:rsid w:val="00DE6BB2"/>
    <w:rsid w:val="00DE7E67"/>
    <w:rsid w:val="00DF3959"/>
    <w:rsid w:val="00DF4B47"/>
    <w:rsid w:val="00DF78EA"/>
    <w:rsid w:val="00DF7FFE"/>
    <w:rsid w:val="00E00626"/>
    <w:rsid w:val="00E00699"/>
    <w:rsid w:val="00E01409"/>
    <w:rsid w:val="00E03D97"/>
    <w:rsid w:val="00E069BA"/>
    <w:rsid w:val="00E143C8"/>
    <w:rsid w:val="00E163C9"/>
    <w:rsid w:val="00E17867"/>
    <w:rsid w:val="00E20252"/>
    <w:rsid w:val="00E24000"/>
    <w:rsid w:val="00E24412"/>
    <w:rsid w:val="00E24764"/>
    <w:rsid w:val="00E25896"/>
    <w:rsid w:val="00E2633D"/>
    <w:rsid w:val="00E26864"/>
    <w:rsid w:val="00E30FC1"/>
    <w:rsid w:val="00E3244F"/>
    <w:rsid w:val="00E328CA"/>
    <w:rsid w:val="00E37FCF"/>
    <w:rsid w:val="00E47545"/>
    <w:rsid w:val="00E566A3"/>
    <w:rsid w:val="00E56D6A"/>
    <w:rsid w:val="00E57092"/>
    <w:rsid w:val="00E5774F"/>
    <w:rsid w:val="00E602AD"/>
    <w:rsid w:val="00E633BC"/>
    <w:rsid w:val="00E6526C"/>
    <w:rsid w:val="00E66CD5"/>
    <w:rsid w:val="00E7312B"/>
    <w:rsid w:val="00E738BF"/>
    <w:rsid w:val="00E77B59"/>
    <w:rsid w:val="00E81CD6"/>
    <w:rsid w:val="00E826C0"/>
    <w:rsid w:val="00E82F42"/>
    <w:rsid w:val="00E84EDE"/>
    <w:rsid w:val="00E85D70"/>
    <w:rsid w:val="00E9229E"/>
    <w:rsid w:val="00E94A27"/>
    <w:rsid w:val="00E955BC"/>
    <w:rsid w:val="00E95D7D"/>
    <w:rsid w:val="00E96DF0"/>
    <w:rsid w:val="00EA1043"/>
    <w:rsid w:val="00EA2049"/>
    <w:rsid w:val="00EA308B"/>
    <w:rsid w:val="00EA3D97"/>
    <w:rsid w:val="00EA48E2"/>
    <w:rsid w:val="00EA63AF"/>
    <w:rsid w:val="00EA7E91"/>
    <w:rsid w:val="00EB6FFD"/>
    <w:rsid w:val="00EC0853"/>
    <w:rsid w:val="00EC3368"/>
    <w:rsid w:val="00EC33B5"/>
    <w:rsid w:val="00EC3D6D"/>
    <w:rsid w:val="00EC50D7"/>
    <w:rsid w:val="00EC6353"/>
    <w:rsid w:val="00EC79AA"/>
    <w:rsid w:val="00ED4AC1"/>
    <w:rsid w:val="00ED50F7"/>
    <w:rsid w:val="00ED54B1"/>
    <w:rsid w:val="00EE03CE"/>
    <w:rsid w:val="00EE26C0"/>
    <w:rsid w:val="00EE2929"/>
    <w:rsid w:val="00EE3419"/>
    <w:rsid w:val="00EE498F"/>
    <w:rsid w:val="00EE68EA"/>
    <w:rsid w:val="00EF1869"/>
    <w:rsid w:val="00EF342F"/>
    <w:rsid w:val="00EF4D6A"/>
    <w:rsid w:val="00F035BB"/>
    <w:rsid w:val="00F067AE"/>
    <w:rsid w:val="00F072AE"/>
    <w:rsid w:val="00F11DB8"/>
    <w:rsid w:val="00F15E13"/>
    <w:rsid w:val="00F1650A"/>
    <w:rsid w:val="00F17DEE"/>
    <w:rsid w:val="00F20A0E"/>
    <w:rsid w:val="00F210A0"/>
    <w:rsid w:val="00F210F7"/>
    <w:rsid w:val="00F21685"/>
    <w:rsid w:val="00F21D39"/>
    <w:rsid w:val="00F243CD"/>
    <w:rsid w:val="00F24CE0"/>
    <w:rsid w:val="00F24CF7"/>
    <w:rsid w:val="00F2675E"/>
    <w:rsid w:val="00F30E3E"/>
    <w:rsid w:val="00F31993"/>
    <w:rsid w:val="00F31A50"/>
    <w:rsid w:val="00F32AE4"/>
    <w:rsid w:val="00F344F3"/>
    <w:rsid w:val="00F34984"/>
    <w:rsid w:val="00F34A02"/>
    <w:rsid w:val="00F35540"/>
    <w:rsid w:val="00F37148"/>
    <w:rsid w:val="00F37AFB"/>
    <w:rsid w:val="00F439DF"/>
    <w:rsid w:val="00F45910"/>
    <w:rsid w:val="00F469D2"/>
    <w:rsid w:val="00F46C1E"/>
    <w:rsid w:val="00F50FF4"/>
    <w:rsid w:val="00F5244C"/>
    <w:rsid w:val="00F54348"/>
    <w:rsid w:val="00F5452B"/>
    <w:rsid w:val="00F60671"/>
    <w:rsid w:val="00F61886"/>
    <w:rsid w:val="00F64E4A"/>
    <w:rsid w:val="00F6542B"/>
    <w:rsid w:val="00F70A2A"/>
    <w:rsid w:val="00F71818"/>
    <w:rsid w:val="00F7311F"/>
    <w:rsid w:val="00F75FB3"/>
    <w:rsid w:val="00F84400"/>
    <w:rsid w:val="00F92A39"/>
    <w:rsid w:val="00F92E23"/>
    <w:rsid w:val="00F949B9"/>
    <w:rsid w:val="00F95F69"/>
    <w:rsid w:val="00F96872"/>
    <w:rsid w:val="00F9755F"/>
    <w:rsid w:val="00F97EAA"/>
    <w:rsid w:val="00FA0C35"/>
    <w:rsid w:val="00FA19F0"/>
    <w:rsid w:val="00FA2D87"/>
    <w:rsid w:val="00FA2E5B"/>
    <w:rsid w:val="00FA565A"/>
    <w:rsid w:val="00FB3C19"/>
    <w:rsid w:val="00FB4FE4"/>
    <w:rsid w:val="00FB5965"/>
    <w:rsid w:val="00FB7EAB"/>
    <w:rsid w:val="00FC3FC2"/>
    <w:rsid w:val="00FC4A2D"/>
    <w:rsid w:val="00FC5EF7"/>
    <w:rsid w:val="00FD0094"/>
    <w:rsid w:val="00FD245F"/>
    <w:rsid w:val="00FD442D"/>
    <w:rsid w:val="00FD6689"/>
    <w:rsid w:val="00FE2D90"/>
    <w:rsid w:val="00FE769E"/>
    <w:rsid w:val="00FE787C"/>
    <w:rsid w:val="00FE794E"/>
    <w:rsid w:val="00FF01B8"/>
    <w:rsid w:val="00FF04F0"/>
    <w:rsid w:val="00FF10D4"/>
    <w:rsid w:val="00FF1BD7"/>
    <w:rsid w:val="00FF2234"/>
    <w:rsid w:val="00FF3595"/>
    <w:rsid w:val="00FF632E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4A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662A45"/>
    <w:pPr>
      <w:keepNext/>
      <w:jc w:val="both"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2A45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4C19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19C6"/>
  </w:style>
  <w:style w:type="paragraph" w:styleId="NormalWeb">
    <w:name w:val="Normal (Web)"/>
    <w:basedOn w:val="Normal"/>
    <w:uiPriority w:val="99"/>
    <w:unhideWhenUsed/>
    <w:rsid w:val="00D76CD7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70B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SubtitleChar">
    <w:name w:val="Subtitle Char"/>
    <w:link w:val="Subtitle"/>
    <w:uiPriority w:val="11"/>
    <w:rsid w:val="009C370B"/>
    <w:rPr>
      <w:rFonts w:ascii="Cambria" w:eastAsia="Times New Roman" w:hAnsi="Cambria" w:cs="Angsana New"/>
      <w:sz w:val="24"/>
      <w:szCs w:val="30"/>
      <w:lang w:eastAsia="zh-CN"/>
    </w:rPr>
  </w:style>
  <w:style w:type="paragraph" w:styleId="ListParagraph">
    <w:name w:val="List Paragraph"/>
    <w:basedOn w:val="Normal"/>
    <w:uiPriority w:val="34"/>
    <w:qFormat/>
    <w:rsid w:val="00F92E23"/>
    <w:pPr>
      <w:ind w:left="720"/>
      <w:contextualSpacing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7E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7E91"/>
    <w:rPr>
      <w:sz w:val="24"/>
      <w:szCs w:val="28"/>
      <w:lang w:eastAsia="zh-CN"/>
    </w:rPr>
  </w:style>
  <w:style w:type="character" w:customStyle="1" w:styleId="FooterChar">
    <w:name w:val="Footer Char"/>
    <w:link w:val="Footer"/>
    <w:uiPriority w:val="99"/>
    <w:rsid w:val="00EA7E91"/>
    <w:rPr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94DB-6CD0-4202-99D3-3716922A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32</cp:revision>
  <cp:lastPrinted>2020-06-11T05:29:00Z</cp:lastPrinted>
  <dcterms:created xsi:type="dcterms:W3CDTF">2020-06-11T05:12:00Z</dcterms:created>
  <dcterms:modified xsi:type="dcterms:W3CDTF">2020-06-11T07:02:00Z</dcterms:modified>
</cp:coreProperties>
</file>