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9" w:type="dxa"/>
        <w:tblInd w:w="-390" w:type="dxa"/>
        <w:tblLayout w:type="fixed"/>
        <w:tblLook w:val="0000" w:firstRow="0" w:lastRow="0" w:firstColumn="0" w:lastColumn="0" w:noHBand="0" w:noVBand="0"/>
      </w:tblPr>
      <w:tblGrid>
        <w:gridCol w:w="1743"/>
        <w:gridCol w:w="8466"/>
      </w:tblGrid>
      <w:tr w:rsidR="009D6D95" w:rsidRPr="00896911" w14:paraId="52FBB9DF" w14:textId="77777777" w:rsidTr="0069716D">
        <w:trPr>
          <w:cantSplit/>
          <w:trHeight w:val="670"/>
        </w:trPr>
        <w:tc>
          <w:tcPr>
            <w:tcW w:w="1743" w:type="dxa"/>
          </w:tcPr>
          <w:p w14:paraId="3AF36C29" w14:textId="77777777" w:rsidR="009D6D95" w:rsidRPr="00896911" w:rsidRDefault="009D6D95" w:rsidP="0069716D">
            <w:pPr>
              <w:jc w:val="both"/>
              <w:rPr>
                <w:rFonts w:ascii="TH Sarabun New" w:hAnsi="TH Sarabun New" w:cs="TH Sarabun New"/>
              </w:rPr>
            </w:pPr>
            <w:r w:rsidRPr="00896911">
              <w:rPr>
                <w:rFonts w:ascii="TH Sarabun New" w:hAnsi="TH Sarabun New" w:cs="TH Sarabun New" w:hint="cs"/>
                <w:noProof/>
              </w:rPr>
              <w:drawing>
                <wp:anchor distT="0" distB="0" distL="114300" distR="114300" simplePos="0" relativeHeight="251660288" behindDoc="1" locked="0" layoutInCell="1" allowOverlap="1" wp14:anchorId="3572CBD9" wp14:editId="10032192">
                  <wp:simplePos x="0" y="0"/>
                  <wp:positionH relativeFrom="column">
                    <wp:posOffset>66675</wp:posOffset>
                  </wp:positionH>
                  <wp:positionV relativeFrom="paragraph">
                    <wp:posOffset>9525</wp:posOffset>
                  </wp:positionV>
                  <wp:extent cx="876300" cy="876300"/>
                  <wp:effectExtent l="0" t="0" r="0" b="0"/>
                  <wp:wrapNone/>
                  <wp:docPr id="3" name="Picture 5" descr="Descriptio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1"/>
                          <pic:cNvPicPr>
                            <a:picLocks/>
                          </pic:cNvPicPr>
                        </pic:nvPicPr>
                        <pic:blipFill>
                          <a:blip r:embed="rId8">
                            <a:extLst>
                              <a:ext uri="{28A0092B-C50C-407E-A947-70E740481C1C}">
                                <a14:useLocalDpi xmlns:a14="http://schemas.microsoft.com/office/drawing/2010/main" val="0"/>
                              </a:ext>
                            </a:extLst>
                          </a:blip>
                          <a:srcRect l="13287" t="18417" r="14668" b="30336"/>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6" w:type="dxa"/>
          </w:tcPr>
          <w:p w14:paraId="27892275" w14:textId="77777777" w:rsidR="009D6D95" w:rsidRPr="00896911" w:rsidRDefault="009D6D95" w:rsidP="0069716D">
            <w:pPr>
              <w:pStyle w:val="Heading1"/>
              <w:ind w:firstLine="0"/>
              <w:jc w:val="both"/>
              <w:rPr>
                <w:rFonts w:ascii="TH Sarabun New" w:hAnsi="TH Sarabun New" w:cs="TH Sarabun New"/>
                <w:w w:val="125"/>
                <w:sz w:val="72"/>
                <w:szCs w:val="72"/>
              </w:rPr>
            </w:pPr>
            <w:r w:rsidRPr="00896911">
              <w:rPr>
                <w:rFonts w:ascii="TH Sarabun New" w:hAnsi="TH Sarabun New" w:cs="TH Sarabun New" w:hint="cs"/>
                <w:w w:val="125"/>
                <w:sz w:val="72"/>
                <w:szCs w:val="72"/>
                <w:cs/>
              </w:rPr>
              <w:t>กรมสรรพากร</w:t>
            </w:r>
            <w:r w:rsidRPr="00896911">
              <w:rPr>
                <w:rFonts w:ascii="TH Sarabun New" w:hAnsi="TH Sarabun New" w:cs="TH Sarabun New" w:hint="cs"/>
                <w:w w:val="125"/>
                <w:sz w:val="72"/>
                <w:szCs w:val="72"/>
              </w:rPr>
              <w:t xml:space="preserve">      </w:t>
            </w:r>
          </w:p>
        </w:tc>
      </w:tr>
      <w:tr w:rsidR="009D6D95" w:rsidRPr="00896911" w14:paraId="0FEE52A1" w14:textId="77777777" w:rsidTr="0069716D">
        <w:trPr>
          <w:cantSplit/>
          <w:trHeight w:val="860"/>
        </w:trPr>
        <w:tc>
          <w:tcPr>
            <w:tcW w:w="1743" w:type="dxa"/>
          </w:tcPr>
          <w:p w14:paraId="1E1671E9" w14:textId="77777777" w:rsidR="009D6D95" w:rsidRPr="00896911" w:rsidRDefault="009D6D95" w:rsidP="0069716D">
            <w:pPr>
              <w:jc w:val="both"/>
              <w:rPr>
                <w:rFonts w:ascii="TH Sarabun New" w:hAnsi="TH Sarabun New" w:cs="TH Sarabun New"/>
              </w:rPr>
            </w:pPr>
          </w:p>
        </w:tc>
        <w:tc>
          <w:tcPr>
            <w:tcW w:w="8466" w:type="dxa"/>
          </w:tcPr>
          <w:p w14:paraId="5E1CBF93" w14:textId="77777777" w:rsidR="009D6D95" w:rsidRPr="00896911" w:rsidRDefault="009D6D95" w:rsidP="0069716D">
            <w:pPr>
              <w:jc w:val="both"/>
              <w:rPr>
                <w:rFonts w:ascii="TH Sarabun New" w:hAnsi="TH Sarabun New" w:cs="TH Sarabun New"/>
                <w:b/>
                <w:bCs/>
                <w:sz w:val="56"/>
                <w:szCs w:val="56"/>
              </w:rPr>
            </w:pPr>
            <w:r w:rsidRPr="00896911">
              <w:rPr>
                <w:rFonts w:ascii="TH Sarabun New" w:hAnsi="TH Sarabun New" w:cs="TH Sarabun New" w:hint="cs"/>
                <w:b/>
                <w:bCs/>
                <w:noProof/>
                <w:sz w:val="56"/>
                <w:szCs w:val="56"/>
              </w:rPr>
              <mc:AlternateContent>
                <mc:Choice Requires="wps">
                  <w:drawing>
                    <wp:anchor distT="0" distB="0" distL="114300" distR="114300" simplePos="0" relativeHeight="251659264" behindDoc="0" locked="0" layoutInCell="1" allowOverlap="1" wp14:anchorId="632B9A6E" wp14:editId="1AD0573D">
                      <wp:simplePos x="0" y="0"/>
                      <wp:positionH relativeFrom="column">
                        <wp:posOffset>-30480</wp:posOffset>
                      </wp:positionH>
                      <wp:positionV relativeFrom="paragraph">
                        <wp:posOffset>19050</wp:posOffset>
                      </wp:positionV>
                      <wp:extent cx="2918460" cy="0"/>
                      <wp:effectExtent l="0" t="0" r="254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5E4F3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pt" to="22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m1BQIAABI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">
                      <o:lock v:ext="edit" shapetype="f"/>
                    </v:line>
                  </w:pict>
                </mc:Fallback>
              </mc:AlternateContent>
            </w:r>
            <w:r w:rsidRPr="00896911">
              <w:rPr>
                <w:rFonts w:ascii="TH Sarabun New" w:hAnsi="TH Sarabun New" w:cs="TH Sarabun New" w:hint="cs"/>
                <w:b/>
                <w:bCs/>
                <w:sz w:val="56"/>
                <w:szCs w:val="56"/>
              </w:rPr>
              <w:t xml:space="preserve">Revenue Department News  </w:t>
            </w:r>
          </w:p>
        </w:tc>
      </w:tr>
    </w:tbl>
    <w:p w14:paraId="155B5290" w14:textId="7BFEEDEE" w:rsidR="009D6D95" w:rsidRPr="00D450F8" w:rsidRDefault="009D6D95" w:rsidP="009D6D95">
      <w:pPr>
        <w:jc w:val="both"/>
        <w:rPr>
          <w:rFonts w:ascii="TH SarabunIT๙" w:hAnsi="TH SarabunIT๙" w:cs="TH SarabunIT๙"/>
          <w:b/>
          <w:bCs/>
          <w:color w:val="000000"/>
          <w:sz w:val="32"/>
          <w:szCs w:val="32"/>
        </w:rPr>
      </w:pPr>
      <w:r w:rsidRPr="00D450F8">
        <w:rPr>
          <w:rFonts w:ascii="TH SarabunIT๙" w:hAnsi="TH SarabunIT๙" w:cs="TH SarabunIT๙"/>
          <w:b/>
          <w:bCs/>
          <w:color w:val="000000"/>
          <w:sz w:val="32"/>
          <w:szCs w:val="32"/>
          <w:cs/>
        </w:rPr>
        <w:t>เลขที</w:t>
      </w:r>
      <w:r w:rsidR="00A54124" w:rsidRPr="00D450F8">
        <w:rPr>
          <w:rFonts w:ascii="TH SarabunIT๙" w:hAnsi="TH SarabunIT๙" w:cs="TH SarabunIT๙"/>
          <w:b/>
          <w:bCs/>
          <w:color w:val="000000"/>
          <w:sz w:val="32"/>
          <w:szCs w:val="32"/>
          <w:cs/>
        </w:rPr>
        <w:t>่</w:t>
      </w:r>
      <w:r w:rsidR="00D450F8" w:rsidRPr="00D450F8">
        <w:rPr>
          <w:rFonts w:ascii="TH SarabunIT๙" w:hAnsi="TH SarabunIT๙" w:cs="TH SarabunIT๙"/>
          <w:b/>
          <w:bCs/>
          <w:color w:val="000000"/>
          <w:sz w:val="32"/>
          <w:szCs w:val="32"/>
          <w:cs/>
        </w:rPr>
        <w:t>ข่าว</w:t>
      </w:r>
      <w:r w:rsidR="00D450F8" w:rsidRPr="00D450F8">
        <w:rPr>
          <w:rFonts w:ascii="TH SarabunIT๙" w:hAnsi="TH SarabunIT๙" w:cs="TH SarabunIT๙"/>
          <w:b/>
          <w:bCs/>
          <w:color w:val="000000"/>
          <w:sz w:val="32"/>
          <w:szCs w:val="32"/>
        </w:rPr>
        <w:tab/>
      </w:r>
      <w:r w:rsidRPr="00D450F8">
        <w:rPr>
          <w:rFonts w:ascii="TH SarabunIT๙" w:hAnsi="TH SarabunIT๙" w:cs="TH SarabunIT๙"/>
          <w:sz w:val="32"/>
          <w:szCs w:val="32"/>
          <w:cs/>
        </w:rPr>
        <w:t xml:space="preserve">ปชส. </w:t>
      </w:r>
      <w:r w:rsidR="000E1C28">
        <w:rPr>
          <w:rFonts w:ascii="TH SarabunIT๙" w:hAnsi="TH SarabunIT๙" w:cs="TH SarabunIT๙" w:hint="cs"/>
          <w:sz w:val="32"/>
          <w:szCs w:val="32"/>
          <w:cs/>
        </w:rPr>
        <w:t>12</w:t>
      </w:r>
      <w:r w:rsidRPr="00D450F8">
        <w:rPr>
          <w:rFonts w:ascii="TH SarabunIT๙" w:hAnsi="TH SarabunIT๙" w:cs="TH SarabunIT๙"/>
          <w:sz w:val="32"/>
          <w:szCs w:val="32"/>
          <w:cs/>
        </w:rPr>
        <w:t>/</w:t>
      </w:r>
      <w:r w:rsidRPr="00D450F8">
        <w:rPr>
          <w:rFonts w:ascii="TH SarabunIT๙" w:hAnsi="TH SarabunIT๙" w:cs="TH SarabunIT๙"/>
          <w:sz w:val="32"/>
          <w:szCs w:val="32"/>
        </w:rPr>
        <w:t>2563</w:t>
      </w:r>
      <w:r w:rsidRPr="00D450F8">
        <w:rPr>
          <w:rFonts w:ascii="TH SarabunIT๙" w:hAnsi="TH SarabunIT๙" w:cs="TH SarabunIT๙"/>
          <w:b/>
          <w:bCs/>
          <w:sz w:val="32"/>
          <w:szCs w:val="32"/>
        </w:rPr>
        <w:t xml:space="preserve">                                                 </w:t>
      </w:r>
    </w:p>
    <w:p w14:paraId="6B7B27BD" w14:textId="573A8F54" w:rsidR="009D6D95" w:rsidRPr="00D450F8" w:rsidRDefault="009D6D95" w:rsidP="009D6D95">
      <w:pPr>
        <w:jc w:val="both"/>
        <w:rPr>
          <w:rFonts w:ascii="TH SarabunIT๙" w:hAnsi="TH SarabunIT๙" w:cs="TH SarabunIT๙"/>
          <w:b/>
          <w:bCs/>
          <w:sz w:val="32"/>
          <w:szCs w:val="32"/>
        </w:rPr>
      </w:pPr>
      <w:r w:rsidRPr="00D450F8">
        <w:rPr>
          <w:rFonts w:ascii="TH SarabunIT๙" w:hAnsi="TH SarabunIT๙" w:cs="TH SarabunIT๙"/>
          <w:b/>
          <w:bCs/>
          <w:sz w:val="32"/>
          <w:szCs w:val="32"/>
          <w:cs/>
        </w:rPr>
        <w:t>วันที่แถลงข่าว</w:t>
      </w:r>
      <w:r w:rsidR="00D450F8" w:rsidRPr="00D450F8">
        <w:rPr>
          <w:rFonts w:ascii="TH SarabunIT๙" w:hAnsi="TH SarabunIT๙" w:cs="TH SarabunIT๙"/>
          <w:sz w:val="32"/>
          <w:szCs w:val="32"/>
          <w:cs/>
        </w:rPr>
        <w:tab/>
      </w:r>
      <w:r w:rsidR="00F3395F">
        <w:rPr>
          <w:rFonts w:ascii="TH SarabunIT๙" w:hAnsi="TH SarabunIT๙" w:cs="TH SarabunIT๙" w:hint="cs"/>
          <w:sz w:val="32"/>
          <w:szCs w:val="32"/>
          <w:cs/>
        </w:rPr>
        <w:t>21</w:t>
      </w:r>
      <w:r w:rsidRPr="00D450F8">
        <w:rPr>
          <w:rFonts w:ascii="TH SarabunIT๙" w:hAnsi="TH SarabunIT๙" w:cs="TH SarabunIT๙"/>
          <w:sz w:val="32"/>
          <w:szCs w:val="32"/>
          <w:cs/>
        </w:rPr>
        <w:t xml:space="preserve"> มกราคม </w:t>
      </w:r>
      <w:r w:rsidRPr="00D450F8">
        <w:rPr>
          <w:rFonts w:ascii="TH SarabunIT๙" w:hAnsi="TH SarabunIT๙" w:cs="TH SarabunIT๙"/>
          <w:sz w:val="32"/>
          <w:szCs w:val="32"/>
        </w:rPr>
        <w:t>2563</w:t>
      </w:r>
    </w:p>
    <w:p w14:paraId="22A064E7" w14:textId="770BA709" w:rsidR="00F3395F" w:rsidRPr="00982F62" w:rsidRDefault="009D6D95" w:rsidP="00F3269D">
      <w:pPr>
        <w:tabs>
          <w:tab w:val="left" w:pos="709"/>
        </w:tabs>
        <w:ind w:left="567" w:hanging="567"/>
        <w:jc w:val="thaiDistribute"/>
        <w:rPr>
          <w:rFonts w:ascii="TH SarabunIT๙" w:hAnsi="TH SarabunIT๙" w:cs="TH SarabunIT๙"/>
          <w:b/>
          <w:bCs/>
          <w:spacing w:val="12"/>
          <w:sz w:val="32"/>
          <w:szCs w:val="32"/>
          <w:cs/>
        </w:rPr>
      </w:pPr>
      <w:r w:rsidRPr="00493EE7">
        <w:rPr>
          <w:rFonts w:ascii="TH SarabunIT๙" w:hAnsi="TH SarabunIT๙" w:cs="TH SarabunIT๙"/>
          <w:b/>
          <w:bCs/>
          <w:spacing w:val="8"/>
          <w:sz w:val="32"/>
          <w:szCs w:val="32"/>
          <w:cs/>
        </w:rPr>
        <w:t>เรื่อง</w:t>
      </w:r>
      <w:r w:rsidRPr="00493EE7">
        <w:rPr>
          <w:rFonts w:ascii="TH SarabunIT๙" w:hAnsi="TH SarabunIT๙" w:cs="TH SarabunIT๙"/>
          <w:spacing w:val="8"/>
          <w:sz w:val="32"/>
          <w:szCs w:val="32"/>
        </w:rPr>
        <w:tab/>
      </w:r>
      <w:r w:rsidR="00F3269D">
        <w:rPr>
          <w:rFonts w:ascii="TH SarabunIT๙" w:hAnsi="TH SarabunIT๙" w:cs="TH SarabunIT๙"/>
          <w:spacing w:val="8"/>
          <w:sz w:val="32"/>
          <w:szCs w:val="32"/>
        </w:rPr>
        <w:t>SME</w:t>
      </w:r>
      <w:r w:rsidR="00F3269D">
        <w:rPr>
          <w:rFonts w:ascii="TH SarabunIT๙" w:hAnsi="TH SarabunIT๙" w:cs="TH SarabunIT๙"/>
          <w:spacing w:val="8"/>
          <w:sz w:val="32"/>
          <w:szCs w:val="32"/>
          <w:lang w:val="en-GB"/>
        </w:rPr>
        <w:t>s</w:t>
      </w:r>
      <w:r w:rsidR="00F3269D">
        <w:rPr>
          <w:rFonts w:ascii="TH SarabunIT๙" w:hAnsi="TH SarabunIT๙" w:cs="TH SarabunIT๙"/>
          <w:spacing w:val="8"/>
          <w:sz w:val="32"/>
          <w:szCs w:val="32"/>
        </w:rPr>
        <w:t xml:space="preserve"> </w:t>
      </w:r>
      <w:r w:rsidR="00764750">
        <w:rPr>
          <w:rFonts w:ascii="TH SarabunIT๙" w:hAnsi="TH SarabunIT๙" w:cs="TH SarabunIT๙" w:hint="cs"/>
          <w:spacing w:val="8"/>
          <w:sz w:val="32"/>
          <w:szCs w:val="32"/>
          <w:cs/>
        </w:rPr>
        <w:t>มีเฮ</w:t>
      </w:r>
      <w:r w:rsidR="00764750">
        <w:rPr>
          <w:rFonts w:ascii="TH SarabunIT๙" w:hAnsi="TH SarabunIT๙" w:cs="TH SarabunIT๙"/>
          <w:spacing w:val="8"/>
          <w:sz w:val="32"/>
          <w:szCs w:val="32"/>
          <w:lang w:val="en-GB"/>
        </w:rPr>
        <w:t xml:space="preserve">! </w:t>
      </w:r>
      <w:r w:rsidR="00F3395F" w:rsidRPr="00493EE7">
        <w:rPr>
          <w:rFonts w:ascii="TH SarabunIT๙" w:hAnsi="TH SarabunIT๙" w:cs="TH SarabunIT๙"/>
          <w:spacing w:val="12"/>
          <w:sz w:val="32"/>
          <w:szCs w:val="32"/>
          <w:cs/>
        </w:rPr>
        <w:t>สรรพากร</w:t>
      </w:r>
      <w:r w:rsidR="00FB3DDB">
        <w:rPr>
          <w:rFonts w:ascii="TH SarabunIT๙" w:hAnsi="TH SarabunIT๙" w:cs="TH SarabunIT๙" w:hint="cs"/>
          <w:spacing w:val="12"/>
          <w:sz w:val="32"/>
          <w:szCs w:val="32"/>
          <w:cs/>
        </w:rPr>
        <w:t xml:space="preserve">จับมือ </w:t>
      </w:r>
      <w:r w:rsidR="00FB3DDB">
        <w:rPr>
          <w:rFonts w:ascii="TH SarabunIT๙" w:hAnsi="TH SarabunIT๙" w:cs="TH SarabunIT๙"/>
          <w:spacing w:val="12"/>
          <w:sz w:val="32"/>
          <w:szCs w:val="32"/>
        </w:rPr>
        <w:t xml:space="preserve">20 </w:t>
      </w:r>
      <w:r w:rsidR="00F3395F" w:rsidRPr="00493EE7">
        <w:rPr>
          <w:rFonts w:ascii="TH SarabunIT๙" w:hAnsi="TH SarabunIT๙" w:cs="TH SarabunIT๙"/>
          <w:spacing w:val="12"/>
          <w:sz w:val="32"/>
          <w:szCs w:val="32"/>
          <w:cs/>
        </w:rPr>
        <w:t>สถาบันการเงิน</w:t>
      </w:r>
      <w:r w:rsidR="00FB3DDB">
        <w:rPr>
          <w:rFonts w:ascii="TH SarabunIT๙" w:hAnsi="TH SarabunIT๙" w:cs="TH SarabunIT๙"/>
          <w:spacing w:val="12"/>
          <w:sz w:val="32"/>
          <w:szCs w:val="32"/>
        </w:rPr>
        <w:t xml:space="preserve"> </w:t>
      </w:r>
      <w:r w:rsidR="00F3269D">
        <w:rPr>
          <w:rFonts w:ascii="TH SarabunIT๙" w:hAnsi="TH SarabunIT๙" w:cs="TH SarabunIT๙" w:hint="cs"/>
          <w:spacing w:val="12"/>
          <w:sz w:val="32"/>
          <w:szCs w:val="32"/>
          <w:cs/>
        </w:rPr>
        <w:t>จัด</w:t>
      </w:r>
      <w:r w:rsidR="00087703">
        <w:rPr>
          <w:rFonts w:ascii="TH SarabunIT๙" w:hAnsi="TH SarabunIT๙" w:cs="TH SarabunIT๙" w:hint="cs"/>
          <w:spacing w:val="12"/>
          <w:sz w:val="32"/>
          <w:szCs w:val="32"/>
          <w:cs/>
        </w:rPr>
        <w:t>โปร</w:t>
      </w:r>
      <w:r w:rsidR="00F3269D">
        <w:rPr>
          <w:rFonts w:ascii="TH SarabunIT๙" w:hAnsi="TH SarabunIT๙" w:cs="TH SarabunIT๙" w:hint="cs"/>
          <w:spacing w:val="12"/>
          <w:sz w:val="32"/>
          <w:szCs w:val="32"/>
          <w:cs/>
        </w:rPr>
        <w:t>พิเศษ</w:t>
      </w:r>
      <w:r w:rsidR="00087703">
        <w:rPr>
          <w:rFonts w:ascii="TH SarabunIT๙" w:hAnsi="TH SarabunIT๙" w:cs="TH SarabunIT๙" w:hint="cs"/>
          <w:spacing w:val="12"/>
          <w:sz w:val="32"/>
          <w:szCs w:val="32"/>
          <w:cs/>
        </w:rPr>
        <w:t>สำหรับผู้</w:t>
      </w:r>
      <w:r w:rsidR="00FB3DDB">
        <w:rPr>
          <w:rFonts w:ascii="TH SarabunIT๙" w:hAnsi="TH SarabunIT๙" w:cs="TH SarabunIT๙" w:hint="cs"/>
          <w:spacing w:val="12"/>
          <w:sz w:val="32"/>
          <w:szCs w:val="32"/>
          <w:cs/>
        </w:rPr>
        <w:t>ทำบัญชี</w:t>
      </w:r>
      <w:r w:rsidR="00B26D43">
        <w:rPr>
          <w:rFonts w:ascii="TH SarabunIT๙" w:hAnsi="TH SarabunIT๙" w:cs="TH SarabunIT๙" w:hint="cs"/>
          <w:spacing w:val="12"/>
          <w:sz w:val="32"/>
          <w:szCs w:val="32"/>
          <w:cs/>
        </w:rPr>
        <w:t>ชุด</w:t>
      </w:r>
      <w:r w:rsidR="00FB3DDB">
        <w:rPr>
          <w:rFonts w:ascii="TH SarabunIT๙" w:hAnsi="TH SarabunIT๙" w:cs="TH SarabunIT๙" w:hint="cs"/>
          <w:spacing w:val="12"/>
          <w:sz w:val="32"/>
          <w:szCs w:val="32"/>
          <w:cs/>
        </w:rPr>
        <w:t xml:space="preserve">เดียว </w:t>
      </w:r>
    </w:p>
    <w:p w14:paraId="1DD34491" w14:textId="225D7F33" w:rsidR="00D450F8" w:rsidRPr="00D450F8" w:rsidRDefault="00D450F8" w:rsidP="009D6D95">
      <w:pPr>
        <w:tabs>
          <w:tab w:val="left" w:pos="709"/>
        </w:tabs>
        <w:ind w:left="567" w:hanging="567"/>
        <w:jc w:val="thaiDistribute"/>
        <w:rPr>
          <w:rFonts w:ascii="TH SarabunIT๙" w:hAnsi="TH SarabunIT๙" w:cs="TH SarabunIT๙"/>
          <w:sz w:val="32"/>
          <w:szCs w:val="32"/>
          <w:cs/>
        </w:rPr>
      </w:pPr>
      <w:r w:rsidRPr="00D450F8">
        <w:rPr>
          <w:rFonts w:ascii="TH SarabunIT๙" w:hAnsi="TH SarabunIT๙" w:cs="TH SarabunIT๙"/>
          <w:sz w:val="32"/>
          <w:szCs w:val="32"/>
        </w:rPr>
        <w:t>....................................................................................................................................................................................</w:t>
      </w:r>
    </w:p>
    <w:p w14:paraId="15992D37" w14:textId="3FB89A3D" w:rsidR="00087703" w:rsidRDefault="00F3269D" w:rsidP="00662CF4">
      <w:pPr>
        <w:pStyle w:val="NoSpacing"/>
        <w:tabs>
          <w:tab w:val="left" w:pos="1134"/>
          <w:tab w:val="left" w:pos="1418"/>
        </w:tabs>
        <w:spacing w:before="120"/>
        <w:jc w:val="thaiDistribute"/>
        <w:rPr>
          <w:rFonts w:ascii="TH SarabunIT๙" w:hAnsi="TH SarabunIT๙" w:cs="TH SarabunIT๙"/>
          <w:b/>
          <w:bCs/>
          <w:sz w:val="32"/>
          <w:szCs w:val="32"/>
          <w:lang w:val="en-GB"/>
        </w:rPr>
      </w:pPr>
      <w:r>
        <w:rPr>
          <w:rFonts w:ascii="TH SarabunIT๙" w:hAnsi="TH SarabunIT๙" w:cs="TH SarabunIT๙"/>
          <w:sz w:val="32"/>
          <w:szCs w:val="32"/>
        </w:rPr>
        <w:tab/>
      </w:r>
      <w:r w:rsidR="00F77523">
        <w:rPr>
          <w:rFonts w:ascii="TH SarabunIT๙" w:hAnsi="TH SarabunIT๙" w:cs="TH SarabunIT๙" w:hint="cs"/>
          <w:sz w:val="32"/>
          <w:szCs w:val="32"/>
          <w:cs/>
        </w:rPr>
        <w:tab/>
      </w:r>
      <w:r w:rsidR="00087703">
        <w:rPr>
          <w:rFonts w:ascii="TH SarabunIT๙" w:hAnsi="TH SarabunIT๙" w:cs="TH SarabunIT๙" w:hint="cs"/>
          <w:sz w:val="32"/>
          <w:szCs w:val="32"/>
          <w:cs/>
        </w:rPr>
        <w:tab/>
      </w:r>
      <w:r w:rsidRPr="00B26D43">
        <w:rPr>
          <w:rFonts w:ascii="TH SarabunIT๙" w:hAnsi="TH SarabunIT๙" w:cs="TH SarabunIT๙" w:hint="cs"/>
          <w:b/>
          <w:bCs/>
          <w:sz w:val="32"/>
          <w:szCs w:val="32"/>
          <w:cs/>
        </w:rPr>
        <w:t xml:space="preserve">กรมสรรพากรร่วมกับสมาคมธนาคารไทย </w:t>
      </w:r>
      <w:r w:rsidR="00B26D43" w:rsidRPr="00B26D43">
        <w:rPr>
          <w:rFonts w:ascii="TH SarabunIT๙" w:hAnsi="TH SarabunIT๙" w:cs="TH SarabunIT๙"/>
          <w:b/>
          <w:bCs/>
          <w:sz w:val="32"/>
          <w:szCs w:val="32"/>
          <w:cs/>
        </w:rPr>
        <w:t>บรรษัทประกันสินเชื่ออุตสาหกรรมขนาดย่อม</w:t>
      </w:r>
      <w:r w:rsidR="00B26D43">
        <w:rPr>
          <w:rFonts w:ascii="TH SarabunIT๙" w:hAnsi="TH SarabunIT๙" w:cs="TH SarabunIT๙" w:hint="cs"/>
          <w:b/>
          <w:bCs/>
          <w:sz w:val="32"/>
          <w:szCs w:val="32"/>
          <w:cs/>
        </w:rPr>
        <w:t xml:space="preserve"> </w:t>
      </w:r>
      <w:r w:rsidRPr="00B26D43">
        <w:rPr>
          <w:rFonts w:ascii="TH SarabunIT๙" w:hAnsi="TH SarabunIT๙" w:cs="TH SarabunIT๙" w:hint="cs"/>
          <w:b/>
          <w:bCs/>
          <w:sz w:val="32"/>
          <w:szCs w:val="32"/>
          <w:cs/>
        </w:rPr>
        <w:t>(บสย.) และธนาคารของรัฐ และเอกชน</w:t>
      </w:r>
      <w:r w:rsidR="00764750">
        <w:rPr>
          <w:rFonts w:ascii="TH SarabunIT๙" w:hAnsi="TH SarabunIT๙" w:cs="TH SarabunIT๙" w:hint="cs"/>
          <w:b/>
          <w:bCs/>
          <w:sz w:val="32"/>
          <w:szCs w:val="32"/>
          <w:cs/>
        </w:rPr>
        <w:t xml:space="preserve"> ผนึกกำลังออกเคมเปญ </w:t>
      </w:r>
      <w:r w:rsidR="00764750">
        <w:rPr>
          <w:rFonts w:ascii="TH SarabunIT๙" w:hAnsi="TH SarabunIT๙" w:cs="TH SarabunIT๙"/>
          <w:b/>
          <w:bCs/>
          <w:sz w:val="32"/>
          <w:szCs w:val="32"/>
          <w:lang w:val="en-GB"/>
        </w:rPr>
        <w:t xml:space="preserve">“SMEs </w:t>
      </w:r>
      <w:r w:rsidR="00764750">
        <w:rPr>
          <w:rFonts w:ascii="TH SarabunIT๙" w:hAnsi="TH SarabunIT๙" w:cs="TH SarabunIT๙" w:hint="cs"/>
          <w:b/>
          <w:bCs/>
          <w:sz w:val="32"/>
          <w:szCs w:val="32"/>
          <w:cs/>
          <w:lang w:val="en-GB"/>
        </w:rPr>
        <w:t>โปรดี บัญชีเดียว</w:t>
      </w:r>
      <w:r w:rsidR="00764750">
        <w:rPr>
          <w:rFonts w:ascii="TH SarabunIT๙" w:hAnsi="TH SarabunIT๙" w:cs="TH SarabunIT๙"/>
          <w:b/>
          <w:bCs/>
          <w:sz w:val="32"/>
          <w:szCs w:val="32"/>
          <w:lang w:val="en-GB"/>
        </w:rPr>
        <w:t>”</w:t>
      </w:r>
      <w:r w:rsidR="00764750">
        <w:rPr>
          <w:rFonts w:ascii="TH SarabunIT๙" w:hAnsi="TH SarabunIT๙" w:cs="TH SarabunIT๙" w:hint="cs"/>
          <w:b/>
          <w:bCs/>
          <w:sz w:val="32"/>
          <w:szCs w:val="32"/>
          <w:cs/>
          <w:lang w:val="en-GB"/>
        </w:rPr>
        <w:t xml:space="preserve"> </w:t>
      </w:r>
      <w:r w:rsidR="00982F62">
        <w:rPr>
          <w:rFonts w:ascii="TH SarabunIT๙" w:hAnsi="TH SarabunIT๙" w:cs="TH SarabunIT๙" w:hint="cs"/>
          <w:b/>
          <w:bCs/>
          <w:sz w:val="32"/>
          <w:szCs w:val="32"/>
          <w:cs/>
          <w:lang w:val="en-GB"/>
        </w:rPr>
        <w:t>ให้</w:t>
      </w:r>
      <w:r w:rsidRPr="00B26D43">
        <w:rPr>
          <w:rFonts w:ascii="TH SarabunIT๙" w:hAnsi="TH SarabunIT๙" w:cs="TH SarabunIT๙" w:hint="cs"/>
          <w:b/>
          <w:bCs/>
          <w:sz w:val="32"/>
          <w:szCs w:val="32"/>
          <w:cs/>
        </w:rPr>
        <w:t xml:space="preserve">สิทธิประโยชน์พิเศษทางการเงินกับผู้ประกอบการ </w:t>
      </w:r>
      <w:r w:rsidRPr="00B26D43">
        <w:rPr>
          <w:rFonts w:ascii="TH SarabunIT๙" w:hAnsi="TH SarabunIT๙" w:cs="TH SarabunIT๙"/>
          <w:b/>
          <w:bCs/>
          <w:sz w:val="32"/>
          <w:szCs w:val="32"/>
          <w:lang w:val="en-GB"/>
        </w:rPr>
        <w:t>SMEs</w:t>
      </w:r>
      <w:r w:rsidRPr="00B26D43">
        <w:rPr>
          <w:rFonts w:ascii="TH SarabunIT๙" w:hAnsi="TH SarabunIT๙" w:cs="TH SarabunIT๙" w:hint="cs"/>
          <w:b/>
          <w:bCs/>
          <w:sz w:val="32"/>
          <w:szCs w:val="32"/>
          <w:cs/>
          <w:lang w:val="en-GB"/>
        </w:rPr>
        <w:t xml:space="preserve"> ที่ทำบัญชีชุดเดียว และปรับปรุงงบการเงินตามเงื่อนไข</w:t>
      </w:r>
      <w:r w:rsidR="00982F62">
        <w:rPr>
          <w:rFonts w:ascii="TH SarabunIT๙" w:hAnsi="TH SarabunIT๙" w:cs="TH SarabunIT๙" w:hint="cs"/>
          <w:b/>
          <w:bCs/>
          <w:sz w:val="32"/>
          <w:szCs w:val="32"/>
          <w:cs/>
          <w:lang w:val="en-GB"/>
        </w:rPr>
        <w:t xml:space="preserve"> </w:t>
      </w:r>
      <w:r w:rsidR="00087703">
        <w:rPr>
          <w:rFonts w:ascii="TH SarabunIT๙" w:hAnsi="TH SarabunIT๙" w:cs="TH SarabunIT๙"/>
          <w:b/>
          <w:bCs/>
          <w:sz w:val="32"/>
          <w:szCs w:val="32"/>
          <w:cs/>
          <w:lang w:val="en-GB"/>
        </w:rPr>
        <w:br/>
      </w:r>
      <w:r w:rsidR="00982F62">
        <w:rPr>
          <w:rFonts w:ascii="TH SarabunIT๙" w:hAnsi="TH SarabunIT๙" w:cs="TH SarabunIT๙" w:hint="cs"/>
          <w:b/>
          <w:bCs/>
          <w:sz w:val="32"/>
          <w:szCs w:val="32"/>
          <w:cs/>
          <w:lang w:val="en-GB"/>
        </w:rPr>
        <w:t>เพื่อ</w:t>
      </w:r>
      <w:r w:rsidR="00982F62" w:rsidRPr="00982F62">
        <w:rPr>
          <w:rFonts w:ascii="TH SarabunIT๙" w:hAnsi="TH SarabunIT๙" w:cs="TH SarabunIT๙"/>
          <w:b/>
          <w:bCs/>
          <w:sz w:val="32"/>
          <w:szCs w:val="32"/>
          <w:cs/>
          <w:lang w:val="en-GB"/>
        </w:rPr>
        <w:t xml:space="preserve">ช่วยเหลือผู้ประกอบการ </w:t>
      </w:r>
      <w:r w:rsidR="00982F62" w:rsidRPr="00982F62">
        <w:rPr>
          <w:rFonts w:ascii="TH SarabunIT๙" w:hAnsi="TH SarabunIT๙" w:cs="TH SarabunIT๙"/>
          <w:b/>
          <w:bCs/>
          <w:sz w:val="32"/>
          <w:szCs w:val="32"/>
          <w:lang w:val="en-GB"/>
        </w:rPr>
        <w:t xml:space="preserve">SMEs </w:t>
      </w:r>
      <w:r w:rsidR="00982F62" w:rsidRPr="00982F62">
        <w:rPr>
          <w:rFonts w:ascii="TH SarabunIT๙" w:hAnsi="TH SarabunIT๙" w:cs="TH SarabunIT๙"/>
          <w:b/>
          <w:bCs/>
          <w:sz w:val="32"/>
          <w:szCs w:val="32"/>
          <w:cs/>
          <w:lang w:val="en-GB"/>
        </w:rPr>
        <w:t>ให้เข้าถึงแหล่งเงินทุน</w:t>
      </w:r>
    </w:p>
    <w:p w14:paraId="607D7D82" w14:textId="080B436F" w:rsidR="00087703" w:rsidRPr="009F770A" w:rsidRDefault="00087703" w:rsidP="00662CF4">
      <w:pPr>
        <w:pStyle w:val="NoSpacing"/>
        <w:tabs>
          <w:tab w:val="left" w:pos="1134"/>
          <w:tab w:val="left" w:pos="1418"/>
        </w:tabs>
        <w:spacing w:before="120"/>
        <w:jc w:val="thaiDistribute"/>
        <w:rPr>
          <w:rFonts w:ascii="TH SarabunIT๙" w:hAnsi="TH SarabunIT๙" w:cs="TH SarabunIT๙"/>
          <w:sz w:val="32"/>
          <w:szCs w:val="32"/>
        </w:rPr>
      </w:pPr>
      <w:r>
        <w:rPr>
          <w:rFonts w:ascii="TH SarabunIT๙" w:hAnsi="TH SarabunIT๙" w:cs="TH SarabunIT๙" w:hint="cs"/>
          <w:b/>
          <w:bCs/>
          <w:sz w:val="32"/>
          <w:szCs w:val="32"/>
          <w:cs/>
          <w:lang w:val="en-GB"/>
        </w:rPr>
        <w:tab/>
      </w:r>
      <w:r>
        <w:rPr>
          <w:rFonts w:ascii="TH SarabunIT๙" w:hAnsi="TH SarabunIT๙" w:cs="TH SarabunIT๙" w:hint="cs"/>
          <w:b/>
          <w:bCs/>
          <w:sz w:val="32"/>
          <w:szCs w:val="32"/>
          <w:cs/>
          <w:lang w:val="en-GB"/>
        </w:rPr>
        <w:tab/>
      </w:r>
      <w:r w:rsidR="00F3395F" w:rsidRPr="00087703">
        <w:rPr>
          <w:rFonts w:ascii="TH SarabunIT๙" w:hAnsi="TH SarabunIT๙" w:cs="TH SarabunIT๙"/>
          <w:b/>
          <w:bCs/>
          <w:sz w:val="32"/>
          <w:szCs w:val="32"/>
          <w:cs/>
        </w:rPr>
        <w:t>ดร.เอกนิติ นิติทัณฑ์ประภาศ อธิบดีกรมสรรพากร</w:t>
      </w:r>
      <w:r w:rsidR="00F3395F" w:rsidRPr="00F3395F">
        <w:rPr>
          <w:rFonts w:ascii="TH SarabunIT๙" w:hAnsi="TH SarabunIT๙" w:cs="TH SarabunIT๙"/>
          <w:sz w:val="32"/>
          <w:szCs w:val="32"/>
          <w:cs/>
        </w:rPr>
        <w:t xml:space="preserve"> </w:t>
      </w:r>
      <w:r>
        <w:rPr>
          <w:rFonts w:ascii="TH SarabunIT๙" w:hAnsi="TH SarabunIT๙" w:cs="TH SarabunIT๙" w:hint="cs"/>
          <w:sz w:val="32"/>
          <w:szCs w:val="32"/>
          <w:cs/>
        </w:rPr>
        <w:t xml:space="preserve">เปิดเผยว่า </w:t>
      </w:r>
      <w:r w:rsidR="00662CF4">
        <w:rPr>
          <w:rFonts w:ascii="TH SarabunIT๙" w:hAnsi="TH SarabunIT๙" w:cs="TH SarabunIT๙"/>
          <w:sz w:val="32"/>
          <w:szCs w:val="32"/>
        </w:rPr>
        <w:t>“</w:t>
      </w:r>
      <w:r>
        <w:rPr>
          <w:rFonts w:ascii="TH SarabunIT๙" w:hAnsi="TH SarabunIT๙" w:cs="TH SarabunIT๙" w:hint="cs"/>
          <w:sz w:val="32"/>
          <w:szCs w:val="32"/>
          <w:cs/>
        </w:rPr>
        <w:t>ในวันนี้กรมสรรพากรร่วมกับ</w:t>
      </w:r>
      <w:r w:rsidRPr="00662CF4">
        <w:rPr>
          <w:rFonts w:ascii="TH SarabunIT๙" w:hAnsi="TH SarabunIT๙" w:cs="TH SarabunIT๙" w:hint="cs"/>
          <w:spacing w:val="6"/>
          <w:sz w:val="32"/>
          <w:szCs w:val="32"/>
          <w:cs/>
          <w:lang w:val="en-GB"/>
        </w:rPr>
        <w:t>สถาบันการเงิน 20 แห่ง</w:t>
      </w:r>
      <w:r w:rsidRPr="00662CF4">
        <w:rPr>
          <w:rFonts w:ascii="TH SarabunIT๙" w:hAnsi="TH SarabunIT๙" w:cs="TH SarabunIT๙" w:hint="cs"/>
          <w:spacing w:val="6"/>
          <w:sz w:val="32"/>
          <w:szCs w:val="32"/>
          <w:cs/>
        </w:rPr>
        <w:t xml:space="preserve"> </w:t>
      </w:r>
      <w:r w:rsidR="008B570F" w:rsidRPr="00662CF4">
        <w:rPr>
          <w:rStyle w:val="FootnoteReference"/>
          <w:rFonts w:ascii="TH SarabunIT๙" w:hAnsi="TH SarabunIT๙" w:cs="TH SarabunIT๙"/>
          <w:spacing w:val="6"/>
          <w:cs/>
        </w:rPr>
        <w:footnoteReference w:id="1"/>
      </w:r>
      <w:r w:rsidR="009F770A" w:rsidRPr="00662CF4">
        <w:rPr>
          <w:rFonts w:ascii="TH SarabunIT๙" w:hAnsi="TH SarabunIT๙" w:cs="TH SarabunIT๙" w:hint="cs"/>
          <w:spacing w:val="6"/>
          <w:sz w:val="32"/>
          <w:szCs w:val="32"/>
          <w:cs/>
        </w:rPr>
        <w:t xml:space="preserve"> </w:t>
      </w:r>
      <w:r w:rsidRPr="00662CF4">
        <w:rPr>
          <w:rFonts w:ascii="TH SarabunIT๙" w:hAnsi="TH SarabunIT๙" w:cs="TH SarabunIT๙"/>
          <w:spacing w:val="6"/>
          <w:sz w:val="32"/>
          <w:szCs w:val="32"/>
          <w:cs/>
        </w:rPr>
        <w:t>ลงนามในบันทึกข้อตกลงว่าด้วยการสนับสนุนผู้ประกอบการ</w:t>
      </w:r>
      <w:r w:rsidR="009F770A" w:rsidRPr="00662CF4">
        <w:rPr>
          <w:rFonts w:ascii="TH SarabunIT๙" w:hAnsi="TH SarabunIT๙" w:cs="TH SarabunIT๙" w:hint="cs"/>
          <w:spacing w:val="6"/>
          <w:sz w:val="32"/>
          <w:szCs w:val="32"/>
          <w:cs/>
        </w:rPr>
        <w:t xml:space="preserve"> </w:t>
      </w:r>
      <w:r w:rsidR="009F770A" w:rsidRPr="00662CF4">
        <w:rPr>
          <w:rFonts w:ascii="TH SarabunIT๙" w:hAnsi="TH SarabunIT๙" w:cs="TH SarabunIT๙"/>
          <w:spacing w:val="6"/>
          <w:sz w:val="32"/>
          <w:szCs w:val="32"/>
        </w:rPr>
        <w:t xml:space="preserve">SMEs </w:t>
      </w:r>
      <w:r w:rsidRPr="00662CF4">
        <w:rPr>
          <w:rFonts w:ascii="TH SarabunIT๙" w:hAnsi="TH SarabunIT๙" w:cs="TH SarabunIT๙"/>
          <w:spacing w:val="6"/>
          <w:sz w:val="32"/>
          <w:szCs w:val="32"/>
          <w:cs/>
        </w:rPr>
        <w:t>ให้จัดทำบัญชี</w:t>
      </w:r>
      <w:r w:rsidR="009F770A">
        <w:rPr>
          <w:rFonts w:ascii="TH SarabunIT๙" w:hAnsi="TH SarabunIT๙" w:cs="TH SarabunIT๙" w:hint="cs"/>
          <w:sz w:val="32"/>
          <w:szCs w:val="32"/>
          <w:cs/>
        </w:rPr>
        <w:br/>
      </w:r>
      <w:r>
        <w:rPr>
          <w:rFonts w:ascii="TH SarabunIT๙" w:hAnsi="TH SarabunIT๙" w:cs="TH SarabunIT๙"/>
          <w:sz w:val="32"/>
          <w:szCs w:val="32"/>
          <w:cs/>
        </w:rPr>
        <w:t>ชุดเดียวและงบการเงินให้ถูกต้อง</w:t>
      </w:r>
      <w:r>
        <w:rPr>
          <w:rFonts w:ascii="TH SarabunIT๙" w:hAnsi="TH SarabunIT๙" w:cs="TH SarabunIT๙" w:hint="cs"/>
          <w:sz w:val="32"/>
          <w:szCs w:val="32"/>
          <w:cs/>
        </w:rPr>
        <w:t>และ</w:t>
      </w:r>
      <w:r w:rsidRPr="00087703">
        <w:rPr>
          <w:rFonts w:ascii="TH SarabunIT๙" w:hAnsi="TH SarabunIT๙" w:cs="TH SarabunIT๙"/>
          <w:sz w:val="32"/>
          <w:szCs w:val="32"/>
          <w:cs/>
        </w:rPr>
        <w:t xml:space="preserve">สอดคล้องกับสภาพที่แท้จริงของกิจการ </w:t>
      </w:r>
      <w:r>
        <w:rPr>
          <w:rFonts w:ascii="TH SarabunIT๙" w:hAnsi="TH SarabunIT๙" w:cs="TH SarabunIT๙" w:hint="cs"/>
          <w:sz w:val="32"/>
          <w:szCs w:val="32"/>
          <w:cs/>
        </w:rPr>
        <w:t>ซึ่งเป็นโครงการการต่อเนื่องจากมาตรการ</w:t>
      </w:r>
      <w:r w:rsidR="009F770A">
        <w:rPr>
          <w:rFonts w:ascii="TH SarabunIT๙" w:hAnsi="TH SarabunIT๙" w:cs="TH SarabunIT๙" w:hint="cs"/>
          <w:sz w:val="32"/>
          <w:szCs w:val="32"/>
          <w:cs/>
        </w:rPr>
        <w:t xml:space="preserve"> </w:t>
      </w:r>
      <w:r w:rsidR="009F770A" w:rsidRPr="00F3395F">
        <w:rPr>
          <w:rFonts w:ascii="TH SarabunIT๙" w:hAnsi="TH SarabunIT๙" w:cs="TH SarabunIT๙"/>
          <w:sz w:val="32"/>
          <w:szCs w:val="32"/>
        </w:rPr>
        <w:t>SMEs</w:t>
      </w:r>
      <w:r w:rsidR="009F770A">
        <w:rPr>
          <w:rFonts w:ascii="TH SarabunIT๙" w:hAnsi="TH SarabunIT๙" w:cs="TH SarabunIT๙"/>
          <w:sz w:val="32"/>
          <w:szCs w:val="32"/>
        </w:rPr>
        <w:t xml:space="preserve"> </w:t>
      </w:r>
      <w:r>
        <w:rPr>
          <w:rFonts w:ascii="TH SarabunIT๙" w:hAnsi="TH SarabunIT๙" w:cs="TH SarabunIT๙" w:hint="cs"/>
          <w:sz w:val="32"/>
          <w:szCs w:val="32"/>
          <w:cs/>
        </w:rPr>
        <w:t>บัญชีชุดเดียว</w:t>
      </w:r>
      <w:r w:rsidR="00393895">
        <w:rPr>
          <w:rFonts w:ascii="TH SarabunIT๙" w:hAnsi="TH SarabunIT๙" w:cs="TH SarabunIT๙" w:hint="cs"/>
          <w:sz w:val="32"/>
          <w:szCs w:val="32"/>
          <w:cs/>
        </w:rPr>
        <w:t>และ</w:t>
      </w:r>
      <w:r w:rsidR="009F770A" w:rsidRPr="009F770A">
        <w:rPr>
          <w:rFonts w:ascii="TH SarabunIT๙" w:hAnsi="TH SarabunIT๙" w:cs="TH SarabunIT๙"/>
          <w:sz w:val="32"/>
          <w:szCs w:val="32"/>
          <w:cs/>
        </w:rPr>
        <w:t>เป็นการยกระดับความร่วมมือครั้งสำคัญของหน่วยงานภาครัฐและภาคเอกชน</w:t>
      </w:r>
      <w:r w:rsidR="009F770A">
        <w:rPr>
          <w:rFonts w:ascii="TH SarabunIT๙" w:hAnsi="TH SarabunIT๙" w:cs="TH SarabunIT๙" w:hint="cs"/>
          <w:sz w:val="32"/>
          <w:szCs w:val="32"/>
          <w:cs/>
        </w:rPr>
        <w:t xml:space="preserve"> </w:t>
      </w:r>
      <w:r w:rsidR="009F770A">
        <w:rPr>
          <w:rFonts w:ascii="TH SarabunIT๙" w:hAnsi="TH SarabunIT๙" w:cs="TH SarabunIT๙" w:hint="cs"/>
          <w:sz w:val="32"/>
          <w:szCs w:val="32"/>
          <w:cs/>
        </w:rPr>
        <w:br/>
      </w:r>
      <w:r w:rsidR="008B570F" w:rsidRPr="00662CF4">
        <w:rPr>
          <w:rFonts w:ascii="TH SarabunIT๙" w:hAnsi="TH SarabunIT๙" w:cs="TH SarabunIT๙" w:hint="cs"/>
          <w:spacing w:val="8"/>
          <w:sz w:val="32"/>
          <w:szCs w:val="32"/>
          <w:cs/>
        </w:rPr>
        <w:t>เพื่อเพิ่มโอกาสให้ผู้ประกอบการ</w:t>
      </w:r>
      <w:r w:rsidR="009F770A" w:rsidRPr="00662CF4">
        <w:rPr>
          <w:rFonts w:ascii="TH SarabunIT๙" w:hAnsi="TH SarabunIT๙" w:cs="TH SarabunIT๙" w:hint="cs"/>
          <w:spacing w:val="8"/>
          <w:sz w:val="32"/>
          <w:szCs w:val="32"/>
          <w:cs/>
        </w:rPr>
        <w:t xml:space="preserve"> </w:t>
      </w:r>
      <w:r w:rsidR="009F770A" w:rsidRPr="00662CF4">
        <w:rPr>
          <w:rFonts w:ascii="TH SarabunIT๙" w:hAnsi="TH SarabunIT๙" w:cs="TH SarabunIT๙"/>
          <w:spacing w:val="8"/>
          <w:sz w:val="32"/>
          <w:szCs w:val="32"/>
        </w:rPr>
        <w:t xml:space="preserve">SMEs </w:t>
      </w:r>
      <w:r w:rsidR="008B570F" w:rsidRPr="00662CF4">
        <w:rPr>
          <w:rFonts w:ascii="TH SarabunIT๙" w:hAnsi="TH SarabunIT๙" w:cs="TH SarabunIT๙" w:hint="cs"/>
          <w:spacing w:val="8"/>
          <w:sz w:val="32"/>
          <w:szCs w:val="32"/>
          <w:cs/>
        </w:rPr>
        <w:t>ที่จัดทำงบการเงินที่ถูกต้องสะท้อนผลการดำเนินงานของกิจการ</w:t>
      </w:r>
      <w:r w:rsidR="00393895">
        <w:rPr>
          <w:rFonts w:ascii="TH SarabunIT๙" w:hAnsi="TH SarabunIT๙" w:cs="TH SarabunIT๙" w:hint="cs"/>
          <w:sz w:val="32"/>
          <w:szCs w:val="32"/>
          <w:cs/>
        </w:rPr>
        <w:t xml:space="preserve">            </w:t>
      </w:r>
      <w:r w:rsidR="008B570F">
        <w:rPr>
          <w:rFonts w:ascii="TH SarabunIT๙" w:hAnsi="TH SarabunIT๙" w:cs="TH SarabunIT๙" w:hint="cs"/>
          <w:sz w:val="32"/>
          <w:szCs w:val="32"/>
          <w:cs/>
        </w:rPr>
        <w:t>ให้เข้าถึงแหล่งเงินทุนได้ง่ายขึ้น</w:t>
      </w:r>
      <w:r w:rsidRPr="00087703">
        <w:rPr>
          <w:rFonts w:ascii="TH SarabunIT๙" w:hAnsi="TH SarabunIT๙" w:cs="TH SarabunIT๙"/>
          <w:sz w:val="32"/>
          <w:szCs w:val="32"/>
          <w:cs/>
        </w:rPr>
        <w:t xml:space="preserve">ในการเข้าถึงแหล่งเงินทุน </w:t>
      </w:r>
      <w:r w:rsidR="00393895">
        <w:rPr>
          <w:rFonts w:ascii="TH SarabunIT๙" w:hAnsi="TH SarabunIT๙" w:cs="TH SarabunIT๙" w:hint="cs"/>
          <w:sz w:val="32"/>
          <w:szCs w:val="32"/>
          <w:cs/>
        </w:rPr>
        <w:t>ซึ่งจะ</w:t>
      </w:r>
      <w:r w:rsidRPr="00087703">
        <w:rPr>
          <w:rFonts w:ascii="TH SarabunIT๙" w:hAnsi="TH SarabunIT๙" w:cs="TH SarabunIT๙"/>
          <w:sz w:val="32"/>
          <w:szCs w:val="32"/>
          <w:cs/>
        </w:rPr>
        <w:t>ช่วยเพิ่มศักยภาพในการแข่งขันทางธุรกิจ</w:t>
      </w:r>
      <w:r w:rsidR="00393895">
        <w:rPr>
          <w:rFonts w:ascii="TH SarabunIT๙" w:hAnsi="TH SarabunIT๙" w:cs="TH SarabunIT๙" w:hint="cs"/>
          <w:sz w:val="32"/>
          <w:szCs w:val="32"/>
          <w:cs/>
        </w:rPr>
        <w:t xml:space="preserve">             </w:t>
      </w:r>
      <w:r w:rsidRPr="00087703">
        <w:rPr>
          <w:rFonts w:ascii="TH SarabunIT๙" w:hAnsi="TH SarabunIT๙" w:cs="TH SarabunIT๙"/>
          <w:sz w:val="32"/>
          <w:szCs w:val="32"/>
          <w:cs/>
        </w:rPr>
        <w:t xml:space="preserve">แก่ผู้ประกอบการ </w:t>
      </w:r>
      <w:r w:rsidRPr="00087703">
        <w:rPr>
          <w:rFonts w:ascii="TH SarabunIT๙" w:hAnsi="TH SarabunIT๙" w:cs="TH SarabunIT๙"/>
          <w:sz w:val="32"/>
          <w:szCs w:val="32"/>
        </w:rPr>
        <w:t>SMEs</w:t>
      </w:r>
      <w:r w:rsidR="00662CF4">
        <w:rPr>
          <w:rFonts w:ascii="TH SarabunIT๙" w:hAnsi="TH SarabunIT๙" w:cs="TH SarabunIT๙"/>
          <w:sz w:val="32"/>
          <w:szCs w:val="32"/>
        </w:rPr>
        <w:t>”</w:t>
      </w:r>
      <w:r w:rsidRPr="00087703">
        <w:rPr>
          <w:rFonts w:ascii="TH SarabunIT๙" w:hAnsi="TH SarabunIT๙" w:cs="TH SarabunIT๙"/>
          <w:sz w:val="32"/>
          <w:szCs w:val="32"/>
        </w:rPr>
        <w:t xml:space="preserve"> </w:t>
      </w:r>
    </w:p>
    <w:p w14:paraId="56D12C09" w14:textId="01DB78D2" w:rsidR="00A07CD2" w:rsidRDefault="00A07CD2" w:rsidP="00BF071D">
      <w:pPr>
        <w:pStyle w:val="NoSpacing"/>
        <w:tabs>
          <w:tab w:val="left" w:pos="1134"/>
        </w:tabs>
        <w:spacing w:before="120"/>
        <w:jc w:val="thaiDistribute"/>
        <w:rPr>
          <w:rFonts w:ascii="TH SarabunIT๙" w:hAnsi="TH SarabunIT๙" w:cs="TH SarabunIT๙"/>
          <w:sz w:val="32"/>
          <w:szCs w:val="32"/>
        </w:rPr>
      </w:pPr>
      <w:r>
        <w:rPr>
          <w:rFonts w:ascii="TH SarabunIT๙" w:hAnsi="TH SarabunIT๙" w:cs="TH SarabunIT๙"/>
          <w:sz w:val="32"/>
          <w:szCs w:val="32"/>
          <w:cs/>
        </w:rPr>
        <w:tab/>
      </w:r>
      <w:r w:rsidR="00F77523">
        <w:rPr>
          <w:rFonts w:ascii="TH SarabunIT๙" w:hAnsi="TH SarabunIT๙" w:cs="TH SarabunIT๙" w:hint="cs"/>
          <w:sz w:val="32"/>
          <w:szCs w:val="32"/>
          <w:cs/>
        </w:rPr>
        <w:tab/>
      </w:r>
      <w:r w:rsidRPr="000E139B">
        <w:rPr>
          <w:rFonts w:ascii="TH SarabunIT๙" w:hAnsi="TH SarabunIT๙" w:cs="TH SarabunIT๙"/>
          <w:b/>
          <w:bCs/>
          <w:spacing w:val="-8"/>
          <w:sz w:val="32"/>
          <w:szCs w:val="32"/>
          <w:cs/>
        </w:rPr>
        <w:t>ดร.รักษ์ วรกิจโภคาทร กรรมการและผู้จัดการทั่วไป บรรษัทประกันสินเชื่ออุตสาหกรรมขนาดย่อม</w:t>
      </w:r>
      <w:r w:rsidRPr="00857B1E">
        <w:rPr>
          <w:rFonts w:ascii="TH SarabunIT๙" w:hAnsi="TH SarabunIT๙" w:cs="TH SarabunIT๙"/>
          <w:b/>
          <w:bCs/>
          <w:sz w:val="32"/>
          <w:szCs w:val="32"/>
          <w:cs/>
        </w:rPr>
        <w:t xml:space="preserve"> (บสย.) </w:t>
      </w:r>
      <w:r>
        <w:rPr>
          <w:rFonts w:ascii="TH SarabunIT๙" w:hAnsi="TH SarabunIT๙" w:cs="TH SarabunIT๙"/>
          <w:sz w:val="32"/>
          <w:szCs w:val="32"/>
          <w:cs/>
        </w:rPr>
        <w:t>กล่าว</w:t>
      </w:r>
      <w:r>
        <w:rPr>
          <w:rFonts w:ascii="TH SarabunIT๙" w:hAnsi="TH SarabunIT๙" w:cs="TH SarabunIT๙" w:hint="cs"/>
          <w:sz w:val="32"/>
          <w:szCs w:val="32"/>
          <w:cs/>
        </w:rPr>
        <w:t>ว่า</w:t>
      </w:r>
      <w:r w:rsidRPr="00F3395F">
        <w:rPr>
          <w:rFonts w:ascii="TH SarabunIT๙" w:hAnsi="TH SarabunIT๙" w:cs="TH SarabunIT๙"/>
          <w:sz w:val="32"/>
          <w:szCs w:val="32"/>
          <w:cs/>
        </w:rPr>
        <w:t xml:space="preserve"> </w:t>
      </w:r>
      <w:r>
        <w:rPr>
          <w:rFonts w:ascii="TH SarabunIT๙" w:hAnsi="TH SarabunIT๙" w:cs="TH SarabunIT๙"/>
          <w:sz w:val="32"/>
          <w:szCs w:val="32"/>
        </w:rPr>
        <w:t>“</w:t>
      </w:r>
      <w:r w:rsidRPr="00F3395F">
        <w:rPr>
          <w:rFonts w:ascii="TH SarabunIT๙" w:hAnsi="TH SarabunIT๙" w:cs="TH SarabunIT๙"/>
          <w:sz w:val="32"/>
          <w:szCs w:val="32"/>
          <w:cs/>
        </w:rPr>
        <w:t xml:space="preserve">การลงนามบันทึกข้อตกลงครั้งนี้ บสย. มีบทบาทสำคัญในการช่วยให้ผู้ประกอบการ </w:t>
      </w:r>
      <w:r w:rsidRPr="00F3395F">
        <w:rPr>
          <w:rFonts w:ascii="TH SarabunIT๙" w:hAnsi="TH SarabunIT๙" w:cs="TH SarabunIT๙"/>
          <w:sz w:val="32"/>
          <w:szCs w:val="32"/>
        </w:rPr>
        <w:t>SMEs</w:t>
      </w:r>
      <w:r>
        <w:rPr>
          <w:rFonts w:ascii="TH SarabunIT๙" w:hAnsi="TH SarabunIT๙" w:cs="TH SarabunIT๙"/>
          <w:sz w:val="32"/>
          <w:szCs w:val="32"/>
        </w:rPr>
        <w:t xml:space="preserve"> </w:t>
      </w:r>
      <w:r w:rsidRPr="00F3395F">
        <w:rPr>
          <w:rFonts w:ascii="TH SarabunIT๙" w:hAnsi="TH SarabunIT๙" w:cs="TH SarabunIT๙"/>
          <w:sz w:val="32"/>
          <w:szCs w:val="32"/>
          <w:cs/>
        </w:rPr>
        <w:t>ที่เข้าร่วมโครงการสามารถเข้าถึงสินเชื่อได้ง่ายขึ้น นำมาซึ่งประโยชน์สูงสุดต่อการพัฒนาเศรษฐกิจอย่างมั่นคง</w:t>
      </w:r>
      <w:r>
        <w:rPr>
          <w:rFonts w:ascii="TH SarabunIT๙" w:hAnsi="TH SarabunIT๙" w:cs="TH SarabunIT๙" w:hint="cs"/>
          <w:sz w:val="32"/>
          <w:szCs w:val="32"/>
          <w:cs/>
        </w:rPr>
        <w:t xml:space="preserve"> </w:t>
      </w:r>
      <w:r w:rsidRPr="00F3395F">
        <w:rPr>
          <w:rFonts w:ascii="TH SarabunIT๙" w:hAnsi="TH SarabunIT๙" w:cs="TH SarabunIT๙"/>
          <w:sz w:val="32"/>
          <w:szCs w:val="32"/>
          <w:cs/>
        </w:rPr>
        <w:t>และยั่งยืน ภายใต้ความร่วมมือ</w:t>
      </w:r>
      <w:r>
        <w:rPr>
          <w:rFonts w:ascii="TH SarabunIT๙" w:hAnsi="TH SarabunIT๙" w:cs="TH SarabunIT๙" w:hint="cs"/>
          <w:sz w:val="32"/>
          <w:szCs w:val="32"/>
          <w:cs/>
        </w:rPr>
        <w:t>ระหว่าง</w:t>
      </w:r>
      <w:r w:rsidRPr="00F3395F">
        <w:rPr>
          <w:rFonts w:ascii="TH SarabunIT๙" w:hAnsi="TH SarabunIT๙" w:cs="TH SarabunIT๙"/>
          <w:sz w:val="32"/>
          <w:szCs w:val="32"/>
          <w:cs/>
        </w:rPr>
        <w:t xml:space="preserve">กรมสรรพากร ธนาคาร และ บสย. จะร่วมกันเป็นกลไกขับเคลื่อนเศรษฐกิจและร่วมกันส่งเสริมสนับสนุนให้ผู้ประกอบการ </w:t>
      </w:r>
      <w:r w:rsidRPr="00F3395F">
        <w:rPr>
          <w:rFonts w:ascii="TH SarabunIT๙" w:hAnsi="TH SarabunIT๙" w:cs="TH SarabunIT๙"/>
          <w:sz w:val="32"/>
          <w:szCs w:val="32"/>
        </w:rPr>
        <w:t xml:space="preserve">SMEs </w:t>
      </w:r>
      <w:r w:rsidRPr="00F3395F">
        <w:rPr>
          <w:rFonts w:ascii="TH SarabunIT๙" w:hAnsi="TH SarabunIT๙" w:cs="TH SarabunIT๙"/>
          <w:sz w:val="32"/>
          <w:szCs w:val="32"/>
          <w:cs/>
        </w:rPr>
        <w:t>ตระหนักโดยให้ความสำคัญกับการดำเนินธุรกิจสมัยใหม่</w:t>
      </w:r>
      <w:r>
        <w:rPr>
          <w:rFonts w:ascii="TH SarabunIT๙" w:hAnsi="TH SarabunIT๙" w:cs="TH SarabunIT๙" w:hint="cs"/>
          <w:sz w:val="32"/>
          <w:szCs w:val="32"/>
          <w:cs/>
        </w:rPr>
        <w:t xml:space="preserve">  </w:t>
      </w:r>
      <w:r w:rsidRPr="00F3395F">
        <w:rPr>
          <w:rFonts w:ascii="TH SarabunIT๙" w:hAnsi="TH SarabunIT๙" w:cs="TH SarabunIT๙"/>
          <w:sz w:val="32"/>
          <w:szCs w:val="32"/>
          <w:cs/>
        </w:rPr>
        <w:t xml:space="preserve">โดยการจัดทำบัญชีและงบการเงินให้ถูกต้องสอดคล้องกับสภาพที่แท้จริงของกิจการ </w:t>
      </w:r>
      <w:r>
        <w:rPr>
          <w:rFonts w:ascii="TH SarabunIT๙" w:hAnsi="TH SarabunIT๙" w:cs="TH SarabunIT๙" w:hint="cs"/>
          <w:sz w:val="32"/>
          <w:szCs w:val="32"/>
          <w:cs/>
        </w:rPr>
        <w:t>ซึ่ง</w:t>
      </w:r>
      <w:r w:rsidRPr="00F3395F">
        <w:rPr>
          <w:rFonts w:ascii="TH SarabunIT๙" w:hAnsi="TH SarabunIT๙" w:cs="TH SarabunIT๙"/>
          <w:sz w:val="32"/>
          <w:szCs w:val="32"/>
          <w:cs/>
        </w:rPr>
        <w:t xml:space="preserve">ในส่วนของ บสย. </w:t>
      </w:r>
      <w:r w:rsidRPr="00F77523">
        <w:rPr>
          <w:rFonts w:ascii="TH SarabunIT๙" w:hAnsi="TH SarabunIT๙" w:cs="TH SarabunIT๙"/>
          <w:sz w:val="32"/>
          <w:szCs w:val="32"/>
          <w:cs/>
        </w:rPr>
        <w:t>จะให้การสนับสนุน</w:t>
      </w:r>
      <w:r w:rsidRPr="00662CF4">
        <w:rPr>
          <w:rFonts w:ascii="TH SarabunIT๙" w:hAnsi="TH SarabunIT๙" w:cs="TH SarabunIT๙"/>
          <w:spacing w:val="6"/>
          <w:sz w:val="32"/>
          <w:szCs w:val="32"/>
          <w:cs/>
        </w:rPr>
        <w:t xml:space="preserve">ผู้ประกอบการ </w:t>
      </w:r>
      <w:r w:rsidRPr="00662CF4">
        <w:rPr>
          <w:rFonts w:ascii="TH SarabunIT๙" w:hAnsi="TH SarabunIT๙" w:cs="TH SarabunIT๙"/>
          <w:spacing w:val="6"/>
          <w:sz w:val="32"/>
          <w:szCs w:val="32"/>
        </w:rPr>
        <w:t xml:space="preserve">SMEs </w:t>
      </w:r>
      <w:r w:rsidRPr="00662CF4">
        <w:rPr>
          <w:rFonts w:ascii="TH SarabunIT๙" w:hAnsi="TH SarabunIT๙" w:cs="TH SarabunIT๙"/>
          <w:spacing w:val="6"/>
          <w:sz w:val="32"/>
          <w:szCs w:val="32"/>
          <w:cs/>
        </w:rPr>
        <w:t xml:space="preserve">ที่ได้ลงทะเบียนเข้าร่วมโครงการกับกรมสรรพากร </w:t>
      </w:r>
      <w:r w:rsidRPr="00662CF4">
        <w:rPr>
          <w:rFonts w:ascii="TH SarabunIT๙" w:hAnsi="TH SarabunIT๙" w:cs="TH SarabunIT๙" w:hint="cs"/>
          <w:spacing w:val="6"/>
          <w:sz w:val="32"/>
          <w:szCs w:val="32"/>
          <w:cs/>
        </w:rPr>
        <w:t>ด้วยการ</w:t>
      </w:r>
      <w:r w:rsidRPr="00662CF4">
        <w:rPr>
          <w:rFonts w:ascii="TH SarabunIT๙" w:hAnsi="TH SarabunIT๙" w:cs="TH SarabunIT๙"/>
          <w:spacing w:val="6"/>
          <w:sz w:val="32"/>
          <w:szCs w:val="32"/>
          <w:cs/>
        </w:rPr>
        <w:t>มอบสิทธิประโยชน์ ยกเว้น</w:t>
      </w:r>
      <w:r w:rsidRPr="00F3395F">
        <w:rPr>
          <w:rFonts w:ascii="TH SarabunIT๙" w:hAnsi="TH SarabunIT๙" w:cs="TH SarabunIT๙"/>
          <w:sz w:val="32"/>
          <w:szCs w:val="32"/>
          <w:cs/>
        </w:rPr>
        <w:t>ค่าธรรมเนียมค้ำประกันสินเชื่อ 2 ปี และยกเว้นค่าธรรมเนียมการจัดการตลอดปี 2563 ภายใต้เงื่อนไข</w:t>
      </w:r>
      <w:r w:rsidRPr="006E4989">
        <w:rPr>
          <w:rFonts w:ascii="TH SarabunIT๙" w:hAnsi="TH SarabunIT๙" w:cs="TH SarabunIT๙"/>
          <w:spacing w:val="-6"/>
          <w:sz w:val="32"/>
          <w:szCs w:val="32"/>
          <w:cs/>
        </w:rPr>
        <w:t xml:space="preserve">ที่ บสย. กำหนด สำหรับผู้ที่ขอสินเชื่อจากธนาคารพันธมิตรทุกแห่ง เพื่อเป็นแรงจูงใจและของขวัญให้กับกลุ่ม </w:t>
      </w:r>
      <w:r w:rsidRPr="006E4989">
        <w:rPr>
          <w:rFonts w:ascii="TH SarabunIT๙" w:hAnsi="TH SarabunIT๙" w:cs="TH SarabunIT๙"/>
          <w:spacing w:val="-6"/>
          <w:sz w:val="32"/>
          <w:szCs w:val="32"/>
        </w:rPr>
        <w:t>SMEs</w:t>
      </w:r>
      <w:r>
        <w:rPr>
          <w:rFonts w:ascii="TH SarabunIT๙" w:hAnsi="TH SarabunIT๙" w:cs="TH SarabunIT๙" w:hint="cs"/>
          <w:sz w:val="32"/>
          <w:szCs w:val="32"/>
          <w:cs/>
        </w:rPr>
        <w:t xml:space="preserve"> </w:t>
      </w:r>
      <w:r w:rsidRPr="00F3395F">
        <w:rPr>
          <w:rFonts w:ascii="TH SarabunIT๙" w:hAnsi="TH SarabunIT๙" w:cs="TH SarabunIT๙"/>
          <w:sz w:val="32"/>
          <w:szCs w:val="32"/>
          <w:cs/>
        </w:rPr>
        <w:t>ที่เข้าร่วมโครงการครั้งนี้</w:t>
      </w:r>
      <w:r>
        <w:rPr>
          <w:rFonts w:ascii="TH SarabunIT๙" w:hAnsi="TH SarabunIT๙" w:cs="TH SarabunIT๙"/>
          <w:sz w:val="32"/>
          <w:szCs w:val="32"/>
        </w:rPr>
        <w:t>”</w:t>
      </w:r>
      <w:bookmarkStart w:id="0" w:name="_GoBack"/>
      <w:bookmarkEnd w:id="0"/>
    </w:p>
    <w:p w14:paraId="4BF66A24" w14:textId="03F6CCDD" w:rsidR="00662CF4" w:rsidRPr="00662CF4" w:rsidRDefault="00857B1E" w:rsidP="006E4989">
      <w:pPr>
        <w:pStyle w:val="NoSpacing"/>
        <w:tabs>
          <w:tab w:val="left" w:pos="1134"/>
        </w:tabs>
        <w:spacing w:before="120"/>
        <w:jc w:val="thaiDistribute"/>
        <w:rPr>
          <w:rFonts w:ascii="TH SarabunIT๙" w:hAnsi="TH SarabunIT๙" w:cs="TH SarabunIT๙"/>
          <w:spacing w:val="8"/>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F3395F" w:rsidRPr="000E139B">
        <w:rPr>
          <w:rFonts w:ascii="TH SarabunIT๙" w:hAnsi="TH SarabunIT๙" w:cs="TH SarabunIT๙"/>
          <w:b/>
          <w:bCs/>
          <w:spacing w:val="8"/>
          <w:sz w:val="32"/>
          <w:szCs w:val="32"/>
          <w:cs/>
        </w:rPr>
        <w:t>นายปรีดี ดาวฉาย ประธานสมาคมธนาคารไทย</w:t>
      </w:r>
      <w:r w:rsidR="00F3395F" w:rsidRPr="000E139B">
        <w:rPr>
          <w:rFonts w:ascii="TH SarabunIT๙" w:hAnsi="TH SarabunIT๙" w:cs="TH SarabunIT๙"/>
          <w:spacing w:val="8"/>
          <w:sz w:val="32"/>
          <w:szCs w:val="32"/>
          <w:cs/>
        </w:rPr>
        <w:t xml:space="preserve"> กล่าว</w:t>
      </w:r>
      <w:r w:rsidR="00BF071D">
        <w:rPr>
          <w:rFonts w:ascii="TH SarabunIT๙" w:hAnsi="TH SarabunIT๙" w:cs="TH SarabunIT๙" w:hint="cs"/>
          <w:spacing w:val="8"/>
          <w:sz w:val="32"/>
          <w:szCs w:val="32"/>
          <w:cs/>
        </w:rPr>
        <w:t>เพิ่มเติม</w:t>
      </w:r>
      <w:r w:rsidR="00F3395F" w:rsidRPr="000E139B">
        <w:rPr>
          <w:rFonts w:ascii="TH SarabunIT๙" w:hAnsi="TH SarabunIT๙" w:cs="TH SarabunIT๙"/>
          <w:spacing w:val="8"/>
          <w:sz w:val="32"/>
          <w:szCs w:val="32"/>
          <w:cs/>
        </w:rPr>
        <w:t xml:space="preserve">ว่า </w:t>
      </w:r>
      <w:r w:rsidR="006E4989" w:rsidRPr="000E139B">
        <w:rPr>
          <w:rFonts w:ascii="TH SarabunIT๙" w:hAnsi="TH SarabunIT๙" w:cs="TH SarabunIT๙"/>
          <w:spacing w:val="8"/>
          <w:sz w:val="32"/>
          <w:szCs w:val="32"/>
        </w:rPr>
        <w:t>“</w:t>
      </w:r>
      <w:r w:rsidR="00F3395F" w:rsidRPr="000E139B">
        <w:rPr>
          <w:rFonts w:ascii="TH SarabunIT๙" w:hAnsi="TH SarabunIT๙" w:cs="TH SarabunIT๙"/>
          <w:spacing w:val="8"/>
          <w:sz w:val="32"/>
          <w:szCs w:val="32"/>
          <w:cs/>
        </w:rPr>
        <w:t xml:space="preserve">ผู้ประกอบการ </w:t>
      </w:r>
      <w:r w:rsidR="00F3395F" w:rsidRPr="000E139B">
        <w:rPr>
          <w:rFonts w:ascii="TH SarabunIT๙" w:hAnsi="TH SarabunIT๙" w:cs="TH SarabunIT๙"/>
          <w:spacing w:val="8"/>
          <w:sz w:val="32"/>
          <w:szCs w:val="32"/>
        </w:rPr>
        <w:t xml:space="preserve">SMEs </w:t>
      </w:r>
      <w:r w:rsidR="00F3395F" w:rsidRPr="00F43EB6">
        <w:rPr>
          <w:rFonts w:ascii="TH SarabunIT๙" w:hAnsi="TH SarabunIT๙" w:cs="TH SarabunIT๙"/>
          <w:spacing w:val="6"/>
          <w:sz w:val="32"/>
          <w:szCs w:val="32"/>
          <w:cs/>
        </w:rPr>
        <w:t xml:space="preserve">ยังคงมีบทบาทสำคัญต่อการขับเคลื่อนเศรษฐกิจของประเทศไทย โดยตัวเลขประมาณการ </w:t>
      </w:r>
      <w:r w:rsidR="00F3395F" w:rsidRPr="00F43EB6">
        <w:rPr>
          <w:rFonts w:ascii="TH SarabunIT๙" w:hAnsi="TH SarabunIT๙" w:cs="TH SarabunIT๙"/>
          <w:spacing w:val="6"/>
          <w:sz w:val="32"/>
          <w:szCs w:val="32"/>
        </w:rPr>
        <w:t xml:space="preserve">GDP </w:t>
      </w:r>
      <w:r w:rsidR="00F3395F" w:rsidRPr="00F43EB6">
        <w:rPr>
          <w:rFonts w:ascii="TH SarabunIT๙" w:hAnsi="TH SarabunIT๙" w:cs="TH SarabunIT๙"/>
          <w:spacing w:val="6"/>
          <w:sz w:val="32"/>
          <w:szCs w:val="32"/>
          <w:cs/>
        </w:rPr>
        <w:t xml:space="preserve">ของ </w:t>
      </w:r>
      <w:r w:rsidR="00F3395F" w:rsidRPr="00F43EB6">
        <w:rPr>
          <w:rFonts w:ascii="TH SarabunIT๙" w:hAnsi="TH SarabunIT๙" w:cs="TH SarabunIT๙"/>
          <w:spacing w:val="6"/>
          <w:sz w:val="32"/>
          <w:szCs w:val="32"/>
        </w:rPr>
        <w:t>SMEs</w:t>
      </w:r>
      <w:r w:rsidR="00F3395F" w:rsidRPr="00F3395F">
        <w:rPr>
          <w:rFonts w:ascii="TH SarabunIT๙" w:hAnsi="TH SarabunIT๙" w:cs="TH SarabunIT๙"/>
          <w:sz w:val="32"/>
          <w:szCs w:val="32"/>
        </w:rPr>
        <w:t xml:space="preserve"> </w:t>
      </w:r>
      <w:r w:rsidR="00662CF4">
        <w:rPr>
          <w:rFonts w:ascii="TH SarabunIT๙" w:hAnsi="TH SarabunIT๙" w:cs="TH SarabunIT๙"/>
          <w:sz w:val="32"/>
          <w:szCs w:val="32"/>
        </w:rPr>
        <w:t xml:space="preserve">       </w:t>
      </w:r>
      <w:r w:rsidR="00F3395F" w:rsidRPr="00F3395F">
        <w:rPr>
          <w:rFonts w:ascii="TH SarabunIT๙" w:hAnsi="TH SarabunIT๙" w:cs="TH SarabunIT๙"/>
          <w:sz w:val="32"/>
          <w:szCs w:val="32"/>
          <w:cs/>
        </w:rPr>
        <w:t xml:space="preserve">ปี 2562 เติบโตร้อยละ 3.5 ซึ่งมากกว่า </w:t>
      </w:r>
      <w:r w:rsidR="00F3395F" w:rsidRPr="00F3395F">
        <w:rPr>
          <w:rFonts w:ascii="TH SarabunIT๙" w:hAnsi="TH SarabunIT๙" w:cs="TH SarabunIT๙"/>
          <w:sz w:val="32"/>
          <w:szCs w:val="32"/>
        </w:rPr>
        <w:t xml:space="preserve">GDP </w:t>
      </w:r>
      <w:r w:rsidR="00F3395F" w:rsidRPr="00F3395F">
        <w:rPr>
          <w:rFonts w:ascii="TH SarabunIT๙" w:hAnsi="TH SarabunIT๙" w:cs="TH SarabunIT๙"/>
          <w:sz w:val="32"/>
          <w:szCs w:val="32"/>
          <w:cs/>
        </w:rPr>
        <w:t xml:space="preserve">ของประเทศที่เติบโตร้อยละ 2.5 แต่ธุรกิจ </w:t>
      </w:r>
      <w:r w:rsidR="00F3395F" w:rsidRPr="00F3395F">
        <w:rPr>
          <w:rFonts w:ascii="TH SarabunIT๙" w:hAnsi="TH SarabunIT๙" w:cs="TH SarabunIT๙"/>
          <w:sz w:val="32"/>
          <w:szCs w:val="32"/>
        </w:rPr>
        <w:t xml:space="preserve">SMEs </w:t>
      </w:r>
      <w:r w:rsidR="00F3395F" w:rsidRPr="00F3395F">
        <w:rPr>
          <w:rFonts w:ascii="TH SarabunIT๙" w:hAnsi="TH SarabunIT๙" w:cs="TH SarabunIT๙"/>
          <w:sz w:val="32"/>
          <w:szCs w:val="32"/>
          <w:cs/>
        </w:rPr>
        <w:t>เองกลับติดหล่ม</w:t>
      </w:r>
      <w:r w:rsidR="00F77523">
        <w:rPr>
          <w:rFonts w:ascii="TH SarabunIT๙" w:hAnsi="TH SarabunIT๙" w:cs="TH SarabunIT๙" w:hint="cs"/>
          <w:sz w:val="32"/>
          <w:szCs w:val="32"/>
          <w:cs/>
        </w:rPr>
        <w:t xml:space="preserve">  </w:t>
      </w:r>
      <w:r w:rsidR="00F3395F" w:rsidRPr="00F3395F">
        <w:rPr>
          <w:rFonts w:ascii="TH SarabunIT๙" w:hAnsi="TH SarabunIT๙" w:cs="TH SarabunIT๙"/>
          <w:sz w:val="32"/>
          <w:szCs w:val="32"/>
          <w:cs/>
        </w:rPr>
        <w:t>ไม่สามารถ</w:t>
      </w:r>
      <w:r w:rsidR="00F3395F" w:rsidRPr="00884068">
        <w:rPr>
          <w:rFonts w:ascii="TH SarabunIT๙" w:hAnsi="TH SarabunIT๙" w:cs="TH SarabunIT๙"/>
          <w:spacing w:val="6"/>
          <w:sz w:val="32"/>
          <w:szCs w:val="32"/>
          <w:cs/>
        </w:rPr>
        <w:t>เติบโตได้อย่างที่ควรจะเป็น</w:t>
      </w:r>
      <w:r w:rsidR="00884068" w:rsidRPr="00884068">
        <w:rPr>
          <w:rFonts w:ascii="TH SarabunIT๙" w:hAnsi="TH SarabunIT๙" w:cs="TH SarabunIT๙" w:hint="cs"/>
          <w:spacing w:val="6"/>
          <w:sz w:val="32"/>
          <w:szCs w:val="32"/>
          <w:cs/>
        </w:rPr>
        <w:t xml:space="preserve"> </w:t>
      </w:r>
      <w:r w:rsidR="00F3395F" w:rsidRPr="00884068">
        <w:rPr>
          <w:rFonts w:ascii="TH SarabunIT๙" w:hAnsi="TH SarabunIT๙" w:cs="TH SarabunIT๙"/>
          <w:spacing w:val="6"/>
          <w:sz w:val="32"/>
          <w:szCs w:val="32"/>
          <w:cs/>
        </w:rPr>
        <w:t xml:space="preserve"> โดยสาเหตุหนึ่งมาจากการมีงบการเงินหลายเล่ม หรือมีหลายบัญชี </w:t>
      </w:r>
      <w:r w:rsidR="00F77523">
        <w:rPr>
          <w:rFonts w:ascii="TH SarabunIT๙" w:hAnsi="TH SarabunIT๙" w:cs="TH SarabunIT๙" w:hint="cs"/>
          <w:spacing w:val="6"/>
          <w:sz w:val="32"/>
          <w:szCs w:val="32"/>
          <w:cs/>
        </w:rPr>
        <w:t xml:space="preserve">  </w:t>
      </w:r>
      <w:r w:rsidR="00F3395F" w:rsidRPr="00662CF4">
        <w:rPr>
          <w:rFonts w:ascii="TH SarabunIT๙" w:hAnsi="TH SarabunIT๙" w:cs="TH SarabunIT๙"/>
          <w:spacing w:val="8"/>
          <w:sz w:val="32"/>
          <w:szCs w:val="32"/>
          <w:cs/>
        </w:rPr>
        <w:t>จึงไม่สามารถ</w:t>
      </w:r>
      <w:r w:rsidR="00884068" w:rsidRPr="00662CF4">
        <w:rPr>
          <w:rFonts w:ascii="TH SarabunIT๙" w:hAnsi="TH SarabunIT๙" w:cs="TH SarabunIT๙" w:hint="cs"/>
          <w:spacing w:val="8"/>
          <w:sz w:val="32"/>
          <w:szCs w:val="32"/>
          <w:cs/>
        </w:rPr>
        <w:t>นำ</w:t>
      </w:r>
      <w:r w:rsidR="000E139B" w:rsidRPr="00662CF4">
        <w:rPr>
          <w:rFonts w:ascii="TH SarabunIT๙" w:hAnsi="TH SarabunIT๙" w:cs="TH SarabunIT๙" w:hint="cs"/>
          <w:spacing w:val="8"/>
          <w:sz w:val="32"/>
          <w:szCs w:val="32"/>
          <w:cs/>
        </w:rPr>
        <w:t>งบ</w:t>
      </w:r>
      <w:r w:rsidR="00F3395F" w:rsidRPr="00662CF4">
        <w:rPr>
          <w:rFonts w:ascii="TH SarabunIT๙" w:hAnsi="TH SarabunIT๙" w:cs="TH SarabunIT๙"/>
          <w:spacing w:val="8"/>
          <w:sz w:val="32"/>
          <w:szCs w:val="32"/>
          <w:cs/>
        </w:rPr>
        <w:t>การเงินมาวิเคราะห์สภาพคล่องและรู้ผลการดำเนินงานที่แท้จริงของธุรกิจได้ และยังเป็น</w:t>
      </w:r>
      <w:r w:rsidR="00F77523" w:rsidRPr="00662CF4">
        <w:rPr>
          <w:rFonts w:ascii="TH SarabunIT๙" w:hAnsi="TH SarabunIT๙" w:cs="TH SarabunIT๙" w:hint="cs"/>
          <w:spacing w:val="8"/>
          <w:sz w:val="32"/>
          <w:szCs w:val="32"/>
          <w:cs/>
        </w:rPr>
        <w:t xml:space="preserve"> </w:t>
      </w:r>
    </w:p>
    <w:p w14:paraId="088E55E2" w14:textId="578177BF" w:rsidR="00662CF4" w:rsidRDefault="00662CF4" w:rsidP="00662CF4">
      <w:pPr>
        <w:pStyle w:val="NoSpacing"/>
        <w:tabs>
          <w:tab w:val="left" w:pos="1134"/>
        </w:tabs>
        <w:spacing w:before="120"/>
        <w:jc w:val="center"/>
        <w:rPr>
          <w:rFonts w:ascii="TH SarabunIT๙" w:hAnsi="TH SarabunIT๙" w:cs="TH SarabunIT๙"/>
          <w:sz w:val="32"/>
          <w:szCs w:val="32"/>
        </w:rPr>
      </w:pPr>
      <w:r>
        <w:rPr>
          <w:rFonts w:ascii="TH SarabunIT๙" w:hAnsi="TH SarabunIT๙" w:cs="TH SarabunIT๙" w:hint="cs"/>
          <w:sz w:val="32"/>
          <w:szCs w:val="32"/>
          <w:cs/>
        </w:rPr>
        <w:lastRenderedPageBreak/>
        <w:t>2</w:t>
      </w:r>
    </w:p>
    <w:p w14:paraId="5BB6B9B9" w14:textId="77777777" w:rsidR="00662CF4" w:rsidRDefault="00662CF4" w:rsidP="00662CF4">
      <w:pPr>
        <w:pStyle w:val="NoSpacing"/>
        <w:tabs>
          <w:tab w:val="left" w:pos="1134"/>
        </w:tabs>
        <w:spacing w:before="120"/>
        <w:jc w:val="center"/>
        <w:rPr>
          <w:rFonts w:ascii="TH SarabunIT๙" w:hAnsi="TH SarabunIT๙" w:cs="TH SarabunIT๙"/>
          <w:sz w:val="32"/>
          <w:szCs w:val="32"/>
        </w:rPr>
      </w:pPr>
    </w:p>
    <w:p w14:paraId="349A717B" w14:textId="4752B4EE" w:rsidR="00F3395F" w:rsidRDefault="00F3395F" w:rsidP="006E4989">
      <w:pPr>
        <w:pStyle w:val="NoSpacing"/>
        <w:tabs>
          <w:tab w:val="left" w:pos="1134"/>
        </w:tabs>
        <w:spacing w:before="120"/>
        <w:jc w:val="thaiDistribute"/>
        <w:rPr>
          <w:rFonts w:ascii="TH SarabunIT๙" w:hAnsi="TH SarabunIT๙" w:cs="TH SarabunIT๙"/>
          <w:sz w:val="32"/>
          <w:szCs w:val="32"/>
        </w:rPr>
      </w:pPr>
      <w:r w:rsidRPr="00F3395F">
        <w:rPr>
          <w:rFonts w:ascii="TH SarabunIT๙" w:hAnsi="TH SarabunIT๙" w:cs="TH SarabunIT๙"/>
          <w:sz w:val="32"/>
          <w:szCs w:val="32"/>
          <w:cs/>
        </w:rPr>
        <w:t xml:space="preserve">สาเหตุหนึ่งที่ทำให้ </w:t>
      </w:r>
      <w:r w:rsidRPr="00F3395F">
        <w:rPr>
          <w:rFonts w:ascii="TH SarabunIT๙" w:hAnsi="TH SarabunIT๙" w:cs="TH SarabunIT๙"/>
          <w:sz w:val="32"/>
          <w:szCs w:val="32"/>
        </w:rPr>
        <w:t xml:space="preserve">SMEs </w:t>
      </w:r>
      <w:r w:rsidRPr="00F3395F">
        <w:rPr>
          <w:rFonts w:ascii="TH SarabunIT๙" w:hAnsi="TH SarabunIT๙" w:cs="TH SarabunIT๙"/>
          <w:sz w:val="32"/>
          <w:szCs w:val="32"/>
          <w:cs/>
        </w:rPr>
        <w:t>เข้าถึงแหล่งเงินทุนยาก เนื่องจากงบการเงินที่นำมาแสดงไม่สามารถสะท้อนศักยภาพ</w:t>
      </w:r>
      <w:r w:rsidR="00F77523">
        <w:rPr>
          <w:rFonts w:ascii="TH SarabunIT๙" w:hAnsi="TH SarabunIT๙" w:cs="TH SarabunIT๙" w:hint="cs"/>
          <w:sz w:val="32"/>
          <w:szCs w:val="32"/>
          <w:cs/>
        </w:rPr>
        <w:t xml:space="preserve"> </w:t>
      </w:r>
      <w:r w:rsidRPr="00F3395F">
        <w:rPr>
          <w:rFonts w:ascii="TH SarabunIT๙" w:hAnsi="TH SarabunIT๙" w:cs="TH SarabunIT๙"/>
          <w:sz w:val="32"/>
          <w:szCs w:val="32"/>
          <w:cs/>
        </w:rPr>
        <w:t>ของธุรกิจ จึงส่งผลต่อการ</w:t>
      </w:r>
      <w:r w:rsidRPr="00995592">
        <w:rPr>
          <w:rFonts w:ascii="TH SarabunIT๙" w:hAnsi="TH SarabunIT๙" w:cs="TH SarabunIT๙"/>
          <w:spacing w:val="2"/>
          <w:sz w:val="32"/>
          <w:szCs w:val="32"/>
          <w:cs/>
        </w:rPr>
        <w:t>พิจารณาสินเชื่อของสถาบันการเงิน สมาคมธนาคารไทยต้องการสนับสนุนให้</w:t>
      </w:r>
      <w:r w:rsidRPr="002466AB">
        <w:rPr>
          <w:rFonts w:ascii="TH SarabunIT๙" w:hAnsi="TH SarabunIT๙" w:cs="TH SarabunIT๙"/>
          <w:spacing w:val="8"/>
          <w:sz w:val="32"/>
          <w:szCs w:val="32"/>
          <w:cs/>
        </w:rPr>
        <w:t xml:space="preserve">ผู้ประกอบการ </w:t>
      </w:r>
      <w:r w:rsidRPr="002466AB">
        <w:rPr>
          <w:rFonts w:ascii="TH SarabunIT๙" w:hAnsi="TH SarabunIT๙" w:cs="TH SarabunIT๙"/>
          <w:spacing w:val="8"/>
          <w:sz w:val="32"/>
          <w:szCs w:val="32"/>
        </w:rPr>
        <w:t xml:space="preserve">SMEs </w:t>
      </w:r>
      <w:r w:rsidRPr="002466AB">
        <w:rPr>
          <w:rFonts w:ascii="TH SarabunIT๙" w:hAnsi="TH SarabunIT๙" w:cs="TH SarabunIT๙"/>
          <w:spacing w:val="8"/>
          <w:sz w:val="32"/>
          <w:szCs w:val="32"/>
          <w:cs/>
        </w:rPr>
        <w:t>มีความเข้าใจ ตระหนักถึงความสำคัญ และหันมาทำบัญชีเพียงเล่มเดียว จึงร่วมมือกับ</w:t>
      </w:r>
      <w:r w:rsidRPr="006E4989">
        <w:rPr>
          <w:rFonts w:ascii="TH SarabunIT๙" w:hAnsi="TH SarabunIT๙" w:cs="TH SarabunIT๙"/>
          <w:spacing w:val="-4"/>
          <w:sz w:val="32"/>
          <w:szCs w:val="32"/>
          <w:cs/>
        </w:rPr>
        <w:t>กรมสรรพากรและสถาบันการเงินทั้ง 20 แห่ง</w:t>
      </w:r>
      <w:r w:rsidR="00857B1E">
        <w:rPr>
          <w:rFonts w:ascii="TH SarabunIT๙" w:hAnsi="TH SarabunIT๙" w:cs="TH SarabunIT๙" w:hint="cs"/>
          <w:sz w:val="32"/>
          <w:szCs w:val="32"/>
          <w:cs/>
        </w:rPr>
        <w:t xml:space="preserve"> </w:t>
      </w:r>
      <w:r w:rsidRPr="00F3395F">
        <w:rPr>
          <w:rFonts w:ascii="TH SarabunIT๙" w:hAnsi="TH SarabunIT๙" w:cs="TH SarabunIT๙"/>
          <w:sz w:val="32"/>
          <w:szCs w:val="32"/>
          <w:cs/>
        </w:rPr>
        <w:t>เสนอสินเชื่อดอกเบี้ยอัตราพิเศษ ทั้งนี้</w:t>
      </w:r>
      <w:r w:rsidR="00633A0D">
        <w:rPr>
          <w:rFonts w:ascii="TH SarabunIT๙" w:hAnsi="TH SarabunIT๙" w:cs="TH SarabunIT๙" w:hint="cs"/>
          <w:sz w:val="32"/>
          <w:szCs w:val="32"/>
          <w:cs/>
        </w:rPr>
        <w:t xml:space="preserve"> </w:t>
      </w:r>
      <w:r w:rsidRPr="00F3395F">
        <w:rPr>
          <w:rFonts w:ascii="TH SarabunIT๙" w:hAnsi="TH SarabunIT๙" w:cs="TH SarabunIT๙"/>
          <w:sz w:val="32"/>
          <w:szCs w:val="32"/>
          <w:cs/>
        </w:rPr>
        <w:t>ผู้ประกอบการสามารถติดต่อขอสินเชื่อกับธนาคารที่สะดวกได้ตั้งแต่วันนี้</w:t>
      </w:r>
      <w:r w:rsidR="00014F0F">
        <w:rPr>
          <w:rFonts w:ascii="TH SarabunIT๙" w:hAnsi="TH SarabunIT๙" w:cs="TH SarabunIT๙" w:hint="cs"/>
          <w:sz w:val="32"/>
          <w:szCs w:val="32"/>
          <w:cs/>
        </w:rPr>
        <w:t>ถึงวันที่</w:t>
      </w:r>
      <w:r w:rsidR="00857B1E">
        <w:rPr>
          <w:rFonts w:ascii="TH SarabunIT๙" w:hAnsi="TH SarabunIT๙" w:cs="TH SarabunIT๙" w:hint="cs"/>
          <w:sz w:val="32"/>
          <w:szCs w:val="32"/>
          <w:cs/>
        </w:rPr>
        <w:t xml:space="preserve"> </w:t>
      </w:r>
      <w:r w:rsidRPr="00F3395F">
        <w:rPr>
          <w:rFonts w:ascii="TH SarabunIT๙" w:hAnsi="TH SarabunIT๙" w:cs="TH SarabunIT๙"/>
          <w:sz w:val="32"/>
          <w:szCs w:val="32"/>
          <w:cs/>
        </w:rPr>
        <w:t>31 ธันวาคม 2563</w:t>
      </w:r>
      <w:r w:rsidR="006E4989">
        <w:rPr>
          <w:rFonts w:ascii="TH SarabunIT๙" w:hAnsi="TH SarabunIT๙" w:cs="TH SarabunIT๙"/>
          <w:sz w:val="32"/>
          <w:szCs w:val="32"/>
        </w:rPr>
        <w:t>”</w:t>
      </w:r>
      <w:r w:rsidRPr="00F3395F">
        <w:rPr>
          <w:rFonts w:ascii="TH SarabunIT๙" w:hAnsi="TH SarabunIT๙" w:cs="TH SarabunIT๙"/>
          <w:sz w:val="32"/>
          <w:szCs w:val="32"/>
          <w:cs/>
        </w:rPr>
        <w:t xml:space="preserve"> </w:t>
      </w:r>
      <w:r w:rsidR="00BF071D">
        <w:rPr>
          <w:rFonts w:ascii="TH SarabunIT๙" w:hAnsi="TH SarabunIT๙" w:cs="TH SarabunIT๙"/>
          <w:sz w:val="32"/>
          <w:szCs w:val="32"/>
        </w:rPr>
        <w:t xml:space="preserve"> </w:t>
      </w:r>
    </w:p>
    <w:p w14:paraId="5F6DB1D5" w14:textId="39BD5707" w:rsidR="00F3395F" w:rsidRPr="00F3395F" w:rsidRDefault="00BF071D" w:rsidP="002466AB">
      <w:pPr>
        <w:pStyle w:val="NoSpacing"/>
        <w:tabs>
          <w:tab w:val="left" w:pos="1134"/>
        </w:tabs>
        <w:spacing w:before="12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sidRPr="002466AB">
        <w:rPr>
          <w:rFonts w:ascii="TH SarabunIT๙" w:hAnsi="TH SarabunIT๙" w:cs="TH SarabunIT๙"/>
          <w:b/>
          <w:bCs/>
          <w:spacing w:val="-2"/>
          <w:sz w:val="32"/>
          <w:szCs w:val="32"/>
          <w:cs/>
        </w:rPr>
        <w:t>ดร.เอกนิติ นิติทัณฑ์ประภาศ อธิบดีกรมสรรพากร</w:t>
      </w:r>
      <w:r w:rsidRPr="002466AB">
        <w:rPr>
          <w:rFonts w:ascii="TH SarabunIT๙" w:hAnsi="TH SarabunIT๙" w:cs="TH SarabunIT๙"/>
          <w:spacing w:val="-2"/>
          <w:sz w:val="32"/>
          <w:szCs w:val="32"/>
        </w:rPr>
        <w:t xml:space="preserve"> </w:t>
      </w:r>
      <w:r w:rsidRPr="002466AB">
        <w:rPr>
          <w:rFonts w:ascii="TH SarabunIT๙" w:hAnsi="TH SarabunIT๙" w:cs="TH SarabunIT๙" w:hint="cs"/>
          <w:spacing w:val="-2"/>
          <w:sz w:val="32"/>
          <w:szCs w:val="32"/>
          <w:cs/>
        </w:rPr>
        <w:t xml:space="preserve">กล่าวสรุปว่า </w:t>
      </w:r>
      <w:r w:rsidR="002466AB" w:rsidRPr="002466AB">
        <w:rPr>
          <w:rFonts w:ascii="TH SarabunIT๙" w:hAnsi="TH SarabunIT๙" w:cs="TH SarabunIT๙"/>
          <w:spacing w:val="-2"/>
          <w:sz w:val="32"/>
          <w:szCs w:val="32"/>
        </w:rPr>
        <w:t>“</w:t>
      </w:r>
      <w:r w:rsidRPr="002466AB">
        <w:rPr>
          <w:rFonts w:ascii="TH SarabunIT๙" w:hAnsi="TH SarabunIT๙" w:cs="TH SarabunIT๙" w:hint="cs"/>
          <w:spacing w:val="-2"/>
          <w:sz w:val="32"/>
          <w:szCs w:val="32"/>
          <w:cs/>
        </w:rPr>
        <w:t>การ</w:t>
      </w:r>
      <w:r w:rsidR="009F770A" w:rsidRPr="002466AB">
        <w:rPr>
          <w:rFonts w:ascii="TH SarabunIT๙" w:hAnsi="TH SarabunIT๙" w:cs="TH SarabunIT๙"/>
          <w:spacing w:val="-2"/>
          <w:sz w:val="32"/>
          <w:szCs w:val="32"/>
          <w:cs/>
        </w:rPr>
        <w:t>สนับสนุน</w:t>
      </w:r>
      <w:r w:rsidR="009F770A" w:rsidRPr="002466AB">
        <w:rPr>
          <w:rFonts w:ascii="TH SarabunIT๙" w:hAnsi="TH SarabunIT๙" w:cs="TH SarabunIT๙" w:hint="cs"/>
          <w:spacing w:val="-2"/>
          <w:sz w:val="32"/>
          <w:szCs w:val="32"/>
          <w:cs/>
        </w:rPr>
        <w:t>ให้</w:t>
      </w:r>
      <w:r w:rsidR="009F770A" w:rsidRPr="002466AB">
        <w:rPr>
          <w:rFonts w:ascii="TH SarabunIT๙" w:hAnsi="TH SarabunIT๙" w:cs="TH SarabunIT๙"/>
          <w:spacing w:val="-2"/>
          <w:sz w:val="32"/>
          <w:szCs w:val="32"/>
          <w:cs/>
        </w:rPr>
        <w:t>ผู้ประกอบการ</w:t>
      </w:r>
      <w:r w:rsidR="009F770A">
        <w:rPr>
          <w:rFonts w:ascii="TH SarabunIT๙" w:hAnsi="TH SarabunIT๙" w:cs="TH SarabunIT๙" w:hint="cs"/>
          <w:sz w:val="32"/>
          <w:szCs w:val="32"/>
          <w:cs/>
        </w:rPr>
        <w:t xml:space="preserve"> </w:t>
      </w:r>
      <w:r w:rsidR="009F770A" w:rsidRPr="00F3395F">
        <w:rPr>
          <w:rFonts w:ascii="TH SarabunIT๙" w:hAnsi="TH SarabunIT๙" w:cs="TH SarabunIT๙"/>
          <w:sz w:val="32"/>
          <w:szCs w:val="32"/>
        </w:rPr>
        <w:t>SMEs</w:t>
      </w:r>
      <w:r w:rsidR="009F770A">
        <w:rPr>
          <w:rFonts w:ascii="TH SarabunIT๙" w:hAnsi="TH SarabunIT๙" w:cs="TH SarabunIT๙"/>
          <w:sz w:val="32"/>
          <w:szCs w:val="32"/>
        </w:rPr>
        <w:t xml:space="preserve"> </w:t>
      </w:r>
      <w:r w:rsidR="009F770A" w:rsidRPr="009F770A">
        <w:rPr>
          <w:rFonts w:ascii="TH SarabunIT๙" w:hAnsi="TH SarabunIT๙" w:cs="TH SarabunIT๙"/>
          <w:sz w:val="32"/>
          <w:szCs w:val="32"/>
          <w:cs/>
        </w:rPr>
        <w:t>จัดทำบัญชีชุดเดียวและงบการเงินให้ถูกต้องและสอดคล้องกับสภาพที่แท้จริงของกิจการ</w:t>
      </w:r>
      <w:r w:rsidR="009F770A">
        <w:rPr>
          <w:rFonts w:ascii="TH SarabunIT๙" w:hAnsi="TH SarabunIT๙" w:cs="TH SarabunIT๙" w:hint="cs"/>
          <w:sz w:val="32"/>
          <w:szCs w:val="32"/>
          <w:cs/>
        </w:rPr>
        <w:t xml:space="preserve">ให้สามารถเข้าถึงแหล่งเงินทุนได้ง่ายขึ้น จะมีส่วนสำคัญในการยกระดับศักยภาพในการแข่งขันของผู้ประกอบการ </w:t>
      </w:r>
      <w:r w:rsidR="009F770A" w:rsidRPr="00F3395F">
        <w:rPr>
          <w:rFonts w:ascii="TH SarabunIT๙" w:hAnsi="TH SarabunIT๙" w:cs="TH SarabunIT๙"/>
          <w:sz w:val="32"/>
          <w:szCs w:val="32"/>
        </w:rPr>
        <w:t>SMEs</w:t>
      </w:r>
      <w:r w:rsidR="009F770A">
        <w:rPr>
          <w:rFonts w:ascii="TH SarabunIT๙" w:hAnsi="TH SarabunIT๙" w:cs="TH SarabunIT๙"/>
          <w:sz w:val="32"/>
          <w:szCs w:val="32"/>
        </w:rPr>
        <w:t xml:space="preserve"> </w:t>
      </w:r>
      <w:r w:rsidR="009F770A">
        <w:rPr>
          <w:rFonts w:ascii="TH SarabunIT๙" w:hAnsi="TH SarabunIT๙" w:cs="TH SarabunIT๙" w:hint="cs"/>
          <w:sz w:val="32"/>
          <w:szCs w:val="32"/>
          <w:cs/>
        </w:rPr>
        <w:t>ไทย ซึ่งจะ</w:t>
      </w:r>
      <w:r w:rsidR="00393895">
        <w:rPr>
          <w:rFonts w:ascii="TH SarabunIT๙" w:hAnsi="TH SarabunIT๙" w:cs="TH SarabunIT๙" w:hint="cs"/>
          <w:sz w:val="32"/>
          <w:szCs w:val="32"/>
          <w:cs/>
        </w:rPr>
        <w:t>มีส่วน</w:t>
      </w:r>
      <w:r w:rsidR="009F770A">
        <w:rPr>
          <w:rFonts w:ascii="TH SarabunIT๙" w:hAnsi="TH SarabunIT๙" w:cs="TH SarabunIT๙" w:hint="cs"/>
          <w:sz w:val="32"/>
          <w:szCs w:val="32"/>
          <w:cs/>
        </w:rPr>
        <w:t>สำคัญในการขับเคลื่อนเศรษฐกิจไทยให้เติบโตอย่างยั่งยืนต่อไป</w:t>
      </w:r>
      <w:r w:rsidR="00A4652E">
        <w:rPr>
          <w:rFonts w:ascii="TH SarabunIT๙" w:hAnsi="TH SarabunIT๙" w:cs="TH SarabunIT๙"/>
          <w:sz w:val="32"/>
          <w:szCs w:val="32"/>
        </w:rPr>
        <w:t>”</w:t>
      </w:r>
      <w:r w:rsidR="009F770A">
        <w:rPr>
          <w:rFonts w:ascii="TH SarabunIT๙" w:hAnsi="TH SarabunIT๙" w:cs="TH SarabunIT๙" w:hint="cs"/>
          <w:sz w:val="32"/>
          <w:szCs w:val="32"/>
          <w:cs/>
        </w:rPr>
        <w:t xml:space="preserve"> </w:t>
      </w:r>
    </w:p>
    <w:p w14:paraId="5B9944DE" w14:textId="77777777" w:rsidR="009A7092" w:rsidRDefault="009A7092" w:rsidP="009D6D95">
      <w:pPr>
        <w:pStyle w:val="NoSpacing"/>
        <w:tabs>
          <w:tab w:val="left" w:pos="1134"/>
        </w:tabs>
        <w:jc w:val="center"/>
        <w:rPr>
          <w:rFonts w:ascii="TH SarabunIT๙" w:hAnsi="TH SarabunIT๙" w:cs="TH SarabunIT๙"/>
          <w:sz w:val="32"/>
          <w:szCs w:val="32"/>
        </w:rPr>
      </w:pPr>
    </w:p>
    <w:p w14:paraId="15E13356" w14:textId="77777777" w:rsidR="009D6D95" w:rsidRDefault="009D6D95" w:rsidP="009D6D95">
      <w:pPr>
        <w:pStyle w:val="NoSpacing"/>
        <w:tabs>
          <w:tab w:val="left" w:pos="1134"/>
        </w:tabs>
        <w:jc w:val="center"/>
        <w:rPr>
          <w:rFonts w:ascii="TH SarabunIT๙" w:hAnsi="TH SarabunIT๙" w:cs="TH SarabunIT๙"/>
          <w:i/>
          <w:iCs/>
          <w:sz w:val="32"/>
          <w:szCs w:val="32"/>
        </w:rPr>
      </w:pPr>
      <w:r w:rsidRPr="00D450F8">
        <w:rPr>
          <w:rFonts w:ascii="TH SarabunIT๙" w:hAnsi="TH SarabunIT๙" w:cs="TH SarabunIT๙"/>
          <w:sz w:val="32"/>
          <w:szCs w:val="32"/>
        </w:rPr>
        <w:t>*********************************************</w:t>
      </w:r>
    </w:p>
    <w:p w14:paraId="1F0E04A4" w14:textId="77777777" w:rsidR="00D450F8" w:rsidRDefault="00D450F8" w:rsidP="009D6D95">
      <w:pPr>
        <w:pStyle w:val="NoSpacing"/>
        <w:tabs>
          <w:tab w:val="left" w:pos="1134"/>
        </w:tabs>
        <w:jc w:val="center"/>
        <w:rPr>
          <w:rFonts w:ascii="TH SarabunIT๙" w:hAnsi="TH SarabunIT๙" w:cs="TH SarabunIT๙"/>
          <w:sz w:val="32"/>
          <w:szCs w:val="32"/>
        </w:rPr>
      </w:pPr>
    </w:p>
    <w:p w14:paraId="7581121D" w14:textId="77777777" w:rsidR="00D450F8" w:rsidRDefault="00D450F8" w:rsidP="009D6D95">
      <w:pPr>
        <w:pStyle w:val="NoSpacing"/>
        <w:tabs>
          <w:tab w:val="left" w:pos="1134"/>
        </w:tabs>
        <w:jc w:val="center"/>
        <w:rPr>
          <w:rFonts w:ascii="TH SarabunIT๙" w:hAnsi="TH SarabunIT๙" w:cs="TH SarabunIT๙"/>
          <w:sz w:val="32"/>
          <w:szCs w:val="32"/>
        </w:rPr>
      </w:pPr>
    </w:p>
    <w:p w14:paraId="73A0E73B" w14:textId="77777777" w:rsidR="00D450F8" w:rsidRDefault="00D450F8" w:rsidP="009D6D95">
      <w:pPr>
        <w:pStyle w:val="NoSpacing"/>
        <w:tabs>
          <w:tab w:val="left" w:pos="1134"/>
        </w:tabs>
        <w:jc w:val="center"/>
        <w:rPr>
          <w:rFonts w:ascii="TH SarabunIT๙" w:hAnsi="TH SarabunIT๙" w:cs="TH SarabunIT๙"/>
          <w:sz w:val="32"/>
          <w:szCs w:val="32"/>
        </w:rPr>
      </w:pPr>
    </w:p>
    <w:p w14:paraId="7ED3B6A5" w14:textId="77777777" w:rsidR="00D450F8" w:rsidRDefault="00D450F8" w:rsidP="009D6D95">
      <w:pPr>
        <w:pStyle w:val="NoSpacing"/>
        <w:tabs>
          <w:tab w:val="left" w:pos="1134"/>
        </w:tabs>
        <w:jc w:val="center"/>
        <w:rPr>
          <w:rFonts w:ascii="TH SarabunIT๙" w:hAnsi="TH SarabunIT๙" w:cs="TH SarabunIT๙"/>
          <w:sz w:val="32"/>
          <w:szCs w:val="32"/>
        </w:rPr>
      </w:pPr>
    </w:p>
    <w:p w14:paraId="2F4F8A1B" w14:textId="77777777" w:rsidR="00D450F8" w:rsidRDefault="00D450F8" w:rsidP="009D6D95">
      <w:pPr>
        <w:pStyle w:val="NoSpacing"/>
        <w:tabs>
          <w:tab w:val="left" w:pos="1134"/>
        </w:tabs>
        <w:jc w:val="center"/>
        <w:rPr>
          <w:rFonts w:ascii="TH SarabunIT๙" w:hAnsi="TH SarabunIT๙" w:cs="TH SarabunIT๙"/>
          <w:sz w:val="32"/>
          <w:szCs w:val="32"/>
        </w:rPr>
      </w:pPr>
    </w:p>
    <w:p w14:paraId="1971E9D4" w14:textId="77777777" w:rsidR="00D450F8" w:rsidRDefault="00D450F8" w:rsidP="009D6D95">
      <w:pPr>
        <w:pStyle w:val="NoSpacing"/>
        <w:tabs>
          <w:tab w:val="left" w:pos="1134"/>
        </w:tabs>
        <w:jc w:val="center"/>
        <w:rPr>
          <w:rFonts w:ascii="TH SarabunIT๙" w:hAnsi="TH SarabunIT๙" w:cs="TH SarabunIT๙"/>
          <w:sz w:val="32"/>
          <w:szCs w:val="32"/>
        </w:rPr>
      </w:pPr>
    </w:p>
    <w:p w14:paraId="01637BBB" w14:textId="77777777" w:rsidR="00D450F8" w:rsidRDefault="00D450F8" w:rsidP="009D6D95">
      <w:pPr>
        <w:pStyle w:val="NoSpacing"/>
        <w:tabs>
          <w:tab w:val="left" w:pos="1134"/>
        </w:tabs>
        <w:jc w:val="center"/>
        <w:rPr>
          <w:rFonts w:ascii="TH SarabunIT๙" w:hAnsi="TH SarabunIT๙" w:cs="TH SarabunIT๙"/>
          <w:sz w:val="32"/>
          <w:szCs w:val="32"/>
        </w:rPr>
      </w:pPr>
    </w:p>
    <w:p w14:paraId="36DFB632" w14:textId="77777777" w:rsidR="00D450F8" w:rsidRDefault="00D450F8" w:rsidP="009D6D95">
      <w:pPr>
        <w:pStyle w:val="NoSpacing"/>
        <w:tabs>
          <w:tab w:val="left" w:pos="1134"/>
        </w:tabs>
        <w:jc w:val="center"/>
        <w:rPr>
          <w:rFonts w:ascii="TH SarabunIT๙" w:hAnsi="TH SarabunIT๙" w:cs="TH SarabunIT๙"/>
          <w:sz w:val="32"/>
          <w:szCs w:val="32"/>
        </w:rPr>
      </w:pPr>
    </w:p>
    <w:p w14:paraId="7C222064" w14:textId="77777777" w:rsidR="00000518" w:rsidRDefault="00000518" w:rsidP="009D6D95">
      <w:pPr>
        <w:pStyle w:val="NoSpacing"/>
        <w:tabs>
          <w:tab w:val="left" w:pos="1134"/>
        </w:tabs>
        <w:jc w:val="center"/>
        <w:rPr>
          <w:rFonts w:ascii="TH SarabunIT๙" w:hAnsi="TH SarabunIT๙" w:cs="TH SarabunIT๙"/>
          <w:sz w:val="32"/>
          <w:szCs w:val="32"/>
        </w:rPr>
      </w:pPr>
    </w:p>
    <w:p w14:paraId="44418980" w14:textId="77777777" w:rsidR="00000518" w:rsidRDefault="00000518" w:rsidP="009D6D95">
      <w:pPr>
        <w:pStyle w:val="NoSpacing"/>
        <w:tabs>
          <w:tab w:val="left" w:pos="1134"/>
        </w:tabs>
        <w:jc w:val="center"/>
        <w:rPr>
          <w:rFonts w:ascii="TH SarabunIT๙" w:hAnsi="TH SarabunIT๙" w:cs="TH SarabunIT๙"/>
          <w:sz w:val="32"/>
          <w:szCs w:val="32"/>
        </w:rPr>
      </w:pPr>
    </w:p>
    <w:p w14:paraId="2144C001" w14:textId="77777777" w:rsidR="00000518" w:rsidRDefault="00000518" w:rsidP="009D6D95">
      <w:pPr>
        <w:pStyle w:val="NoSpacing"/>
        <w:tabs>
          <w:tab w:val="left" w:pos="1134"/>
        </w:tabs>
        <w:jc w:val="center"/>
        <w:rPr>
          <w:rFonts w:ascii="TH SarabunIT๙" w:hAnsi="TH SarabunIT๙" w:cs="TH SarabunIT๙"/>
          <w:sz w:val="32"/>
          <w:szCs w:val="32"/>
        </w:rPr>
      </w:pPr>
    </w:p>
    <w:p w14:paraId="6586AB4C" w14:textId="77777777" w:rsidR="00000518" w:rsidRDefault="00000518" w:rsidP="009D6D95">
      <w:pPr>
        <w:pStyle w:val="NoSpacing"/>
        <w:tabs>
          <w:tab w:val="left" w:pos="1134"/>
        </w:tabs>
        <w:jc w:val="center"/>
        <w:rPr>
          <w:rFonts w:ascii="TH SarabunIT๙" w:hAnsi="TH SarabunIT๙" w:cs="TH SarabunIT๙"/>
          <w:sz w:val="32"/>
          <w:szCs w:val="32"/>
        </w:rPr>
      </w:pPr>
    </w:p>
    <w:p w14:paraId="2742BF0C" w14:textId="77777777" w:rsidR="00F3395F" w:rsidRDefault="00F3395F" w:rsidP="009D6D95">
      <w:pPr>
        <w:pStyle w:val="NoSpacing"/>
        <w:tabs>
          <w:tab w:val="left" w:pos="1134"/>
        </w:tabs>
        <w:jc w:val="center"/>
        <w:rPr>
          <w:rFonts w:ascii="TH SarabunIT๙" w:hAnsi="TH SarabunIT๙" w:cs="TH SarabunIT๙"/>
          <w:sz w:val="32"/>
          <w:szCs w:val="32"/>
        </w:rPr>
      </w:pPr>
    </w:p>
    <w:p w14:paraId="46A7EDD9" w14:textId="77777777" w:rsidR="00F3395F" w:rsidRDefault="00F3395F" w:rsidP="009D6D95">
      <w:pPr>
        <w:pStyle w:val="NoSpacing"/>
        <w:tabs>
          <w:tab w:val="left" w:pos="1134"/>
        </w:tabs>
        <w:jc w:val="center"/>
        <w:rPr>
          <w:rFonts w:ascii="TH SarabunIT๙" w:hAnsi="TH SarabunIT๙" w:cs="TH SarabunIT๙"/>
          <w:sz w:val="32"/>
          <w:szCs w:val="32"/>
        </w:rPr>
      </w:pPr>
    </w:p>
    <w:p w14:paraId="003672D4" w14:textId="77777777" w:rsidR="00F3395F" w:rsidRDefault="00F3395F" w:rsidP="009D6D95">
      <w:pPr>
        <w:pStyle w:val="NoSpacing"/>
        <w:tabs>
          <w:tab w:val="left" w:pos="1134"/>
        </w:tabs>
        <w:jc w:val="center"/>
        <w:rPr>
          <w:rFonts w:ascii="TH SarabunIT๙" w:hAnsi="TH SarabunIT๙" w:cs="TH SarabunIT๙" w:hint="cs"/>
          <w:sz w:val="32"/>
          <w:szCs w:val="32"/>
        </w:rPr>
      </w:pPr>
    </w:p>
    <w:p w14:paraId="0BFFD936" w14:textId="77777777" w:rsidR="00662CF4" w:rsidRDefault="00662CF4" w:rsidP="009D6D95">
      <w:pPr>
        <w:pStyle w:val="NoSpacing"/>
        <w:tabs>
          <w:tab w:val="left" w:pos="1134"/>
        </w:tabs>
        <w:jc w:val="center"/>
        <w:rPr>
          <w:rFonts w:ascii="TH SarabunIT๙" w:hAnsi="TH SarabunIT๙" w:cs="TH SarabunIT๙" w:hint="cs"/>
          <w:sz w:val="32"/>
          <w:szCs w:val="32"/>
        </w:rPr>
      </w:pPr>
    </w:p>
    <w:p w14:paraId="713C9F6A" w14:textId="77777777" w:rsidR="00662CF4" w:rsidRDefault="00662CF4" w:rsidP="009D6D95">
      <w:pPr>
        <w:pStyle w:val="NoSpacing"/>
        <w:tabs>
          <w:tab w:val="left" w:pos="1134"/>
        </w:tabs>
        <w:jc w:val="center"/>
        <w:rPr>
          <w:rFonts w:ascii="TH SarabunIT๙" w:hAnsi="TH SarabunIT๙" w:cs="TH SarabunIT๙" w:hint="cs"/>
          <w:sz w:val="32"/>
          <w:szCs w:val="32"/>
        </w:rPr>
      </w:pPr>
    </w:p>
    <w:p w14:paraId="3DBCAB8E" w14:textId="77777777" w:rsidR="00662CF4" w:rsidRDefault="00662CF4" w:rsidP="009D6D95">
      <w:pPr>
        <w:pStyle w:val="NoSpacing"/>
        <w:tabs>
          <w:tab w:val="left" w:pos="1134"/>
        </w:tabs>
        <w:jc w:val="center"/>
        <w:rPr>
          <w:rFonts w:ascii="TH SarabunIT๙" w:hAnsi="TH SarabunIT๙" w:cs="TH SarabunIT๙" w:hint="cs"/>
          <w:sz w:val="32"/>
          <w:szCs w:val="32"/>
        </w:rPr>
      </w:pPr>
    </w:p>
    <w:p w14:paraId="0A0E3EC8" w14:textId="77777777" w:rsidR="00662CF4" w:rsidRDefault="00662CF4" w:rsidP="009D6D95">
      <w:pPr>
        <w:pStyle w:val="NoSpacing"/>
        <w:tabs>
          <w:tab w:val="left" w:pos="1134"/>
        </w:tabs>
        <w:jc w:val="center"/>
        <w:rPr>
          <w:rFonts w:ascii="TH SarabunIT๙" w:hAnsi="TH SarabunIT๙" w:cs="TH SarabunIT๙" w:hint="cs"/>
          <w:sz w:val="32"/>
          <w:szCs w:val="32"/>
        </w:rPr>
      </w:pPr>
    </w:p>
    <w:p w14:paraId="5F8B2A1D" w14:textId="77777777" w:rsidR="00662CF4" w:rsidRDefault="00662CF4" w:rsidP="009D6D95">
      <w:pPr>
        <w:pStyle w:val="NoSpacing"/>
        <w:tabs>
          <w:tab w:val="left" w:pos="1134"/>
        </w:tabs>
        <w:jc w:val="center"/>
        <w:rPr>
          <w:rFonts w:ascii="TH SarabunIT๙" w:hAnsi="TH SarabunIT๙" w:cs="TH SarabunIT๙" w:hint="cs"/>
          <w:sz w:val="32"/>
          <w:szCs w:val="32"/>
        </w:rPr>
      </w:pPr>
    </w:p>
    <w:p w14:paraId="78DB81DC" w14:textId="77777777" w:rsidR="00662CF4" w:rsidRDefault="00662CF4" w:rsidP="009D6D95">
      <w:pPr>
        <w:pStyle w:val="NoSpacing"/>
        <w:tabs>
          <w:tab w:val="left" w:pos="1134"/>
        </w:tabs>
        <w:jc w:val="center"/>
        <w:rPr>
          <w:rFonts w:ascii="TH SarabunIT๙" w:hAnsi="TH SarabunIT๙" w:cs="TH SarabunIT๙" w:hint="cs"/>
          <w:sz w:val="32"/>
          <w:szCs w:val="32"/>
        </w:rPr>
      </w:pPr>
    </w:p>
    <w:p w14:paraId="1811C145" w14:textId="77777777" w:rsidR="00662CF4" w:rsidRDefault="00662CF4" w:rsidP="009D6D95">
      <w:pPr>
        <w:pStyle w:val="NoSpacing"/>
        <w:tabs>
          <w:tab w:val="left" w:pos="1134"/>
        </w:tabs>
        <w:jc w:val="center"/>
        <w:rPr>
          <w:rFonts w:ascii="TH SarabunIT๙" w:hAnsi="TH SarabunIT๙" w:cs="TH SarabunIT๙" w:hint="cs"/>
          <w:sz w:val="32"/>
          <w:szCs w:val="32"/>
        </w:rPr>
      </w:pPr>
    </w:p>
    <w:p w14:paraId="7C3040B7" w14:textId="77777777" w:rsidR="00662CF4" w:rsidRDefault="00662CF4" w:rsidP="009D6D95">
      <w:pPr>
        <w:pStyle w:val="NoSpacing"/>
        <w:tabs>
          <w:tab w:val="left" w:pos="1134"/>
        </w:tabs>
        <w:jc w:val="center"/>
        <w:rPr>
          <w:rFonts w:ascii="TH SarabunIT๙" w:hAnsi="TH SarabunIT๙" w:cs="TH SarabunIT๙"/>
          <w:sz w:val="32"/>
          <w:szCs w:val="32"/>
        </w:rPr>
      </w:pPr>
    </w:p>
    <w:p w14:paraId="7FC444A6" w14:textId="77777777" w:rsidR="00F3395F" w:rsidRDefault="00F3395F" w:rsidP="009D6D95">
      <w:pPr>
        <w:pStyle w:val="NoSpacing"/>
        <w:tabs>
          <w:tab w:val="left" w:pos="1134"/>
        </w:tabs>
        <w:jc w:val="center"/>
        <w:rPr>
          <w:rFonts w:ascii="TH SarabunIT๙" w:hAnsi="TH SarabunIT๙" w:cs="TH SarabunIT๙"/>
          <w:sz w:val="32"/>
          <w:szCs w:val="32"/>
        </w:rPr>
      </w:pPr>
    </w:p>
    <w:p w14:paraId="0C6172FA" w14:textId="77777777" w:rsidR="00D450F8" w:rsidRPr="00D450F8" w:rsidRDefault="00D450F8" w:rsidP="009D6D95">
      <w:pPr>
        <w:pStyle w:val="NoSpacing"/>
        <w:tabs>
          <w:tab w:val="left" w:pos="1134"/>
        </w:tabs>
        <w:jc w:val="center"/>
        <w:rPr>
          <w:rFonts w:ascii="TH SarabunIT๙" w:hAnsi="TH SarabunIT๙" w:cs="TH SarabunIT๙"/>
          <w:sz w:val="32"/>
          <w:szCs w:val="32"/>
        </w:rPr>
      </w:pPr>
    </w:p>
    <w:p w14:paraId="7B7B3624" w14:textId="77777777" w:rsidR="009D6D95" w:rsidRPr="00D450F8" w:rsidRDefault="009D6D95" w:rsidP="009D6D95">
      <w:pPr>
        <w:pStyle w:val="Heading4"/>
        <w:jc w:val="center"/>
        <w:rPr>
          <w:rFonts w:ascii="TH SarabunIT๙" w:hAnsi="TH SarabunIT๙" w:cs="TH SarabunIT๙"/>
          <w:i w:val="0"/>
          <w:iCs w:val="0"/>
          <w:sz w:val="24"/>
          <w:szCs w:val="24"/>
        </w:rPr>
      </w:pPr>
      <w:r w:rsidRPr="00D450F8">
        <w:rPr>
          <w:rFonts w:ascii="TH SarabunIT๙" w:hAnsi="TH SarabunIT๙" w:cs="TH SarabunIT๙"/>
          <w:i w:val="0"/>
          <w:iCs w:val="0"/>
          <w:sz w:val="24"/>
          <w:szCs w:val="24"/>
          <w:cs/>
        </w:rPr>
        <w:t>กรมสรรพากร  เต็มที่  เต็มใจ  ให้ประชาชน</w:t>
      </w:r>
    </w:p>
    <w:p w14:paraId="40D9035B" w14:textId="77777777" w:rsidR="009D6D95" w:rsidRPr="00D450F8" w:rsidRDefault="009D6D95" w:rsidP="009D6D95">
      <w:pPr>
        <w:ind w:left="2160" w:firstLine="720"/>
        <w:rPr>
          <w:rFonts w:ascii="TH SarabunIT๙" w:hAnsi="TH SarabunIT๙" w:cs="TH SarabunIT๙"/>
          <w:b/>
          <w:bCs/>
          <w:szCs w:val="24"/>
        </w:rPr>
      </w:pPr>
      <w:r w:rsidRPr="00D450F8">
        <w:rPr>
          <w:rFonts w:ascii="TH SarabunIT๙" w:hAnsi="TH SarabunIT๙" w:cs="TH SarabunIT๙"/>
          <w:b/>
          <w:bCs/>
          <w:szCs w:val="24"/>
          <w:cs/>
        </w:rPr>
        <w:t xml:space="preserve">      สำนักงานเลขานุการกรม  ส่วนปร</w:t>
      </w:r>
      <w:r w:rsidRPr="00D450F8">
        <w:rPr>
          <w:rFonts w:ascii="TH SarabunIT๙" w:hAnsi="TH SarabunIT๙" w:cs="TH SarabunIT๙"/>
          <w:szCs w:val="24"/>
          <w:cs/>
        </w:rPr>
        <w:t>ะ</w:t>
      </w:r>
      <w:r w:rsidRPr="00D450F8">
        <w:rPr>
          <w:rFonts w:ascii="TH SarabunIT๙" w:hAnsi="TH SarabunIT๙" w:cs="TH SarabunIT๙"/>
          <w:b/>
          <w:bCs/>
          <w:szCs w:val="24"/>
          <w:cs/>
        </w:rPr>
        <w:t xml:space="preserve">ชาสัมพันธ์   </w:t>
      </w:r>
    </w:p>
    <w:p w14:paraId="606292B2" w14:textId="77777777" w:rsidR="009D6D95" w:rsidRPr="00D450F8" w:rsidRDefault="009D6D95" w:rsidP="009D6D95">
      <w:pPr>
        <w:ind w:left="-180"/>
        <w:jc w:val="center"/>
        <w:rPr>
          <w:rFonts w:ascii="TH SarabunIT๙" w:hAnsi="TH SarabunIT๙" w:cs="TH SarabunIT๙"/>
          <w:szCs w:val="24"/>
        </w:rPr>
      </w:pPr>
      <w:r w:rsidRPr="00D450F8">
        <w:rPr>
          <w:rFonts w:ascii="TH SarabunIT๙" w:hAnsi="TH SarabunIT๙" w:cs="TH SarabunIT๙"/>
          <w:b/>
          <w:bCs/>
          <w:szCs w:val="24"/>
          <w:cs/>
        </w:rPr>
        <w:t xml:space="preserve">เลขที่ 90  ถนนพหลโยธิน 7  พญาไท  กรุงเทพฯ 10400  โทร. 0 2272 9529-30   โทรสาร 0 2617 3324  </w:t>
      </w:r>
    </w:p>
    <w:p w14:paraId="3C9EDC36" w14:textId="2846ED83" w:rsidR="002A1F46" w:rsidRPr="00D450F8" w:rsidRDefault="009D6D95" w:rsidP="00000518">
      <w:pPr>
        <w:ind w:left="-180"/>
        <w:jc w:val="center"/>
        <w:rPr>
          <w:rFonts w:ascii="TH SarabunIT๙" w:hAnsi="TH SarabunIT๙" w:cs="TH SarabunIT๙"/>
          <w:szCs w:val="24"/>
        </w:rPr>
      </w:pPr>
      <w:r w:rsidRPr="00D450F8">
        <w:rPr>
          <w:rFonts w:ascii="TH SarabunIT๙" w:hAnsi="TH SarabunIT๙" w:cs="TH SarabunIT๙"/>
          <w:b/>
          <w:bCs/>
          <w:szCs w:val="24"/>
          <w:cs/>
        </w:rPr>
        <w:t xml:space="preserve">หรือศูนย์สารนิเทศสรรพากร </w:t>
      </w:r>
      <w:r w:rsidRPr="00D450F8">
        <w:rPr>
          <w:rFonts w:ascii="TH SarabunIT๙" w:hAnsi="TH SarabunIT๙" w:cs="TH SarabunIT๙"/>
          <w:b/>
          <w:bCs/>
          <w:szCs w:val="24"/>
        </w:rPr>
        <w:t>1161 (RD Intelligence Center)</w:t>
      </w:r>
    </w:p>
    <w:sectPr w:rsidR="002A1F46" w:rsidRPr="00D450F8" w:rsidSect="006E4989">
      <w:pgSz w:w="11906" w:h="16838"/>
      <w:pgMar w:top="709" w:right="1106"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56A94" w14:textId="77777777" w:rsidR="00C1773F" w:rsidRDefault="00C1773F" w:rsidP="00087703">
      <w:r>
        <w:separator/>
      </w:r>
    </w:p>
  </w:endnote>
  <w:endnote w:type="continuationSeparator" w:id="0">
    <w:p w14:paraId="250291B4" w14:textId="77777777" w:rsidR="00C1773F" w:rsidRDefault="00C1773F" w:rsidP="0008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TH Sarabun New">
    <w:altName w:val="TH SarabunIT๙"/>
    <w:panose1 w:val="020B0500040200020003"/>
    <w:charset w:val="00"/>
    <w:family w:val="swiss"/>
    <w:pitch w:val="variable"/>
    <w:sig w:usb0="A100006F" w:usb1="5000205A" w:usb2="00000000" w:usb3="00000000" w:csb0="00010183" w:csb1="00000000"/>
  </w:font>
  <w:font w:name="TH SarabunIT๙">
    <w:altName w:val="TH SarabunPSK"/>
    <w:panose1 w:val="020B0500040200020003"/>
    <w:charset w:val="00"/>
    <w:family w:val="swiss"/>
    <w:pitch w:val="variable"/>
    <w:sig w:usb0="A100006F" w:usb1="5000205A" w:usb2="00000000" w:usb3="00000000" w:csb0="0001018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F2559" w14:textId="77777777" w:rsidR="00C1773F" w:rsidRDefault="00C1773F" w:rsidP="00087703">
      <w:r>
        <w:separator/>
      </w:r>
    </w:p>
  </w:footnote>
  <w:footnote w:type="continuationSeparator" w:id="0">
    <w:p w14:paraId="411692D1" w14:textId="77777777" w:rsidR="00C1773F" w:rsidRDefault="00C1773F" w:rsidP="00087703">
      <w:r>
        <w:continuationSeparator/>
      </w:r>
    </w:p>
  </w:footnote>
  <w:footnote w:id="1">
    <w:p w14:paraId="1992E5E4" w14:textId="79DBAB9C" w:rsidR="008B570F" w:rsidRPr="00393895" w:rsidRDefault="008B570F" w:rsidP="00393895">
      <w:pPr>
        <w:pStyle w:val="FootnoteText"/>
        <w:jc w:val="thaiDistribute"/>
        <w:rPr>
          <w:rFonts w:ascii="TH SarabunIT๙" w:hAnsi="TH SarabunIT๙" w:cs="TH SarabunIT๙"/>
          <w:cs/>
        </w:rPr>
      </w:pPr>
      <w:r w:rsidRPr="00393895">
        <w:rPr>
          <w:rStyle w:val="FootnoteReference"/>
          <w:rFonts w:ascii="TH SarabunIT๙" w:hAnsi="TH SarabunIT๙" w:cs="TH SarabunIT๙"/>
        </w:rPr>
        <w:footnoteRef/>
      </w:r>
      <w:r w:rsidRPr="00393895">
        <w:rPr>
          <w:rFonts w:ascii="TH SarabunIT๙" w:hAnsi="TH SarabunIT๙" w:cs="TH SarabunIT๙"/>
        </w:rPr>
        <w:t xml:space="preserve"> </w:t>
      </w:r>
      <w:r w:rsidR="00BF071D" w:rsidRPr="00393895">
        <w:rPr>
          <w:rFonts w:ascii="TH SarabunIT๙" w:hAnsi="TH SarabunIT๙" w:cs="TH SarabunIT๙"/>
          <w:cs/>
        </w:rPr>
        <w:t>ธนาคารออมสิน ธนาคารเพื่อการเกษตรและสหกรณ์การเกษตร ธนาคารอาคารสงเคราะห์ ธนาคารอิสลามแห่งประเทศไทย ธนาคารเพื่อการ</w:t>
      </w:r>
      <w:r w:rsidR="00BF071D" w:rsidRPr="007D117F">
        <w:rPr>
          <w:rFonts w:ascii="TH SarabunIT๙" w:hAnsi="TH SarabunIT๙" w:cs="TH SarabunIT๙"/>
          <w:spacing w:val="-4"/>
          <w:cs/>
        </w:rPr>
        <w:t>ส่งออกและนำเข้าแห่งประเทศไทย ธนาคารพัฒนาวิสาหกิจขนาดกลางและขนาดย่อมแห่งประเทศไทย บรรษัทประกันสินเชื่ออุตสาหกรรมขนาดย่อม</w:t>
      </w:r>
      <w:r w:rsidR="00BF071D" w:rsidRPr="00393895">
        <w:rPr>
          <w:rFonts w:ascii="TH SarabunIT๙" w:hAnsi="TH SarabunIT๙" w:cs="TH SarabunIT๙"/>
          <w:cs/>
        </w:rPr>
        <w:t xml:space="preserve"> ธนาคารกรุงเทพ จำกัด (มหาชน) ธนาคารกรุงไทย จำกัด (มหาชน) ธนาคารกรุงศรีอยุธยา จำกัด (มหาชน) ธนาคารกสิกรไทย จำกัด (มหาชน) ธนาคารเกียรตินาคิน จำกัด (มหาชน) ธนาคารซีไอเอ็มบี ไทย จำกัด (มหาชน) ธนาคารไทยพาณิชย์ จำกัด (มหาชน) ธนาคารธนชาต จำกัด (มหาชน) ธนาคารยูโอบี จำกัด (มหาชน) ธนาคารไทยเครดิต เพื่อรายย่อย จำกัด (มหาชน) ธนาคารทหารไทย จำกัด (มหาชน) ธนาคารทิสโก้ จำกัด (มหาชน) และธนาคารแลนด์ แอนด์ เฮ้าส์ จำกัด (มหาชน)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95"/>
    <w:rsid w:val="00000518"/>
    <w:rsid w:val="00003E11"/>
    <w:rsid w:val="00004189"/>
    <w:rsid w:val="00013A8B"/>
    <w:rsid w:val="00014F0F"/>
    <w:rsid w:val="00087703"/>
    <w:rsid w:val="00087CE4"/>
    <w:rsid w:val="000B0B39"/>
    <w:rsid w:val="000D20D1"/>
    <w:rsid w:val="000E139B"/>
    <w:rsid w:val="000E1C28"/>
    <w:rsid w:val="000F6C4C"/>
    <w:rsid w:val="00103B6F"/>
    <w:rsid w:val="00106FAF"/>
    <w:rsid w:val="001148C3"/>
    <w:rsid w:val="00126FF4"/>
    <w:rsid w:val="0013046F"/>
    <w:rsid w:val="00136E6B"/>
    <w:rsid w:val="001644FA"/>
    <w:rsid w:val="00183AE5"/>
    <w:rsid w:val="00192C96"/>
    <w:rsid w:val="001D3020"/>
    <w:rsid w:val="00203BD3"/>
    <w:rsid w:val="00210788"/>
    <w:rsid w:val="00212A93"/>
    <w:rsid w:val="002466AB"/>
    <w:rsid w:val="0028013F"/>
    <w:rsid w:val="002A1F46"/>
    <w:rsid w:val="002B0E54"/>
    <w:rsid w:val="002B6CAE"/>
    <w:rsid w:val="002D24F2"/>
    <w:rsid w:val="00351A1D"/>
    <w:rsid w:val="00371D48"/>
    <w:rsid w:val="003744AE"/>
    <w:rsid w:val="00391437"/>
    <w:rsid w:val="00393895"/>
    <w:rsid w:val="00395574"/>
    <w:rsid w:val="003A2DBD"/>
    <w:rsid w:val="003A6864"/>
    <w:rsid w:val="003D1884"/>
    <w:rsid w:val="0044192F"/>
    <w:rsid w:val="00454D31"/>
    <w:rsid w:val="00456BF5"/>
    <w:rsid w:val="00461EA5"/>
    <w:rsid w:val="00462018"/>
    <w:rsid w:val="004635DE"/>
    <w:rsid w:val="00481B9F"/>
    <w:rsid w:val="00493EE7"/>
    <w:rsid w:val="004B7D55"/>
    <w:rsid w:val="004D16BB"/>
    <w:rsid w:val="004D3599"/>
    <w:rsid w:val="004D787B"/>
    <w:rsid w:val="004E27ED"/>
    <w:rsid w:val="00502F6E"/>
    <w:rsid w:val="005100E6"/>
    <w:rsid w:val="005219E1"/>
    <w:rsid w:val="00524360"/>
    <w:rsid w:val="00525B9D"/>
    <w:rsid w:val="00544E2F"/>
    <w:rsid w:val="00581B05"/>
    <w:rsid w:val="00584E7B"/>
    <w:rsid w:val="00597948"/>
    <w:rsid w:val="005C4D4F"/>
    <w:rsid w:val="005D775B"/>
    <w:rsid w:val="00606938"/>
    <w:rsid w:val="00623695"/>
    <w:rsid w:val="00633A0D"/>
    <w:rsid w:val="006536F4"/>
    <w:rsid w:val="00654F82"/>
    <w:rsid w:val="00656CA1"/>
    <w:rsid w:val="00662CF4"/>
    <w:rsid w:val="00670634"/>
    <w:rsid w:val="0068260E"/>
    <w:rsid w:val="006B5FBE"/>
    <w:rsid w:val="006E4989"/>
    <w:rsid w:val="006F721F"/>
    <w:rsid w:val="00700492"/>
    <w:rsid w:val="00707049"/>
    <w:rsid w:val="00717032"/>
    <w:rsid w:val="007424FF"/>
    <w:rsid w:val="00754FF2"/>
    <w:rsid w:val="00764111"/>
    <w:rsid w:val="007644C8"/>
    <w:rsid w:val="00764750"/>
    <w:rsid w:val="007975CB"/>
    <w:rsid w:val="00797906"/>
    <w:rsid w:val="007B6551"/>
    <w:rsid w:val="007C57A6"/>
    <w:rsid w:val="007D117F"/>
    <w:rsid w:val="0080447C"/>
    <w:rsid w:val="00850F21"/>
    <w:rsid w:val="00854E8C"/>
    <w:rsid w:val="00855211"/>
    <w:rsid w:val="00857B1E"/>
    <w:rsid w:val="00876D55"/>
    <w:rsid w:val="0087760C"/>
    <w:rsid w:val="00881E94"/>
    <w:rsid w:val="00882E36"/>
    <w:rsid w:val="00884068"/>
    <w:rsid w:val="008966A2"/>
    <w:rsid w:val="008A1BEB"/>
    <w:rsid w:val="008B19DB"/>
    <w:rsid w:val="008B570F"/>
    <w:rsid w:val="008C23FB"/>
    <w:rsid w:val="008D2514"/>
    <w:rsid w:val="00902C2A"/>
    <w:rsid w:val="00933BDA"/>
    <w:rsid w:val="00982F62"/>
    <w:rsid w:val="00995592"/>
    <w:rsid w:val="009A7092"/>
    <w:rsid w:val="009C2341"/>
    <w:rsid w:val="009D6D95"/>
    <w:rsid w:val="009F770A"/>
    <w:rsid w:val="00A07CD2"/>
    <w:rsid w:val="00A24D3C"/>
    <w:rsid w:val="00A425DA"/>
    <w:rsid w:val="00A4652E"/>
    <w:rsid w:val="00A466DD"/>
    <w:rsid w:val="00A54124"/>
    <w:rsid w:val="00A708FA"/>
    <w:rsid w:val="00A72AE0"/>
    <w:rsid w:val="00AB46A8"/>
    <w:rsid w:val="00AC154F"/>
    <w:rsid w:val="00AC41F2"/>
    <w:rsid w:val="00AE6C9E"/>
    <w:rsid w:val="00B14DB1"/>
    <w:rsid w:val="00B26D43"/>
    <w:rsid w:val="00B67D42"/>
    <w:rsid w:val="00B7534C"/>
    <w:rsid w:val="00B847CF"/>
    <w:rsid w:val="00BA4F88"/>
    <w:rsid w:val="00BD638D"/>
    <w:rsid w:val="00BE0806"/>
    <w:rsid w:val="00BF071D"/>
    <w:rsid w:val="00C00D85"/>
    <w:rsid w:val="00C1773F"/>
    <w:rsid w:val="00C42733"/>
    <w:rsid w:val="00C62185"/>
    <w:rsid w:val="00C622C1"/>
    <w:rsid w:val="00C6449A"/>
    <w:rsid w:val="00C81FE7"/>
    <w:rsid w:val="00CB2B5A"/>
    <w:rsid w:val="00CD1D94"/>
    <w:rsid w:val="00D17954"/>
    <w:rsid w:val="00D450F8"/>
    <w:rsid w:val="00D50365"/>
    <w:rsid w:val="00D65615"/>
    <w:rsid w:val="00D719B1"/>
    <w:rsid w:val="00DA26D5"/>
    <w:rsid w:val="00DB2DF3"/>
    <w:rsid w:val="00DC6AF1"/>
    <w:rsid w:val="00E04000"/>
    <w:rsid w:val="00E318B5"/>
    <w:rsid w:val="00E32C95"/>
    <w:rsid w:val="00E80E2B"/>
    <w:rsid w:val="00E939E2"/>
    <w:rsid w:val="00E968C8"/>
    <w:rsid w:val="00EF73A9"/>
    <w:rsid w:val="00F0456A"/>
    <w:rsid w:val="00F0570C"/>
    <w:rsid w:val="00F11DC8"/>
    <w:rsid w:val="00F240FD"/>
    <w:rsid w:val="00F3210A"/>
    <w:rsid w:val="00F3269D"/>
    <w:rsid w:val="00F32920"/>
    <w:rsid w:val="00F3395F"/>
    <w:rsid w:val="00F43EB6"/>
    <w:rsid w:val="00F51402"/>
    <w:rsid w:val="00F67919"/>
    <w:rsid w:val="00F77523"/>
    <w:rsid w:val="00FA736A"/>
    <w:rsid w:val="00FB3DDB"/>
    <w:rsid w:val="00FB7B7E"/>
    <w:rsid w:val="00FC4A9A"/>
    <w:rsid w:val="00FD000F"/>
    <w:rsid w:val="00FD24AC"/>
    <w:rsid w:val="00FD63D7"/>
    <w:rsid w:val="00FE0E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95"/>
    <w:rPr>
      <w:rFonts w:ascii="Times New Roman" w:eastAsia="Times New Roman" w:hAnsi="Times New Roman" w:cs="Angsana New"/>
      <w:szCs w:val="28"/>
    </w:rPr>
  </w:style>
  <w:style w:type="paragraph" w:styleId="Heading1">
    <w:name w:val="heading 1"/>
    <w:basedOn w:val="Normal"/>
    <w:next w:val="Normal"/>
    <w:link w:val="Heading1Char"/>
    <w:qFormat/>
    <w:rsid w:val="009D6D95"/>
    <w:pPr>
      <w:keepNext/>
      <w:ind w:firstLine="720"/>
      <w:outlineLvl w:val="0"/>
    </w:pPr>
    <w:rPr>
      <w:rFonts w:ascii="Angsana New" w:eastAsia="Cordia New" w:hAnsi="Angsana New" w:cs="AngsanaUPC"/>
      <w:b/>
      <w:bCs/>
      <w:sz w:val="36"/>
      <w:szCs w:val="36"/>
    </w:rPr>
  </w:style>
  <w:style w:type="paragraph" w:styleId="Heading4">
    <w:name w:val="heading 4"/>
    <w:basedOn w:val="Normal"/>
    <w:next w:val="Normal"/>
    <w:link w:val="Heading4Char"/>
    <w:qFormat/>
    <w:rsid w:val="009D6D95"/>
    <w:pPr>
      <w:keepNext/>
      <w:outlineLvl w:val="3"/>
    </w:pPr>
    <w:rPr>
      <w:rFonts w:ascii="Angsana New" w:eastAsia="Cordia New" w:hAnsi="Angsana New" w:cs="AngsanaUPC"/>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D95"/>
    <w:rPr>
      <w:rFonts w:ascii="Angsana New" w:eastAsia="Cordia New" w:hAnsi="Angsana New" w:cs="AngsanaUPC"/>
      <w:b/>
      <w:bCs/>
      <w:sz w:val="36"/>
      <w:szCs w:val="36"/>
    </w:rPr>
  </w:style>
  <w:style w:type="character" w:customStyle="1" w:styleId="Heading4Char">
    <w:name w:val="Heading 4 Char"/>
    <w:basedOn w:val="DefaultParagraphFont"/>
    <w:link w:val="Heading4"/>
    <w:rsid w:val="009D6D95"/>
    <w:rPr>
      <w:rFonts w:ascii="Angsana New" w:eastAsia="Cordia New" w:hAnsi="Angsana New" w:cs="AngsanaUPC"/>
      <w:b/>
      <w:bCs/>
      <w:i/>
      <w:iCs/>
      <w:sz w:val="36"/>
      <w:szCs w:val="36"/>
    </w:rPr>
  </w:style>
  <w:style w:type="paragraph" w:customStyle="1" w:styleId="Default">
    <w:name w:val="Default"/>
    <w:rsid w:val="009D6D95"/>
    <w:pPr>
      <w:autoSpaceDE w:val="0"/>
      <w:autoSpaceDN w:val="0"/>
      <w:adjustRightInd w:val="0"/>
    </w:pPr>
    <w:rPr>
      <w:rFonts w:ascii="TH SarabunPSK" w:eastAsia="Times New Roman" w:hAnsi="TH SarabunPSK" w:cs="TH SarabunPSK"/>
      <w:color w:val="000000"/>
      <w:szCs w:val="24"/>
    </w:rPr>
  </w:style>
  <w:style w:type="paragraph" w:styleId="NoSpacing">
    <w:name w:val="No Spacing"/>
    <w:uiPriority w:val="1"/>
    <w:qFormat/>
    <w:rsid w:val="009D6D95"/>
    <w:rPr>
      <w:rFonts w:ascii="Calibri" w:eastAsia="Calibri" w:hAnsi="Calibri" w:cs="Cordia New"/>
      <w:sz w:val="22"/>
      <w:szCs w:val="28"/>
    </w:rPr>
  </w:style>
  <w:style w:type="paragraph" w:styleId="BalloonText">
    <w:name w:val="Balloon Text"/>
    <w:basedOn w:val="Normal"/>
    <w:link w:val="BalloonTextChar"/>
    <w:uiPriority w:val="99"/>
    <w:semiHidden/>
    <w:unhideWhenUsed/>
    <w:rsid w:val="00000518"/>
    <w:rPr>
      <w:rFonts w:ascii="Tahoma" w:hAnsi="Tahoma"/>
      <w:sz w:val="16"/>
      <w:szCs w:val="20"/>
    </w:rPr>
  </w:style>
  <w:style w:type="character" w:customStyle="1" w:styleId="BalloonTextChar">
    <w:name w:val="Balloon Text Char"/>
    <w:basedOn w:val="DefaultParagraphFont"/>
    <w:link w:val="BalloonText"/>
    <w:uiPriority w:val="99"/>
    <w:semiHidden/>
    <w:rsid w:val="00000518"/>
    <w:rPr>
      <w:rFonts w:ascii="Tahoma" w:eastAsia="Times New Roman" w:hAnsi="Tahoma" w:cs="Angsana New"/>
      <w:sz w:val="16"/>
      <w:szCs w:val="20"/>
    </w:rPr>
  </w:style>
  <w:style w:type="paragraph" w:styleId="EndnoteText">
    <w:name w:val="endnote text"/>
    <w:basedOn w:val="Normal"/>
    <w:link w:val="EndnoteTextChar"/>
    <w:uiPriority w:val="99"/>
    <w:semiHidden/>
    <w:unhideWhenUsed/>
    <w:rsid w:val="00087703"/>
    <w:rPr>
      <w:sz w:val="20"/>
      <w:szCs w:val="25"/>
    </w:rPr>
  </w:style>
  <w:style w:type="character" w:customStyle="1" w:styleId="EndnoteTextChar">
    <w:name w:val="Endnote Text Char"/>
    <w:basedOn w:val="DefaultParagraphFont"/>
    <w:link w:val="EndnoteText"/>
    <w:uiPriority w:val="99"/>
    <w:semiHidden/>
    <w:rsid w:val="00087703"/>
    <w:rPr>
      <w:rFonts w:ascii="Times New Roman" w:eastAsia="Times New Roman" w:hAnsi="Times New Roman" w:cs="Angsana New"/>
      <w:sz w:val="20"/>
      <w:szCs w:val="25"/>
    </w:rPr>
  </w:style>
  <w:style w:type="character" w:styleId="EndnoteReference">
    <w:name w:val="endnote reference"/>
    <w:basedOn w:val="DefaultParagraphFont"/>
    <w:uiPriority w:val="99"/>
    <w:semiHidden/>
    <w:unhideWhenUsed/>
    <w:rsid w:val="00087703"/>
    <w:rPr>
      <w:sz w:val="32"/>
      <w:szCs w:val="32"/>
      <w:vertAlign w:val="superscript"/>
    </w:rPr>
  </w:style>
  <w:style w:type="paragraph" w:styleId="FootnoteText">
    <w:name w:val="footnote text"/>
    <w:basedOn w:val="Normal"/>
    <w:link w:val="FootnoteTextChar"/>
    <w:uiPriority w:val="99"/>
    <w:semiHidden/>
    <w:unhideWhenUsed/>
    <w:rsid w:val="00087703"/>
    <w:rPr>
      <w:sz w:val="20"/>
      <w:szCs w:val="25"/>
    </w:rPr>
  </w:style>
  <w:style w:type="character" w:customStyle="1" w:styleId="FootnoteTextChar">
    <w:name w:val="Footnote Text Char"/>
    <w:basedOn w:val="DefaultParagraphFont"/>
    <w:link w:val="FootnoteText"/>
    <w:uiPriority w:val="99"/>
    <w:semiHidden/>
    <w:rsid w:val="00087703"/>
    <w:rPr>
      <w:rFonts w:ascii="Times New Roman" w:eastAsia="Times New Roman" w:hAnsi="Times New Roman" w:cs="Angsana New"/>
      <w:sz w:val="20"/>
      <w:szCs w:val="25"/>
    </w:rPr>
  </w:style>
  <w:style w:type="character" w:styleId="FootnoteReference">
    <w:name w:val="footnote reference"/>
    <w:basedOn w:val="DefaultParagraphFont"/>
    <w:uiPriority w:val="99"/>
    <w:semiHidden/>
    <w:unhideWhenUsed/>
    <w:rsid w:val="00087703"/>
    <w:rPr>
      <w:sz w:val="32"/>
      <w:szCs w:val="3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95"/>
    <w:rPr>
      <w:rFonts w:ascii="Times New Roman" w:eastAsia="Times New Roman" w:hAnsi="Times New Roman" w:cs="Angsana New"/>
      <w:szCs w:val="28"/>
    </w:rPr>
  </w:style>
  <w:style w:type="paragraph" w:styleId="Heading1">
    <w:name w:val="heading 1"/>
    <w:basedOn w:val="Normal"/>
    <w:next w:val="Normal"/>
    <w:link w:val="Heading1Char"/>
    <w:qFormat/>
    <w:rsid w:val="009D6D95"/>
    <w:pPr>
      <w:keepNext/>
      <w:ind w:firstLine="720"/>
      <w:outlineLvl w:val="0"/>
    </w:pPr>
    <w:rPr>
      <w:rFonts w:ascii="Angsana New" w:eastAsia="Cordia New" w:hAnsi="Angsana New" w:cs="AngsanaUPC"/>
      <w:b/>
      <w:bCs/>
      <w:sz w:val="36"/>
      <w:szCs w:val="36"/>
    </w:rPr>
  </w:style>
  <w:style w:type="paragraph" w:styleId="Heading4">
    <w:name w:val="heading 4"/>
    <w:basedOn w:val="Normal"/>
    <w:next w:val="Normal"/>
    <w:link w:val="Heading4Char"/>
    <w:qFormat/>
    <w:rsid w:val="009D6D95"/>
    <w:pPr>
      <w:keepNext/>
      <w:outlineLvl w:val="3"/>
    </w:pPr>
    <w:rPr>
      <w:rFonts w:ascii="Angsana New" w:eastAsia="Cordia New" w:hAnsi="Angsana New" w:cs="AngsanaUPC"/>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D95"/>
    <w:rPr>
      <w:rFonts w:ascii="Angsana New" w:eastAsia="Cordia New" w:hAnsi="Angsana New" w:cs="AngsanaUPC"/>
      <w:b/>
      <w:bCs/>
      <w:sz w:val="36"/>
      <w:szCs w:val="36"/>
    </w:rPr>
  </w:style>
  <w:style w:type="character" w:customStyle="1" w:styleId="Heading4Char">
    <w:name w:val="Heading 4 Char"/>
    <w:basedOn w:val="DefaultParagraphFont"/>
    <w:link w:val="Heading4"/>
    <w:rsid w:val="009D6D95"/>
    <w:rPr>
      <w:rFonts w:ascii="Angsana New" w:eastAsia="Cordia New" w:hAnsi="Angsana New" w:cs="AngsanaUPC"/>
      <w:b/>
      <w:bCs/>
      <w:i/>
      <w:iCs/>
      <w:sz w:val="36"/>
      <w:szCs w:val="36"/>
    </w:rPr>
  </w:style>
  <w:style w:type="paragraph" w:customStyle="1" w:styleId="Default">
    <w:name w:val="Default"/>
    <w:rsid w:val="009D6D95"/>
    <w:pPr>
      <w:autoSpaceDE w:val="0"/>
      <w:autoSpaceDN w:val="0"/>
      <w:adjustRightInd w:val="0"/>
    </w:pPr>
    <w:rPr>
      <w:rFonts w:ascii="TH SarabunPSK" w:eastAsia="Times New Roman" w:hAnsi="TH SarabunPSK" w:cs="TH SarabunPSK"/>
      <w:color w:val="000000"/>
      <w:szCs w:val="24"/>
    </w:rPr>
  </w:style>
  <w:style w:type="paragraph" w:styleId="NoSpacing">
    <w:name w:val="No Spacing"/>
    <w:uiPriority w:val="1"/>
    <w:qFormat/>
    <w:rsid w:val="009D6D95"/>
    <w:rPr>
      <w:rFonts w:ascii="Calibri" w:eastAsia="Calibri" w:hAnsi="Calibri" w:cs="Cordia New"/>
      <w:sz w:val="22"/>
      <w:szCs w:val="28"/>
    </w:rPr>
  </w:style>
  <w:style w:type="paragraph" w:styleId="BalloonText">
    <w:name w:val="Balloon Text"/>
    <w:basedOn w:val="Normal"/>
    <w:link w:val="BalloonTextChar"/>
    <w:uiPriority w:val="99"/>
    <w:semiHidden/>
    <w:unhideWhenUsed/>
    <w:rsid w:val="00000518"/>
    <w:rPr>
      <w:rFonts w:ascii="Tahoma" w:hAnsi="Tahoma"/>
      <w:sz w:val="16"/>
      <w:szCs w:val="20"/>
    </w:rPr>
  </w:style>
  <w:style w:type="character" w:customStyle="1" w:styleId="BalloonTextChar">
    <w:name w:val="Balloon Text Char"/>
    <w:basedOn w:val="DefaultParagraphFont"/>
    <w:link w:val="BalloonText"/>
    <w:uiPriority w:val="99"/>
    <w:semiHidden/>
    <w:rsid w:val="00000518"/>
    <w:rPr>
      <w:rFonts w:ascii="Tahoma" w:eastAsia="Times New Roman" w:hAnsi="Tahoma" w:cs="Angsana New"/>
      <w:sz w:val="16"/>
      <w:szCs w:val="20"/>
    </w:rPr>
  </w:style>
  <w:style w:type="paragraph" w:styleId="EndnoteText">
    <w:name w:val="endnote text"/>
    <w:basedOn w:val="Normal"/>
    <w:link w:val="EndnoteTextChar"/>
    <w:uiPriority w:val="99"/>
    <w:semiHidden/>
    <w:unhideWhenUsed/>
    <w:rsid w:val="00087703"/>
    <w:rPr>
      <w:sz w:val="20"/>
      <w:szCs w:val="25"/>
    </w:rPr>
  </w:style>
  <w:style w:type="character" w:customStyle="1" w:styleId="EndnoteTextChar">
    <w:name w:val="Endnote Text Char"/>
    <w:basedOn w:val="DefaultParagraphFont"/>
    <w:link w:val="EndnoteText"/>
    <w:uiPriority w:val="99"/>
    <w:semiHidden/>
    <w:rsid w:val="00087703"/>
    <w:rPr>
      <w:rFonts w:ascii="Times New Roman" w:eastAsia="Times New Roman" w:hAnsi="Times New Roman" w:cs="Angsana New"/>
      <w:sz w:val="20"/>
      <w:szCs w:val="25"/>
    </w:rPr>
  </w:style>
  <w:style w:type="character" w:styleId="EndnoteReference">
    <w:name w:val="endnote reference"/>
    <w:basedOn w:val="DefaultParagraphFont"/>
    <w:uiPriority w:val="99"/>
    <w:semiHidden/>
    <w:unhideWhenUsed/>
    <w:rsid w:val="00087703"/>
    <w:rPr>
      <w:sz w:val="32"/>
      <w:szCs w:val="32"/>
      <w:vertAlign w:val="superscript"/>
    </w:rPr>
  </w:style>
  <w:style w:type="paragraph" w:styleId="FootnoteText">
    <w:name w:val="footnote text"/>
    <w:basedOn w:val="Normal"/>
    <w:link w:val="FootnoteTextChar"/>
    <w:uiPriority w:val="99"/>
    <w:semiHidden/>
    <w:unhideWhenUsed/>
    <w:rsid w:val="00087703"/>
    <w:rPr>
      <w:sz w:val="20"/>
      <w:szCs w:val="25"/>
    </w:rPr>
  </w:style>
  <w:style w:type="character" w:customStyle="1" w:styleId="FootnoteTextChar">
    <w:name w:val="Footnote Text Char"/>
    <w:basedOn w:val="DefaultParagraphFont"/>
    <w:link w:val="FootnoteText"/>
    <w:uiPriority w:val="99"/>
    <w:semiHidden/>
    <w:rsid w:val="00087703"/>
    <w:rPr>
      <w:rFonts w:ascii="Times New Roman" w:eastAsia="Times New Roman" w:hAnsi="Times New Roman" w:cs="Angsana New"/>
      <w:sz w:val="20"/>
      <w:szCs w:val="25"/>
    </w:rPr>
  </w:style>
  <w:style w:type="character" w:styleId="FootnoteReference">
    <w:name w:val="footnote reference"/>
    <w:basedOn w:val="DefaultParagraphFont"/>
    <w:uiPriority w:val="99"/>
    <w:semiHidden/>
    <w:unhideWhenUsed/>
    <w:rsid w:val="00087703"/>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45EC-80A9-4F46-AEE1-0733815D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570</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9</cp:revision>
  <cp:lastPrinted>2020-01-21T03:48:00Z</cp:lastPrinted>
  <dcterms:created xsi:type="dcterms:W3CDTF">2020-01-21T03:27:00Z</dcterms:created>
  <dcterms:modified xsi:type="dcterms:W3CDTF">2020-01-21T03:48:00Z</dcterms:modified>
</cp:coreProperties>
</file>