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F4" w:rsidRPr="007F74F4" w:rsidRDefault="00DB0BA5" w:rsidP="00A1278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  <w:lang w:eastAsia="zh-CN"/>
        </w:rPr>
        <w:drawing>
          <wp:inline distT="0" distB="0" distL="0" distR="0">
            <wp:extent cx="6134100" cy="1371600"/>
            <wp:effectExtent l="0" t="0" r="0" b="0"/>
            <wp:docPr id="1" name="Picture 1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86" w:rsidRDefault="00A12786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0431AD" w:rsidRDefault="000431AD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0431AD"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:rsidR="00A12786" w:rsidRDefault="00A12786" w:rsidP="004F27E4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:rsidR="004F27E4" w:rsidRDefault="00DB0BA5" w:rsidP="004F27E4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19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พฤศจิกายน 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2562 </w:t>
      </w:r>
    </w:p>
    <w:p w:rsidR="008C766A" w:rsidRDefault="008C766A" w:rsidP="004F27E4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:rsidR="008C766A" w:rsidRDefault="008C766A" w:rsidP="004F27E4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:rsidR="00DB0BA5" w:rsidRPr="00DB0BA5" w:rsidRDefault="00DB0BA5" w:rsidP="00DB0BA5">
      <w:pPr>
        <w:spacing w:after="0"/>
        <w:jc w:val="thaiDistribute"/>
        <w:rPr>
          <w:rFonts w:ascii="TH SarabunPSK" w:eastAsiaTheme="minorHAnsi" w:hAnsi="TH SarabunPSK" w:cs="TH SarabunPSK"/>
          <w:b/>
          <w:bCs/>
          <w:sz w:val="48"/>
          <w:szCs w:val="48"/>
        </w:rPr>
      </w:pPr>
      <w:r w:rsidRPr="00DB0BA5">
        <w:rPr>
          <w:rFonts w:ascii="TH SarabunPSK" w:eastAsiaTheme="minorHAnsi" w:hAnsi="TH SarabunPSK" w:cs="TH SarabunPSK"/>
          <w:b/>
          <w:bCs/>
          <w:sz w:val="48"/>
          <w:szCs w:val="48"/>
          <w:cs/>
        </w:rPr>
        <w:t>ธพว. ประกาศลดอัตราดอกเบี้ยเงินกู้</w:t>
      </w:r>
    </w:p>
    <w:p w:rsidR="00DB0BA5" w:rsidRPr="00DB0BA5" w:rsidRDefault="00DB0BA5" w:rsidP="00DB0BA5">
      <w:pPr>
        <w:spacing w:after="0"/>
        <w:jc w:val="thaiDistribute"/>
        <w:rPr>
          <w:rFonts w:ascii="TH SarabunPSK" w:eastAsiaTheme="minorHAnsi" w:hAnsi="TH SarabunPSK" w:cs="TH SarabunPSK"/>
          <w:b/>
          <w:bCs/>
          <w:sz w:val="48"/>
          <w:szCs w:val="48"/>
        </w:rPr>
      </w:pPr>
      <w:r w:rsidRPr="00DB0BA5">
        <w:rPr>
          <w:rFonts w:ascii="TH SarabunPSK" w:eastAsiaTheme="minorHAnsi" w:hAnsi="TH SarabunPSK" w:cs="TH SarabunPSK"/>
          <w:b/>
          <w:bCs/>
          <w:sz w:val="48"/>
          <w:szCs w:val="48"/>
          <w:cs/>
        </w:rPr>
        <w:t>ช่วยผู้ประกอบการเอสเอ็มอีลดภาระ</w:t>
      </w:r>
      <w:r w:rsidR="00DE13CA">
        <w:rPr>
          <w:rFonts w:ascii="TH SarabunPSK" w:eastAsiaTheme="minorHAnsi" w:hAnsi="TH SarabunPSK" w:cs="TH SarabunPSK" w:hint="cs"/>
          <w:b/>
          <w:bCs/>
          <w:sz w:val="48"/>
          <w:szCs w:val="48"/>
          <w:cs/>
        </w:rPr>
        <w:t>ต้นทุน</w:t>
      </w:r>
      <w:r w:rsidR="00325114">
        <w:rPr>
          <w:rFonts w:ascii="TH SarabunPSK" w:eastAsiaTheme="minorHAnsi" w:hAnsi="TH SarabunPSK" w:cs="TH SarabunPSK" w:hint="cs"/>
          <w:b/>
          <w:bCs/>
          <w:sz w:val="48"/>
          <w:szCs w:val="48"/>
          <w:cs/>
        </w:rPr>
        <w:t>ธุรกิจ</w:t>
      </w:r>
    </w:p>
    <w:p w:rsidR="00DB0BA5" w:rsidRPr="00DB0BA5" w:rsidRDefault="00DB0BA5" w:rsidP="00DB0BA5">
      <w:pPr>
        <w:spacing w:after="0"/>
        <w:jc w:val="thaiDistribute"/>
        <w:rPr>
          <w:rFonts w:ascii="TH SarabunPSK" w:eastAsiaTheme="minorHAnsi" w:hAnsi="TH SarabunPSK" w:cs="TH SarabunPSK"/>
          <w:b/>
          <w:bCs/>
          <w:sz w:val="40"/>
          <w:szCs w:val="40"/>
        </w:rPr>
      </w:pPr>
    </w:p>
    <w:p w:rsidR="00DB0BA5" w:rsidRPr="00DB0BA5" w:rsidRDefault="00DB0BA5" w:rsidP="00DB0BA5">
      <w:pPr>
        <w:spacing w:after="0"/>
        <w:jc w:val="thaiDistribute"/>
        <w:rPr>
          <w:rFonts w:ascii="TH SarabunPSK" w:eastAsiaTheme="minorHAnsi" w:hAnsi="TH SarabunPSK" w:cs="TH SarabunPSK"/>
          <w:b/>
          <w:bCs/>
          <w:sz w:val="40"/>
          <w:szCs w:val="40"/>
        </w:rPr>
      </w:pPr>
      <w:r w:rsidRPr="00DB0BA5">
        <w:rPr>
          <w:rFonts w:ascii="TH SarabunPSK" w:eastAsiaTheme="minorHAnsi" w:hAnsi="TH SarabunPSK" w:cs="TH SarabunPSK"/>
          <w:b/>
          <w:bCs/>
          <w:sz w:val="40"/>
          <w:szCs w:val="40"/>
          <w:cs/>
        </w:rPr>
        <w:t>ธพว. ขานรับนโยบายส่งเสริมเศรษฐกิจของรัฐบาล และช่วยผู้ประกอบการเอสเอ็มอีลดภาระต้นทุน</w:t>
      </w:r>
      <w:bookmarkStart w:id="0" w:name="_GoBack"/>
      <w:bookmarkEnd w:id="0"/>
      <w:r w:rsidR="00434D0D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>ธุรกิจ</w:t>
      </w:r>
      <w:r w:rsidRPr="00DB0BA5">
        <w:rPr>
          <w:rFonts w:ascii="TH SarabunPSK" w:eastAsiaTheme="minorHAnsi" w:hAnsi="TH SarabunPSK" w:cs="TH SarabunPSK"/>
          <w:b/>
          <w:bCs/>
          <w:sz w:val="40"/>
          <w:szCs w:val="40"/>
          <w:cs/>
        </w:rPr>
        <w:t xml:space="preserve"> ประกาศปรับลดอัตราดอกเบี้ยเงินกู้ยืมสำหรับลูกค้ารายย่อยชั้นดี </w:t>
      </w:r>
      <w:r w:rsidRPr="00DB0BA5">
        <w:rPr>
          <w:rFonts w:ascii="TH SarabunPSK" w:eastAsiaTheme="minorHAnsi" w:hAnsi="TH SarabunPSK" w:cs="TH SarabunPSK"/>
          <w:b/>
          <w:bCs/>
          <w:sz w:val="40"/>
          <w:szCs w:val="40"/>
        </w:rPr>
        <w:t xml:space="preserve">MRR  </w:t>
      </w:r>
      <w:r w:rsidRPr="00DB0BA5">
        <w:rPr>
          <w:rFonts w:ascii="TH SarabunPSK" w:eastAsiaTheme="minorHAnsi" w:hAnsi="TH SarabunPSK" w:cs="TH SarabunPSK"/>
          <w:b/>
          <w:bCs/>
          <w:sz w:val="40"/>
          <w:szCs w:val="40"/>
          <w:cs/>
        </w:rPr>
        <w:t>ลง 0.125% มีผลตั้งแต่วันที่ 15 พฤศจิกายน 2562 ที่ผ่านมา</w:t>
      </w:r>
    </w:p>
    <w:p w:rsidR="00DB0BA5" w:rsidRPr="00DB0BA5" w:rsidRDefault="00DB0BA5" w:rsidP="00DB0BA5">
      <w:pPr>
        <w:spacing w:after="0"/>
        <w:jc w:val="thaiDistribute"/>
        <w:rPr>
          <w:rFonts w:ascii="TH SarabunPSK" w:eastAsiaTheme="minorHAnsi" w:hAnsi="TH SarabunPSK" w:cs="TH SarabunPSK"/>
          <w:b/>
          <w:bCs/>
          <w:sz w:val="40"/>
          <w:szCs w:val="40"/>
        </w:rPr>
      </w:pPr>
    </w:p>
    <w:p w:rsidR="00DB0BA5" w:rsidRPr="00434D0D" w:rsidRDefault="00DB0BA5" w:rsidP="00DB0BA5">
      <w:pPr>
        <w:spacing w:after="0"/>
        <w:jc w:val="thaiDistribute"/>
        <w:rPr>
          <w:rFonts w:ascii="TH SarabunPSK" w:eastAsiaTheme="minorHAnsi" w:hAnsi="TH SarabunPSK" w:cs="TH SarabunPSK"/>
          <w:sz w:val="36"/>
          <w:szCs w:val="36"/>
        </w:rPr>
      </w:pPr>
      <w:r w:rsidRPr="00434D0D">
        <w:rPr>
          <w:rFonts w:ascii="TH SarabunPSK" w:eastAsiaTheme="minorHAnsi" w:hAnsi="TH SarabunPSK" w:cs="TH SarabunPSK"/>
          <w:sz w:val="36"/>
          <w:szCs w:val="36"/>
          <w:cs/>
        </w:rPr>
        <w:t xml:space="preserve">       นางสาวนารถนารี รัฐปัตย์ รองกรรมการผู้จัดการ รักษาการแทนกรรมการผู้จัดการ ธนาคารพัฒนาวิสาหกิจขนาดกลางและขนาดย่อมแห่งประเทศไทย (ธพว.) หรือ </w:t>
      </w:r>
      <w:r w:rsidRPr="00434D0D">
        <w:rPr>
          <w:rFonts w:ascii="TH SarabunPSK" w:eastAsiaTheme="minorHAnsi" w:hAnsi="TH SarabunPSK" w:cs="TH SarabunPSK"/>
          <w:sz w:val="36"/>
          <w:szCs w:val="36"/>
        </w:rPr>
        <w:t xml:space="preserve">SME D Bank </w:t>
      </w:r>
      <w:r w:rsidRPr="00434D0D">
        <w:rPr>
          <w:rFonts w:ascii="TH SarabunPSK" w:eastAsiaTheme="minorHAnsi" w:hAnsi="TH SarabunPSK" w:cs="TH SarabunPSK"/>
          <w:sz w:val="36"/>
          <w:szCs w:val="36"/>
          <w:cs/>
        </w:rPr>
        <w:t>กล่าวว่า  ธพว. ในฐานะสถาบันการเงินเฉพาะกิจของรัฐ พร้อมเป็นส่วนหนึ่งใน</w:t>
      </w:r>
      <w:r w:rsidR="004B708C">
        <w:rPr>
          <w:rFonts w:ascii="TH SarabunPSK" w:eastAsiaTheme="minorHAnsi" w:hAnsi="TH SarabunPSK" w:cs="TH SarabunPSK" w:hint="cs"/>
          <w:sz w:val="36"/>
          <w:szCs w:val="36"/>
          <w:cs/>
        </w:rPr>
        <w:t>การ</w:t>
      </w:r>
      <w:r w:rsidRPr="00434D0D">
        <w:rPr>
          <w:rFonts w:ascii="TH SarabunPSK" w:eastAsiaTheme="minorHAnsi" w:hAnsi="TH SarabunPSK" w:cs="TH SarabunPSK"/>
          <w:sz w:val="36"/>
          <w:szCs w:val="36"/>
          <w:cs/>
        </w:rPr>
        <w:t>ช่วยส่งเสริมเศรษฐกิจ</w:t>
      </w:r>
      <w:r w:rsidR="00434D0D">
        <w:rPr>
          <w:rFonts w:ascii="TH SarabunPSK" w:eastAsiaTheme="minorHAnsi" w:hAnsi="TH SarabunPSK" w:cs="TH SarabunPSK" w:hint="cs"/>
          <w:sz w:val="36"/>
          <w:szCs w:val="36"/>
          <w:cs/>
        </w:rPr>
        <w:t>เติบโต</w:t>
      </w:r>
      <w:r w:rsidRPr="00434D0D">
        <w:rPr>
          <w:rFonts w:ascii="TH SarabunPSK" w:eastAsiaTheme="minorHAnsi" w:hAnsi="TH SarabunPSK" w:cs="TH SarabunPSK"/>
          <w:sz w:val="36"/>
          <w:szCs w:val="36"/>
          <w:cs/>
        </w:rPr>
        <w:t>ตามนโยบายรัฐบาล  อีกทั้งช่วยลดภาระ</w:t>
      </w:r>
      <w:r w:rsidR="004B708C">
        <w:rPr>
          <w:rFonts w:ascii="TH SarabunPSK" w:eastAsiaTheme="minorHAnsi" w:hAnsi="TH SarabunPSK" w:cs="TH SarabunPSK" w:hint="cs"/>
          <w:sz w:val="36"/>
          <w:szCs w:val="36"/>
          <w:cs/>
        </w:rPr>
        <w:t>ต้นทุน</w:t>
      </w:r>
      <w:r w:rsidR="00434D0D">
        <w:rPr>
          <w:rFonts w:ascii="TH SarabunPSK" w:eastAsiaTheme="minorHAnsi" w:hAnsi="TH SarabunPSK" w:cs="TH SarabunPSK" w:hint="cs"/>
          <w:sz w:val="36"/>
          <w:szCs w:val="36"/>
          <w:cs/>
        </w:rPr>
        <w:t>การประกอบธุรกิจ</w:t>
      </w:r>
      <w:r w:rsidRPr="00434D0D">
        <w:rPr>
          <w:rFonts w:ascii="TH SarabunPSK" w:eastAsiaTheme="minorHAnsi" w:hAnsi="TH SarabunPSK" w:cs="TH SarabunPSK"/>
          <w:sz w:val="36"/>
          <w:szCs w:val="36"/>
          <w:cs/>
        </w:rPr>
        <w:t>ให้</w:t>
      </w:r>
      <w:r w:rsidR="00434D0D">
        <w:rPr>
          <w:rFonts w:ascii="TH SarabunPSK" w:eastAsiaTheme="minorHAnsi" w:hAnsi="TH SarabunPSK" w:cs="TH SarabunPSK" w:hint="cs"/>
          <w:sz w:val="36"/>
          <w:szCs w:val="36"/>
          <w:cs/>
        </w:rPr>
        <w:t>แก่</w:t>
      </w:r>
      <w:r w:rsidRPr="00434D0D">
        <w:rPr>
          <w:rFonts w:ascii="TH SarabunPSK" w:eastAsiaTheme="minorHAnsi" w:hAnsi="TH SarabunPSK" w:cs="TH SarabunPSK"/>
          <w:sz w:val="36"/>
          <w:szCs w:val="36"/>
          <w:cs/>
        </w:rPr>
        <w:t>ผู้ประกอบการเอสเอ็มอีที่ต้องเผชิญกับความเสี่ยง</w:t>
      </w:r>
      <w:r w:rsidR="00434D0D">
        <w:rPr>
          <w:rFonts w:ascii="TH SarabunPSK" w:eastAsiaTheme="minorHAnsi" w:hAnsi="TH SarabunPSK" w:cs="TH SarabunPSK" w:hint="cs"/>
          <w:sz w:val="36"/>
          <w:szCs w:val="36"/>
          <w:cs/>
        </w:rPr>
        <w:t>จาก</w:t>
      </w:r>
      <w:r w:rsidR="005B1789">
        <w:rPr>
          <w:rFonts w:ascii="TH SarabunPSK" w:eastAsiaTheme="minorHAnsi" w:hAnsi="TH SarabunPSK" w:cs="TH SarabunPSK"/>
          <w:sz w:val="36"/>
          <w:szCs w:val="36"/>
          <w:cs/>
        </w:rPr>
        <w:t>ภาวะความผันผวนทางเศรษฐกิจ  ธพว.</w:t>
      </w:r>
      <w:r w:rsidRPr="00434D0D">
        <w:rPr>
          <w:rFonts w:ascii="TH SarabunPSK" w:eastAsiaTheme="minorHAnsi" w:hAnsi="TH SarabunPSK" w:cs="TH SarabunPSK"/>
          <w:sz w:val="36"/>
          <w:szCs w:val="36"/>
          <w:cs/>
        </w:rPr>
        <w:t>จึงได้ปรับลดอัตราดอกเบี้ยเงินกู้ยืมสำหรับลูกค้ารายย่อยชั้นดี (</w:t>
      </w:r>
      <w:r w:rsidRPr="00434D0D">
        <w:rPr>
          <w:rFonts w:ascii="TH SarabunPSK" w:eastAsiaTheme="minorHAnsi" w:hAnsi="TH SarabunPSK" w:cs="TH SarabunPSK"/>
          <w:sz w:val="36"/>
          <w:szCs w:val="36"/>
        </w:rPr>
        <w:t xml:space="preserve">Minimum Retail Rate : MRR) </w:t>
      </w:r>
      <w:r w:rsidRPr="00434D0D">
        <w:rPr>
          <w:rFonts w:ascii="TH SarabunPSK" w:eastAsiaTheme="minorHAnsi" w:hAnsi="TH SarabunPSK" w:cs="TH SarabunPSK"/>
          <w:sz w:val="36"/>
          <w:szCs w:val="36"/>
          <w:cs/>
        </w:rPr>
        <w:t xml:space="preserve">ลง 0.125% จากอัตรา 8.925% ต่อปี  เหลืออัตรา 8.800% ต่อปี โดยมีผลตั้งแต่วันที่ 15 พฤศจิกายน 2562 </w:t>
      </w:r>
      <w:r w:rsidR="00F57B5C">
        <w:rPr>
          <w:rFonts w:ascii="TH SarabunPSK" w:eastAsiaTheme="minorHAnsi" w:hAnsi="TH SarabunPSK" w:cs="TH SarabunPSK" w:hint="cs"/>
          <w:sz w:val="36"/>
          <w:szCs w:val="36"/>
          <w:cs/>
        </w:rPr>
        <w:t>ที่ผ่านมา</w:t>
      </w:r>
      <w:r w:rsidRPr="00434D0D">
        <w:rPr>
          <w:rFonts w:ascii="TH SarabunPSK" w:eastAsiaTheme="minorHAnsi" w:hAnsi="TH SarabunPSK" w:cs="TH SarabunPSK"/>
          <w:sz w:val="36"/>
          <w:szCs w:val="36"/>
          <w:cs/>
        </w:rPr>
        <w:t xml:space="preserve">  </w:t>
      </w:r>
    </w:p>
    <w:p w:rsidR="00DB0BA5" w:rsidRPr="00434D0D" w:rsidRDefault="00DB0BA5" w:rsidP="00DB0BA5">
      <w:pPr>
        <w:spacing w:after="0"/>
        <w:jc w:val="thaiDistribute"/>
        <w:rPr>
          <w:rFonts w:ascii="TH SarabunPSK" w:eastAsiaTheme="minorHAnsi" w:hAnsi="TH SarabunPSK" w:cs="TH SarabunPSK"/>
          <w:sz w:val="36"/>
          <w:szCs w:val="36"/>
        </w:rPr>
      </w:pPr>
    </w:p>
    <w:p w:rsidR="00311EAB" w:rsidRPr="00434D0D" w:rsidRDefault="00DB0BA5" w:rsidP="00DB0BA5">
      <w:pPr>
        <w:spacing w:after="0"/>
        <w:jc w:val="thaiDistribute"/>
        <w:rPr>
          <w:rFonts w:asciiTheme="minorHAnsi" w:hAnsiTheme="minorHAnsi" w:cstheme="minorBidi"/>
          <w:sz w:val="20"/>
          <w:szCs w:val="24"/>
        </w:rPr>
      </w:pPr>
      <w:r w:rsidRPr="00434D0D">
        <w:rPr>
          <w:rFonts w:ascii="TH SarabunPSK" w:eastAsiaTheme="minorHAnsi" w:hAnsi="TH SarabunPSK" w:cs="TH SarabunPSK"/>
          <w:sz w:val="36"/>
          <w:szCs w:val="36"/>
          <w:cs/>
        </w:rPr>
        <w:t xml:space="preserve">       นอกจากนี้  ธพว. ได้ปรับลดอัตราดอกเบี้ยใบรับเงินฝากประจำ (</w:t>
      </w:r>
      <w:r w:rsidRPr="00434D0D">
        <w:rPr>
          <w:rFonts w:ascii="TH SarabunPSK" w:eastAsiaTheme="minorHAnsi" w:hAnsi="TH SarabunPSK" w:cs="TH SarabunPSK"/>
          <w:sz w:val="36"/>
          <w:szCs w:val="36"/>
        </w:rPr>
        <w:t xml:space="preserve">Receipt of Deposit) </w:t>
      </w:r>
      <w:r w:rsidRPr="00434D0D">
        <w:rPr>
          <w:rFonts w:ascii="TH SarabunPSK" w:eastAsiaTheme="minorHAnsi" w:hAnsi="TH SarabunPSK" w:cs="TH SarabunPSK"/>
          <w:sz w:val="36"/>
          <w:szCs w:val="36"/>
          <w:cs/>
        </w:rPr>
        <w:t>และอัตราดอกเบี้ยเงินฝากประจำ ประเภทสมุดคู่ฝาก ลง 0.100% ทุกระยะเวลาฝาก</w:t>
      </w:r>
    </w:p>
    <w:p w:rsidR="00311EAB" w:rsidRDefault="00311EAB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A12786" w:rsidRDefault="00DB0BA5" w:rsidP="00C96E47">
      <w:pPr>
        <w:spacing w:after="0"/>
        <w:jc w:val="thaiDistribut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</w:t>
      </w:r>
    </w:p>
    <w:p w:rsidR="00A12786" w:rsidRDefault="00A12786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A12786" w:rsidRDefault="001663AF" w:rsidP="00C96E47">
      <w:pPr>
        <w:spacing w:after="0"/>
        <w:jc w:val="thaiDistribut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  <w:lang w:eastAsia="zh-CN"/>
        </w:rPr>
        <w:drawing>
          <wp:inline distT="0" distB="0" distL="0" distR="0">
            <wp:extent cx="6120130" cy="711583"/>
            <wp:effectExtent l="19050" t="0" r="0" b="0"/>
            <wp:docPr id="2" name="Picture 2" descr="D:\Users\tc47139\AppData\Local\Microsoft\Windows\INetCache\IE\33D6KEZE\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tc47139\AppData\Local\Microsoft\Windows\INetCache\IE\33D6KEZE\botton new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EAB" w:rsidRDefault="00311EAB" w:rsidP="00C96E47">
      <w:pPr>
        <w:spacing w:after="0"/>
        <w:jc w:val="thaiDistribute"/>
        <w:rPr>
          <w:rFonts w:asciiTheme="minorHAnsi" w:hAnsiTheme="minorHAnsi" w:cstheme="minorBidi"/>
        </w:rPr>
      </w:pPr>
    </w:p>
    <w:sectPr w:rsidR="00311EAB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901" w:rsidRDefault="00730901" w:rsidP="00273A4A">
      <w:pPr>
        <w:spacing w:after="0" w:line="240" w:lineRule="auto"/>
      </w:pPr>
      <w:r>
        <w:separator/>
      </w:r>
    </w:p>
  </w:endnote>
  <w:endnote w:type="continuationSeparator" w:id="0">
    <w:p w:rsidR="00730901" w:rsidRDefault="00730901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901" w:rsidRDefault="00730901" w:rsidP="00273A4A">
      <w:pPr>
        <w:spacing w:after="0" w:line="240" w:lineRule="auto"/>
      </w:pPr>
      <w:r>
        <w:separator/>
      </w:r>
    </w:p>
  </w:footnote>
  <w:footnote w:type="continuationSeparator" w:id="0">
    <w:p w:rsidR="00730901" w:rsidRDefault="00730901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51"/>
    <w:rsid w:val="000041EF"/>
    <w:rsid w:val="0003428E"/>
    <w:rsid w:val="00034BDF"/>
    <w:rsid w:val="000431AD"/>
    <w:rsid w:val="0005408E"/>
    <w:rsid w:val="00086A31"/>
    <w:rsid w:val="000A2541"/>
    <w:rsid w:val="000A2EC0"/>
    <w:rsid w:val="000A33F0"/>
    <w:rsid w:val="000A52B0"/>
    <w:rsid w:val="000B3784"/>
    <w:rsid w:val="000B5AD5"/>
    <w:rsid w:val="000D2525"/>
    <w:rsid w:val="000D70A2"/>
    <w:rsid w:val="000F5932"/>
    <w:rsid w:val="00110B65"/>
    <w:rsid w:val="00151FA0"/>
    <w:rsid w:val="00152668"/>
    <w:rsid w:val="001656DD"/>
    <w:rsid w:val="001663AF"/>
    <w:rsid w:val="001775D7"/>
    <w:rsid w:val="001825E6"/>
    <w:rsid w:val="001A26AE"/>
    <w:rsid w:val="001E3C9C"/>
    <w:rsid w:val="00203D8F"/>
    <w:rsid w:val="00205DB5"/>
    <w:rsid w:val="0020765F"/>
    <w:rsid w:val="00207966"/>
    <w:rsid w:val="00210624"/>
    <w:rsid w:val="00225439"/>
    <w:rsid w:val="00231B88"/>
    <w:rsid w:val="0023616B"/>
    <w:rsid w:val="00254D19"/>
    <w:rsid w:val="00273A4A"/>
    <w:rsid w:val="002804CA"/>
    <w:rsid w:val="00296714"/>
    <w:rsid w:val="002A65BE"/>
    <w:rsid w:val="002B07CF"/>
    <w:rsid w:val="002B1CFF"/>
    <w:rsid w:val="002D741D"/>
    <w:rsid w:val="002E4D69"/>
    <w:rsid w:val="002F4113"/>
    <w:rsid w:val="00311132"/>
    <w:rsid w:val="00311EAB"/>
    <w:rsid w:val="00325114"/>
    <w:rsid w:val="003539D2"/>
    <w:rsid w:val="003834CA"/>
    <w:rsid w:val="00397354"/>
    <w:rsid w:val="003A0A90"/>
    <w:rsid w:val="003A4482"/>
    <w:rsid w:val="003B161E"/>
    <w:rsid w:val="003B5051"/>
    <w:rsid w:val="003F28C0"/>
    <w:rsid w:val="00430D88"/>
    <w:rsid w:val="00430DBF"/>
    <w:rsid w:val="00434D0D"/>
    <w:rsid w:val="00435C7F"/>
    <w:rsid w:val="004373BA"/>
    <w:rsid w:val="004376B5"/>
    <w:rsid w:val="00462225"/>
    <w:rsid w:val="004710DB"/>
    <w:rsid w:val="00471AB2"/>
    <w:rsid w:val="00481BC5"/>
    <w:rsid w:val="004823E9"/>
    <w:rsid w:val="00487213"/>
    <w:rsid w:val="004B708C"/>
    <w:rsid w:val="004C2FBC"/>
    <w:rsid w:val="004D0671"/>
    <w:rsid w:val="004D32E2"/>
    <w:rsid w:val="004E6401"/>
    <w:rsid w:val="004F27E4"/>
    <w:rsid w:val="004F637F"/>
    <w:rsid w:val="00500498"/>
    <w:rsid w:val="00502D0D"/>
    <w:rsid w:val="005556D5"/>
    <w:rsid w:val="00564D9B"/>
    <w:rsid w:val="00565CC8"/>
    <w:rsid w:val="00566DFB"/>
    <w:rsid w:val="00575564"/>
    <w:rsid w:val="005A77EE"/>
    <w:rsid w:val="005B1789"/>
    <w:rsid w:val="005B3422"/>
    <w:rsid w:val="005C119C"/>
    <w:rsid w:val="005C23EA"/>
    <w:rsid w:val="005D1BEE"/>
    <w:rsid w:val="00605BC8"/>
    <w:rsid w:val="00613287"/>
    <w:rsid w:val="0061381C"/>
    <w:rsid w:val="00625064"/>
    <w:rsid w:val="0064104C"/>
    <w:rsid w:val="006538AA"/>
    <w:rsid w:val="0066617E"/>
    <w:rsid w:val="00683922"/>
    <w:rsid w:val="006A5F80"/>
    <w:rsid w:val="006B24BB"/>
    <w:rsid w:val="006B76D0"/>
    <w:rsid w:val="006C30A0"/>
    <w:rsid w:val="006C47B5"/>
    <w:rsid w:val="006D6BA4"/>
    <w:rsid w:val="006E076D"/>
    <w:rsid w:val="006E1FC7"/>
    <w:rsid w:val="006E3DBA"/>
    <w:rsid w:val="00700E0E"/>
    <w:rsid w:val="00703BE6"/>
    <w:rsid w:val="00710384"/>
    <w:rsid w:val="00730901"/>
    <w:rsid w:val="00747515"/>
    <w:rsid w:val="00750DDD"/>
    <w:rsid w:val="00792458"/>
    <w:rsid w:val="007B1CC9"/>
    <w:rsid w:val="007F2F8F"/>
    <w:rsid w:val="007F74F4"/>
    <w:rsid w:val="00811631"/>
    <w:rsid w:val="00816779"/>
    <w:rsid w:val="00820BAC"/>
    <w:rsid w:val="00822770"/>
    <w:rsid w:val="00830E44"/>
    <w:rsid w:val="00836315"/>
    <w:rsid w:val="00867787"/>
    <w:rsid w:val="00867D77"/>
    <w:rsid w:val="00877AEB"/>
    <w:rsid w:val="008817EC"/>
    <w:rsid w:val="00882DD3"/>
    <w:rsid w:val="00883ECA"/>
    <w:rsid w:val="008A4A33"/>
    <w:rsid w:val="008A608A"/>
    <w:rsid w:val="008C766A"/>
    <w:rsid w:val="008F2765"/>
    <w:rsid w:val="008F5FEB"/>
    <w:rsid w:val="008F6102"/>
    <w:rsid w:val="009009EF"/>
    <w:rsid w:val="00900BCE"/>
    <w:rsid w:val="00932084"/>
    <w:rsid w:val="00941768"/>
    <w:rsid w:val="00956C5B"/>
    <w:rsid w:val="00972BD8"/>
    <w:rsid w:val="009845FB"/>
    <w:rsid w:val="009914A7"/>
    <w:rsid w:val="009B156C"/>
    <w:rsid w:val="009F1D73"/>
    <w:rsid w:val="009F4EB0"/>
    <w:rsid w:val="009F65F4"/>
    <w:rsid w:val="00A03560"/>
    <w:rsid w:val="00A051CF"/>
    <w:rsid w:val="00A12786"/>
    <w:rsid w:val="00A44626"/>
    <w:rsid w:val="00A46971"/>
    <w:rsid w:val="00A6551B"/>
    <w:rsid w:val="00A878A1"/>
    <w:rsid w:val="00A90039"/>
    <w:rsid w:val="00AB7BCD"/>
    <w:rsid w:val="00B00F45"/>
    <w:rsid w:val="00B01FAD"/>
    <w:rsid w:val="00B448E4"/>
    <w:rsid w:val="00B50C47"/>
    <w:rsid w:val="00B65AC5"/>
    <w:rsid w:val="00B65B99"/>
    <w:rsid w:val="00B66EC2"/>
    <w:rsid w:val="00B71640"/>
    <w:rsid w:val="00B74CE8"/>
    <w:rsid w:val="00B8218B"/>
    <w:rsid w:val="00B8399D"/>
    <w:rsid w:val="00B90D6C"/>
    <w:rsid w:val="00BA01C2"/>
    <w:rsid w:val="00BC15BD"/>
    <w:rsid w:val="00BD2066"/>
    <w:rsid w:val="00BD4D1E"/>
    <w:rsid w:val="00BD5B9A"/>
    <w:rsid w:val="00BD5F3B"/>
    <w:rsid w:val="00BE5F53"/>
    <w:rsid w:val="00C016C5"/>
    <w:rsid w:val="00C0586C"/>
    <w:rsid w:val="00C32A76"/>
    <w:rsid w:val="00C36CDA"/>
    <w:rsid w:val="00C4719B"/>
    <w:rsid w:val="00C579D6"/>
    <w:rsid w:val="00C7638D"/>
    <w:rsid w:val="00C77027"/>
    <w:rsid w:val="00C8069D"/>
    <w:rsid w:val="00C822F5"/>
    <w:rsid w:val="00C90462"/>
    <w:rsid w:val="00C9505A"/>
    <w:rsid w:val="00C96E47"/>
    <w:rsid w:val="00CB2C07"/>
    <w:rsid w:val="00CB2D10"/>
    <w:rsid w:val="00CC0670"/>
    <w:rsid w:val="00CD3773"/>
    <w:rsid w:val="00CE3529"/>
    <w:rsid w:val="00CE5B42"/>
    <w:rsid w:val="00CF00C3"/>
    <w:rsid w:val="00CF4D50"/>
    <w:rsid w:val="00D03CCB"/>
    <w:rsid w:val="00D07EE7"/>
    <w:rsid w:val="00D218C9"/>
    <w:rsid w:val="00D3235C"/>
    <w:rsid w:val="00D332D3"/>
    <w:rsid w:val="00D33A98"/>
    <w:rsid w:val="00D343BD"/>
    <w:rsid w:val="00D361BB"/>
    <w:rsid w:val="00D54447"/>
    <w:rsid w:val="00D74137"/>
    <w:rsid w:val="00D820CD"/>
    <w:rsid w:val="00D92918"/>
    <w:rsid w:val="00D945B5"/>
    <w:rsid w:val="00DA2932"/>
    <w:rsid w:val="00DA470F"/>
    <w:rsid w:val="00DB0BA5"/>
    <w:rsid w:val="00DE13CA"/>
    <w:rsid w:val="00DE1B5D"/>
    <w:rsid w:val="00DE60DA"/>
    <w:rsid w:val="00DF2D76"/>
    <w:rsid w:val="00DF3B38"/>
    <w:rsid w:val="00DF4C1A"/>
    <w:rsid w:val="00E03567"/>
    <w:rsid w:val="00E209E6"/>
    <w:rsid w:val="00E21A5B"/>
    <w:rsid w:val="00E328F2"/>
    <w:rsid w:val="00E34C36"/>
    <w:rsid w:val="00E36F89"/>
    <w:rsid w:val="00E4484B"/>
    <w:rsid w:val="00E506F8"/>
    <w:rsid w:val="00E5242F"/>
    <w:rsid w:val="00E72A55"/>
    <w:rsid w:val="00E83157"/>
    <w:rsid w:val="00E86CDA"/>
    <w:rsid w:val="00EF76FF"/>
    <w:rsid w:val="00F47CC2"/>
    <w:rsid w:val="00F51541"/>
    <w:rsid w:val="00F5737A"/>
    <w:rsid w:val="00F57B5C"/>
    <w:rsid w:val="00F74D15"/>
    <w:rsid w:val="00F801C0"/>
    <w:rsid w:val="00F82A9F"/>
    <w:rsid w:val="00F85192"/>
    <w:rsid w:val="00F916D3"/>
    <w:rsid w:val="00FA7451"/>
    <w:rsid w:val="00FB4D38"/>
    <w:rsid w:val="00FC5759"/>
    <w:rsid w:val="00FD1596"/>
    <w:rsid w:val="00FD5472"/>
    <w:rsid w:val="00FD7506"/>
    <w:rsid w:val="00FF2227"/>
    <w:rsid w:val="00FF32D6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626E13-17BE-4842-B10C-E8E9AD4A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E4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5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a6">
    <w:name w:val="Hyperlink"/>
    <w:basedOn w:val="a0"/>
    <w:uiPriority w:val="99"/>
    <w:unhideWhenUsed/>
    <w:rsid w:val="00AB7BC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73A4A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73A4A"/>
    <w:rPr>
      <w:rFonts w:ascii="Calibri" w:eastAsia="Calibri" w:hAnsi="Calibri" w:cs="Cordia New"/>
    </w:rPr>
  </w:style>
  <w:style w:type="paragraph" w:styleId="ab">
    <w:name w:val="Date"/>
    <w:basedOn w:val="a"/>
    <w:next w:val="a"/>
    <w:link w:val="ac"/>
    <w:uiPriority w:val="99"/>
    <w:semiHidden/>
    <w:unhideWhenUsed/>
    <w:rsid w:val="008C766A"/>
  </w:style>
  <w:style w:type="character" w:customStyle="1" w:styleId="ac">
    <w:name w:val="วันที่ อักขระ"/>
    <w:basedOn w:val="a0"/>
    <w:link w:val="ab"/>
    <w:uiPriority w:val="99"/>
    <w:semiHidden/>
    <w:rsid w:val="008C766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12C07-A653-4E3D-BCA5-E99BB650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Windows User</cp:lastModifiedBy>
  <cp:revision>10</cp:revision>
  <cp:lastPrinted>2019-03-18T03:54:00Z</cp:lastPrinted>
  <dcterms:created xsi:type="dcterms:W3CDTF">2019-11-19T02:02:00Z</dcterms:created>
  <dcterms:modified xsi:type="dcterms:W3CDTF">2019-11-19T03:18:00Z</dcterms:modified>
</cp:coreProperties>
</file>