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ADD" w:rsidRDefault="00C36ADD" w:rsidP="00C36ADD">
      <w:pPr>
        <w:spacing w:after="120" w:line="276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C36ADD" w:rsidRDefault="00C36ADD" w:rsidP="00C36ADD">
      <w:pPr>
        <w:spacing w:after="120"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ฉบับที่ </w:t>
      </w:r>
      <w:r w:rsidR="00581AC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33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/2562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15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พฤศจิกายน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25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62</w:t>
      </w:r>
    </w:p>
    <w:p w:rsidR="009C55E9" w:rsidRPr="00291A33" w:rsidRDefault="007A5BC4" w:rsidP="00291A33">
      <w:pPr>
        <w:pStyle w:val="NoSpacing"/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highlight w:val="white"/>
        </w:rPr>
      </w:pPr>
      <w:r w:rsidRPr="008B6A52">
        <w:rPr>
          <w:rFonts w:ascii="TH SarabunPSK" w:hAnsi="TH SarabunPSK" w:cs="TH SarabunPSK"/>
          <w:b/>
          <w:bCs/>
          <w:sz w:val="32"/>
          <w:szCs w:val="32"/>
          <w:highlight w:val="white"/>
          <w:cs/>
        </w:rPr>
        <w:t>รองนายกรัฐมนตรีสั่ง</w:t>
      </w:r>
      <w:r w:rsidR="000F2862" w:rsidRPr="008B6A52">
        <w:rPr>
          <w:rFonts w:ascii="TH SarabunPSK" w:hAnsi="TH SarabunPSK" w:cs="TH SarabunPSK"/>
          <w:b/>
          <w:bCs/>
          <w:sz w:val="32"/>
          <w:szCs w:val="32"/>
          <w:highlight w:val="white"/>
          <w:cs/>
        </w:rPr>
        <w:t>เดินหน้า</w:t>
      </w:r>
      <w:r w:rsidR="00291A33">
        <w:rPr>
          <w:rFonts w:ascii="TH SarabunPSK" w:hAnsi="TH SarabunPSK" w:cs="TH SarabunPSK" w:hint="cs"/>
          <w:b/>
          <w:bCs/>
          <w:sz w:val="32"/>
          <w:szCs w:val="32"/>
          <w:highlight w:val="white"/>
          <w:cs/>
        </w:rPr>
        <w:t>เร่ง</w:t>
      </w:r>
      <w:r w:rsidRPr="008B6A52">
        <w:rPr>
          <w:rFonts w:ascii="TH SarabunPSK" w:hAnsi="TH SarabunPSK" w:cs="TH SarabunPSK"/>
          <w:b/>
          <w:bCs/>
          <w:sz w:val="32"/>
          <w:szCs w:val="32"/>
          <w:highlight w:val="white"/>
          <w:cs/>
        </w:rPr>
        <w:t>โครงการลงทุน</w:t>
      </w:r>
      <w:r w:rsidR="00291A33">
        <w:rPr>
          <w:rFonts w:ascii="TH SarabunPSK" w:hAnsi="TH SarabunPSK" w:cs="TH SarabunPSK" w:hint="cs"/>
          <w:b/>
          <w:bCs/>
          <w:sz w:val="32"/>
          <w:szCs w:val="32"/>
          <w:highlight w:val="white"/>
          <w:cs/>
        </w:rPr>
        <w:t>รัฐวิสาหกิจ</w:t>
      </w:r>
      <w:r w:rsidR="009B60F3">
        <w:rPr>
          <w:rFonts w:ascii="TH SarabunPSK" w:hAnsi="TH SarabunPSK" w:cs="TH SarabunPSK" w:hint="cs"/>
          <w:b/>
          <w:bCs/>
          <w:sz w:val="32"/>
          <w:szCs w:val="32"/>
          <w:highlight w:val="white"/>
          <w:cs/>
        </w:rPr>
        <w:t>และบริษัทในเครือ</w:t>
      </w:r>
      <w:r w:rsidR="00291A33">
        <w:rPr>
          <w:rFonts w:ascii="TH SarabunPSK" w:hAnsi="TH SarabunPSK" w:cs="TH SarabunPSK"/>
          <w:b/>
          <w:bCs/>
          <w:sz w:val="32"/>
          <w:szCs w:val="32"/>
          <w:highlight w:val="white"/>
        </w:rPr>
        <w:br/>
      </w:r>
      <w:r w:rsidR="00291A33">
        <w:rPr>
          <w:rFonts w:ascii="TH SarabunPSK" w:hAnsi="TH SarabunPSK" w:cs="TH SarabunPSK" w:hint="cs"/>
          <w:b/>
          <w:bCs/>
          <w:sz w:val="32"/>
          <w:szCs w:val="32"/>
          <w:highlight w:val="white"/>
          <w:cs/>
        </w:rPr>
        <w:t xml:space="preserve">คาดมีเบิกเงินลงทุนมากกว่า </w:t>
      </w:r>
      <w:r w:rsidR="00291A33">
        <w:rPr>
          <w:rFonts w:ascii="TH SarabunPSK" w:hAnsi="TH SarabunPSK" w:cs="TH SarabunPSK"/>
          <w:b/>
          <w:bCs/>
          <w:sz w:val="32"/>
          <w:szCs w:val="32"/>
          <w:highlight w:val="white"/>
        </w:rPr>
        <w:t>100,000</w:t>
      </w:r>
      <w:r w:rsidR="00291A33">
        <w:rPr>
          <w:rFonts w:ascii="TH SarabunPSK" w:hAnsi="TH SarabunPSK" w:cs="TH SarabunPSK" w:hint="cs"/>
          <w:b/>
          <w:bCs/>
          <w:sz w:val="32"/>
          <w:szCs w:val="32"/>
          <w:highlight w:val="white"/>
          <w:cs/>
        </w:rPr>
        <w:t xml:space="preserve"> ล้านบาท</w:t>
      </w:r>
      <w:r w:rsidR="006100FD">
        <w:rPr>
          <w:rFonts w:ascii="TH SarabunPSK" w:hAnsi="TH SarabunPSK" w:cs="TH SarabunPSK" w:hint="cs"/>
          <w:b/>
          <w:bCs/>
          <w:sz w:val="32"/>
          <w:szCs w:val="32"/>
          <w:highlight w:val="white"/>
          <w:cs/>
        </w:rPr>
        <w:t xml:space="preserve"> ในช่วงก่อนสิ้นปี </w:t>
      </w:r>
      <w:r w:rsidR="006100FD">
        <w:rPr>
          <w:rFonts w:ascii="TH SarabunPSK" w:hAnsi="TH SarabunPSK" w:cs="TH SarabunPSK"/>
          <w:b/>
          <w:bCs/>
          <w:sz w:val="32"/>
          <w:szCs w:val="32"/>
          <w:highlight w:val="white"/>
        </w:rPr>
        <w:t xml:space="preserve">62 </w:t>
      </w:r>
      <w:r w:rsidR="006100FD">
        <w:rPr>
          <w:rFonts w:ascii="TH SarabunPSK" w:hAnsi="TH SarabunPSK" w:cs="TH SarabunPSK"/>
          <w:b/>
          <w:bCs/>
          <w:sz w:val="32"/>
          <w:szCs w:val="32"/>
          <w:highlight w:val="white"/>
        </w:rPr>
        <w:br/>
      </w:r>
      <w:r w:rsidR="00291A33">
        <w:rPr>
          <w:rFonts w:ascii="TH SarabunPSK" w:hAnsi="TH SarabunPSK" w:cs="TH SarabunPSK" w:hint="cs"/>
          <w:b/>
          <w:bCs/>
          <w:sz w:val="32"/>
          <w:szCs w:val="32"/>
          <w:highlight w:val="white"/>
          <w:cs/>
        </w:rPr>
        <w:t>ย้ำ</w:t>
      </w:r>
      <w:r w:rsidR="00840858">
        <w:rPr>
          <w:rFonts w:ascii="TH SarabunPSK" w:hAnsi="TH SarabunPSK" w:cs="TH SarabunPSK" w:hint="cs"/>
          <w:b/>
          <w:bCs/>
          <w:sz w:val="32"/>
          <w:szCs w:val="32"/>
          <w:highlight w:val="white"/>
          <w:cs/>
        </w:rPr>
        <w:t>ไม่ให้ลดการลงทุน</w:t>
      </w:r>
      <w:r w:rsidR="00291A33">
        <w:rPr>
          <w:rFonts w:ascii="TH SarabunPSK" w:hAnsi="TH SarabunPSK" w:cs="TH SarabunPSK" w:hint="cs"/>
          <w:b/>
          <w:bCs/>
          <w:sz w:val="32"/>
          <w:szCs w:val="32"/>
          <w:highlight w:val="white"/>
          <w:cs/>
        </w:rPr>
        <w:t xml:space="preserve"> และเร่งเบิกจ่ายตามเป้าหมาย</w:t>
      </w:r>
      <w:r w:rsidR="004913D0" w:rsidRPr="008B6A52">
        <w:rPr>
          <w:rFonts w:ascii="TH SarabunPSK" w:hAnsi="TH SarabunPSK" w:cs="TH SarabunPSK"/>
          <w:b/>
          <w:bCs/>
          <w:sz w:val="32"/>
          <w:szCs w:val="32"/>
          <w:highlight w:val="white"/>
          <w:cs/>
        </w:rPr>
        <w:br/>
      </w:r>
    </w:p>
    <w:p w:rsidR="00B60179" w:rsidRPr="00291A33" w:rsidRDefault="001D14F1" w:rsidP="00A848E2">
      <w:pPr>
        <w:spacing w:after="120" w:line="276" w:lineRule="auto"/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bookmarkStart w:id="0" w:name="_gjdgxs" w:colFirst="0" w:colLast="0"/>
      <w:bookmarkEnd w:id="0"/>
      <w:r w:rsidRPr="00952480">
        <w:rPr>
          <w:rFonts w:ascii="TH SarabunPSK" w:hAnsi="TH SarabunPSK" w:cs="TH SarabunPSK"/>
          <w:b/>
          <w:bCs/>
          <w:spacing w:val="-4"/>
          <w:sz w:val="32"/>
          <w:szCs w:val="32"/>
          <w:highlight w:val="white"/>
          <w:cs/>
        </w:rPr>
        <w:t>นายประภาศ คงเอียด ผู้อำนวยการ</w:t>
      </w:r>
      <w:r w:rsidR="004913D0" w:rsidRPr="00952480">
        <w:rPr>
          <w:rFonts w:ascii="TH SarabunPSK" w:hAnsi="TH SarabunPSK" w:cs="TH SarabunPSK" w:hint="cs"/>
          <w:b/>
          <w:bCs/>
          <w:spacing w:val="-4"/>
          <w:sz w:val="32"/>
          <w:szCs w:val="32"/>
          <w:highlight w:val="white"/>
          <w:cs/>
        </w:rPr>
        <w:t>สำนักงานคณะกรรมการนโยบายรัฐวิสาหกิจ (</w:t>
      </w:r>
      <w:r w:rsidRPr="00952480">
        <w:rPr>
          <w:rFonts w:ascii="TH SarabunPSK" w:hAnsi="TH SarabunPSK" w:cs="TH SarabunPSK"/>
          <w:b/>
          <w:bCs/>
          <w:spacing w:val="-4"/>
          <w:sz w:val="32"/>
          <w:szCs w:val="32"/>
          <w:highlight w:val="white"/>
          <w:cs/>
        </w:rPr>
        <w:t>สคร</w:t>
      </w:r>
      <w:r w:rsidRPr="00952480">
        <w:rPr>
          <w:rFonts w:ascii="TH SarabunPSK" w:hAnsi="TH SarabunPSK" w:cs="TH SarabunPSK"/>
          <w:bCs/>
          <w:spacing w:val="-4"/>
          <w:sz w:val="32"/>
          <w:szCs w:val="32"/>
          <w:highlight w:val="white"/>
        </w:rPr>
        <w:t>.</w:t>
      </w:r>
      <w:r w:rsidR="004913D0" w:rsidRPr="00952480">
        <w:rPr>
          <w:rFonts w:ascii="TH SarabunPSK" w:hAnsi="TH SarabunPSK" w:cs="TH SarabunPSK" w:hint="cs"/>
          <w:bCs/>
          <w:spacing w:val="-4"/>
          <w:sz w:val="32"/>
          <w:szCs w:val="32"/>
          <w:highlight w:val="white"/>
          <w:cs/>
        </w:rPr>
        <w:t>)</w:t>
      </w:r>
      <w:r w:rsidR="004913D0" w:rsidRPr="00952480">
        <w:rPr>
          <w:rFonts w:ascii="TH SarabunPSK" w:hAnsi="TH SarabunPSK" w:cs="TH SarabunPSK" w:hint="cs"/>
          <w:b/>
          <w:spacing w:val="-4"/>
          <w:sz w:val="32"/>
          <w:szCs w:val="32"/>
          <w:highlight w:val="white"/>
          <w:cs/>
        </w:rPr>
        <w:t xml:space="preserve"> </w:t>
      </w:r>
      <w:r w:rsidRPr="003C729F">
        <w:rPr>
          <w:rFonts w:ascii="TH SarabunPSK" w:hAnsi="TH SarabunPSK" w:cs="TH SarabunPSK"/>
          <w:spacing w:val="-4"/>
          <w:sz w:val="32"/>
          <w:szCs w:val="32"/>
          <w:highlight w:val="white"/>
          <w:cs/>
        </w:rPr>
        <w:t>เปิดเผยว่า</w:t>
      </w:r>
      <w:r w:rsidRPr="00952480">
        <w:rPr>
          <w:rFonts w:ascii="TH SarabunPSK" w:hAnsi="TH SarabunPSK" w:cs="TH SarabunPSK"/>
          <w:b/>
          <w:bCs/>
          <w:spacing w:val="-4"/>
          <w:sz w:val="32"/>
          <w:szCs w:val="32"/>
          <w:highlight w:val="white"/>
          <w:cs/>
        </w:rPr>
        <w:t xml:space="preserve"> </w:t>
      </w:r>
      <w:r w:rsidR="00681A45" w:rsidRPr="00681A45">
        <w:rPr>
          <w:rFonts w:ascii="TH SarabunPSK" w:hAnsi="TH SarabunPSK" w:cs="TH SarabunPSK"/>
          <w:spacing w:val="-6"/>
          <w:sz w:val="32"/>
          <w:szCs w:val="32"/>
          <w:cs/>
        </w:rPr>
        <w:t>ในวันนี้</w:t>
      </w:r>
      <w:r w:rsidR="003736A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6001B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สคร. </w:t>
      </w:r>
      <w:r w:rsidR="00681A45" w:rsidRPr="00681A45">
        <w:rPr>
          <w:rFonts w:ascii="TH SarabunPSK" w:hAnsi="TH SarabunPSK" w:cs="TH SarabunPSK"/>
          <w:spacing w:val="-6"/>
          <w:sz w:val="32"/>
          <w:szCs w:val="32"/>
          <w:cs/>
        </w:rPr>
        <w:t>ได้จัดประชุม</w:t>
      </w:r>
      <w:r w:rsidR="00A20C57">
        <w:rPr>
          <w:rFonts w:ascii="TH SarabunPSK" w:hAnsi="TH SarabunPSK" w:cs="TH SarabunPSK" w:hint="cs"/>
          <w:spacing w:val="-6"/>
          <w:sz w:val="32"/>
          <w:szCs w:val="32"/>
          <w:cs/>
        </w:rPr>
        <w:t>ติดตามและ</w:t>
      </w:r>
      <w:r w:rsidR="00681A45" w:rsidRPr="00681A45">
        <w:rPr>
          <w:rFonts w:ascii="TH SarabunPSK" w:hAnsi="TH SarabunPSK" w:cs="TH SarabunPSK"/>
          <w:spacing w:val="-6"/>
          <w:sz w:val="32"/>
          <w:szCs w:val="32"/>
          <w:cs/>
        </w:rPr>
        <w:t>เร่งรัดการเบิกจ่ายงบลงทุนของรัฐวิสาหกิจ โดยมีรองนายกรัฐมนตรี</w:t>
      </w:r>
      <w:r w:rsidR="00681A45" w:rsidRPr="00681A45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</w:t>
      </w:r>
      <w:r w:rsidR="00840858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br/>
      </w:r>
      <w:r w:rsidR="00681A45" w:rsidRPr="00435C71">
        <w:rPr>
          <w:rFonts w:ascii="TH SarabunPSK" w:hAnsi="TH SarabunPSK" w:cs="TH SarabunPSK"/>
          <w:spacing w:val="-4"/>
          <w:sz w:val="32"/>
          <w:szCs w:val="32"/>
          <w:cs/>
        </w:rPr>
        <w:t>(นายสมคิด จาตุศรีพิทักษ์) เป็นประธาน และได้เชิญผู้บริหา</w:t>
      </w:r>
      <w:bookmarkStart w:id="1" w:name="_GoBack"/>
      <w:bookmarkEnd w:id="1"/>
      <w:r w:rsidR="00681A45" w:rsidRPr="00435C71">
        <w:rPr>
          <w:rFonts w:ascii="TH SarabunPSK" w:hAnsi="TH SarabunPSK" w:cs="TH SarabunPSK"/>
          <w:spacing w:val="-4"/>
          <w:sz w:val="32"/>
          <w:szCs w:val="32"/>
          <w:cs/>
        </w:rPr>
        <w:t>รรัฐวิสาหกิจ</w:t>
      </w:r>
      <w:r w:rsidR="00A20C57">
        <w:rPr>
          <w:rFonts w:ascii="TH SarabunPSK" w:hAnsi="TH SarabunPSK" w:cs="TH SarabunPSK" w:hint="cs"/>
          <w:spacing w:val="-4"/>
          <w:sz w:val="32"/>
          <w:szCs w:val="32"/>
          <w:cs/>
        </w:rPr>
        <w:t>ที่มีวงเงินลงทุนขนาดใหญ่</w:t>
      </w:r>
      <w:r w:rsidR="00681A45" w:rsidRPr="00435C71">
        <w:rPr>
          <w:rFonts w:ascii="TH SarabunPSK" w:hAnsi="TH SarabunPSK" w:cs="TH SarabunPSK"/>
          <w:spacing w:val="-4"/>
          <w:sz w:val="32"/>
          <w:szCs w:val="32"/>
          <w:cs/>
        </w:rPr>
        <w:t xml:space="preserve"> 1</w:t>
      </w:r>
      <w:r w:rsidR="00681A45" w:rsidRPr="00435C71">
        <w:rPr>
          <w:rFonts w:ascii="TH SarabunPSK" w:hAnsi="TH SarabunPSK" w:cs="TH SarabunPSK" w:hint="cs"/>
          <w:spacing w:val="-4"/>
          <w:sz w:val="32"/>
          <w:szCs w:val="32"/>
          <w:cs/>
        </w:rPr>
        <w:t>9</w:t>
      </w:r>
      <w:r w:rsidR="00681A45" w:rsidRPr="00435C71">
        <w:rPr>
          <w:rFonts w:ascii="TH SarabunPSK" w:hAnsi="TH SarabunPSK" w:cs="TH SarabunPSK"/>
          <w:spacing w:val="-4"/>
          <w:sz w:val="32"/>
          <w:szCs w:val="32"/>
          <w:cs/>
        </w:rPr>
        <w:t xml:space="preserve"> แห่ง</w:t>
      </w:r>
      <w:r w:rsidR="00671A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0858">
        <w:rPr>
          <w:rFonts w:ascii="TH SarabunPSK" w:hAnsi="TH SarabunPSK" w:cs="TH SarabunPSK"/>
          <w:sz w:val="32"/>
          <w:szCs w:val="32"/>
          <w:cs/>
        </w:rPr>
        <w:br/>
      </w:r>
      <w:r w:rsidR="00840858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4A61FF">
        <w:rPr>
          <w:rFonts w:ascii="TH SarabunPSK" w:hAnsi="TH SarabunPSK" w:cs="TH SarabunPSK" w:hint="cs"/>
          <w:sz w:val="32"/>
          <w:szCs w:val="32"/>
          <w:cs/>
        </w:rPr>
        <w:t>บริษัทในเครือ 4</w:t>
      </w:r>
      <w:r w:rsidR="00671A09">
        <w:rPr>
          <w:rFonts w:ascii="TH SarabunPSK" w:hAnsi="TH SarabunPSK" w:cs="TH SarabunPSK" w:hint="cs"/>
          <w:sz w:val="32"/>
          <w:szCs w:val="32"/>
          <w:cs/>
        </w:rPr>
        <w:t xml:space="preserve"> แห่ง </w:t>
      </w:r>
      <w:r w:rsidR="00681A45">
        <w:rPr>
          <w:rFonts w:ascii="TH SarabunPSK" w:hAnsi="TH SarabunPSK" w:cs="TH SarabunPSK"/>
          <w:sz w:val="32"/>
          <w:szCs w:val="32"/>
          <w:cs/>
        </w:rPr>
        <w:t>เพื่อรับนโยบายในการเร่งรัดการเบิกจ่ายงบลงทุนให้เป็นไปตามเป้าหมายที่</w:t>
      </w:r>
      <w:r w:rsidR="003736A0">
        <w:rPr>
          <w:rFonts w:ascii="TH SarabunPSK" w:hAnsi="TH SarabunPSK" w:cs="TH SarabunPSK" w:hint="cs"/>
          <w:sz w:val="32"/>
          <w:szCs w:val="32"/>
          <w:cs/>
        </w:rPr>
        <w:t>วาง</w:t>
      </w:r>
      <w:r w:rsidR="00681A45">
        <w:rPr>
          <w:rFonts w:ascii="TH SarabunPSK" w:hAnsi="TH SarabunPSK" w:cs="TH SarabunPSK"/>
          <w:sz w:val="32"/>
          <w:szCs w:val="32"/>
          <w:cs/>
        </w:rPr>
        <w:t xml:space="preserve">ไว้ </w:t>
      </w:r>
      <w:r w:rsidR="00435C71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581AC3">
        <w:rPr>
          <w:rFonts w:ascii="TH SarabunPSK" w:hAnsi="TH SarabunPSK" w:cs="TH SarabunPSK" w:hint="cs"/>
          <w:sz w:val="32"/>
          <w:szCs w:val="32"/>
          <w:cs/>
        </w:rPr>
        <w:t>ให้สามารถช่วยกระตุ้นเศรษฐกิจ</w:t>
      </w:r>
      <w:r w:rsidR="00291A33">
        <w:rPr>
          <w:rFonts w:ascii="TH SarabunPSK" w:hAnsi="TH SarabunPSK" w:cs="TH SarabunPSK" w:hint="cs"/>
          <w:sz w:val="32"/>
          <w:szCs w:val="32"/>
          <w:cs/>
        </w:rPr>
        <w:t>ในช่วงสุดท้ายของ</w:t>
      </w:r>
      <w:r w:rsidR="00340DC0">
        <w:rPr>
          <w:rFonts w:ascii="TH SarabunPSK" w:hAnsi="TH SarabunPSK" w:cs="TH SarabunPSK" w:hint="cs"/>
          <w:sz w:val="32"/>
          <w:szCs w:val="32"/>
          <w:cs/>
        </w:rPr>
        <w:t>ปี 2562 และ</w:t>
      </w:r>
      <w:r w:rsidR="00291A33">
        <w:rPr>
          <w:rFonts w:ascii="TH SarabunPSK" w:hAnsi="TH SarabunPSK" w:cs="TH SarabunPSK" w:hint="cs"/>
          <w:sz w:val="32"/>
          <w:szCs w:val="32"/>
          <w:cs/>
        </w:rPr>
        <w:t>ใน</w:t>
      </w:r>
      <w:r w:rsidR="00340DC0">
        <w:rPr>
          <w:rFonts w:ascii="TH SarabunPSK" w:hAnsi="TH SarabunPSK" w:cs="TH SarabunPSK" w:hint="cs"/>
          <w:sz w:val="32"/>
          <w:szCs w:val="32"/>
          <w:cs/>
        </w:rPr>
        <w:t xml:space="preserve">ปี 2563 </w:t>
      </w:r>
      <w:r w:rsidR="00692052">
        <w:rPr>
          <w:rFonts w:ascii="TH SarabunPSK" w:hAnsi="TH SarabunPSK" w:cs="TH SarabunPSK" w:hint="cs"/>
          <w:sz w:val="32"/>
          <w:szCs w:val="32"/>
          <w:cs/>
        </w:rPr>
        <w:t>ได้อย่างต่อเนื่อง</w:t>
      </w:r>
      <w:r w:rsidR="00435C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1A33">
        <w:rPr>
          <w:rFonts w:ascii="TH SarabunPSK" w:hAnsi="TH SarabunPSK" w:cs="TH SarabunPSK" w:hint="cs"/>
          <w:sz w:val="32"/>
          <w:szCs w:val="32"/>
          <w:cs/>
        </w:rPr>
        <w:t xml:space="preserve">โดยคาดว่าในช่วงก่อนสิ้นปี </w:t>
      </w:r>
      <w:r w:rsidR="00291A33">
        <w:rPr>
          <w:rFonts w:ascii="TH SarabunPSK" w:hAnsi="TH SarabunPSK" w:cs="TH SarabunPSK"/>
          <w:sz w:val="32"/>
          <w:szCs w:val="32"/>
        </w:rPr>
        <w:t>2562</w:t>
      </w:r>
      <w:r w:rsidR="00291A33">
        <w:rPr>
          <w:rFonts w:ascii="TH SarabunPSK" w:hAnsi="TH SarabunPSK" w:cs="TH SarabunPSK" w:hint="cs"/>
          <w:sz w:val="32"/>
          <w:szCs w:val="32"/>
          <w:cs/>
        </w:rPr>
        <w:t xml:space="preserve"> รัฐวิสาหกิจ</w:t>
      </w:r>
      <w:r w:rsidR="009B60F3">
        <w:rPr>
          <w:rFonts w:ascii="TH SarabunPSK" w:hAnsi="TH SarabunPSK" w:cs="TH SarabunPSK" w:hint="cs"/>
          <w:sz w:val="32"/>
          <w:szCs w:val="32"/>
          <w:cs/>
        </w:rPr>
        <w:t>และบริษัทในเครือ</w:t>
      </w:r>
      <w:r w:rsidR="00291A33">
        <w:rPr>
          <w:rFonts w:ascii="TH SarabunPSK" w:hAnsi="TH SarabunPSK" w:cs="TH SarabunPSK" w:hint="cs"/>
          <w:sz w:val="32"/>
          <w:szCs w:val="32"/>
          <w:cs/>
        </w:rPr>
        <w:t xml:space="preserve">จะมีการลงทุนกว่า </w:t>
      </w:r>
      <w:r w:rsidR="00291A33">
        <w:rPr>
          <w:rFonts w:ascii="TH SarabunPSK" w:hAnsi="TH SarabunPSK" w:cs="TH SarabunPSK"/>
          <w:sz w:val="32"/>
          <w:szCs w:val="32"/>
        </w:rPr>
        <w:t>100,000</w:t>
      </w:r>
      <w:r w:rsidR="00291A33">
        <w:rPr>
          <w:rFonts w:ascii="TH SarabunPSK" w:hAnsi="TH SarabunPSK" w:cs="TH SarabunPSK" w:hint="cs"/>
          <w:sz w:val="32"/>
          <w:szCs w:val="32"/>
          <w:cs/>
        </w:rPr>
        <w:t xml:space="preserve"> ล้านบาท</w:t>
      </w:r>
    </w:p>
    <w:p w:rsidR="003736A0" w:rsidRDefault="00671A09" w:rsidP="003736A0">
      <w:pPr>
        <w:spacing w:after="120" w:line="276" w:lineRule="auto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729F">
        <w:rPr>
          <w:rFonts w:ascii="TH SarabunPSK" w:hAnsi="TH SarabunPSK" w:cs="TH SarabunPSK" w:hint="cs"/>
          <w:b/>
          <w:bCs/>
          <w:sz w:val="32"/>
          <w:szCs w:val="32"/>
          <w:cs/>
        </w:rPr>
        <w:t>นายชาญวิทย์ นาคบุรี รองผู้อำนวยการ</w:t>
      </w:r>
      <w:r w:rsidRPr="003C729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C729F">
        <w:rPr>
          <w:rFonts w:ascii="TH SarabunPSK" w:hAnsi="TH SarabunPSK" w:cs="TH SarabunPSK" w:hint="cs"/>
          <w:b/>
          <w:bCs/>
          <w:sz w:val="32"/>
          <w:szCs w:val="32"/>
          <w:cs/>
        </w:rPr>
        <w:t>สคร</w:t>
      </w:r>
      <w:r w:rsidRPr="003C729F">
        <w:rPr>
          <w:rFonts w:ascii="TH SarabunPSK" w:hAnsi="TH SarabunPSK" w:cs="TH SarabunPSK"/>
          <w:b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กล่าวเพิ่มเติมว่า </w:t>
      </w:r>
      <w:r w:rsidR="003736A0" w:rsidRPr="003736A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การเบิกจ่ายงบลงทุนของรัฐวิสาหกิจ</w:t>
      </w:r>
      <w:r w:rsidR="006100F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ปีปฏิทิน</w:t>
      </w:r>
      <w:r w:rsidR="003736A0" w:rsidRPr="003736A0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ในปี 256</w:t>
      </w:r>
      <w:r w:rsidR="003736A0" w:rsidRPr="003736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="003736A0" w:rsidRPr="003736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มีผลการเบิกจ่ายงบลงทุนสะสมตั้งแต่เดือนมกราคม 256</w:t>
      </w:r>
      <w:r w:rsidR="003736A0" w:rsidRPr="003736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="003736A0" w:rsidRPr="003736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– </w:t>
      </w:r>
      <w:r w:rsidR="003736A0" w:rsidRPr="003736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ตุลาคม</w:t>
      </w:r>
      <w:r w:rsidR="003736A0" w:rsidRPr="003736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256</w:t>
      </w:r>
      <w:r w:rsidR="003736A0" w:rsidRPr="003736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="003736A0" w:rsidRPr="003736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จำนวน </w:t>
      </w:r>
      <w:r w:rsidR="003736A0" w:rsidRPr="003736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122</w:t>
      </w:r>
      <w:r w:rsidR="003736A0" w:rsidRPr="003736A0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="003736A0" w:rsidRPr="003736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088</w:t>
      </w:r>
      <w:r w:rsidR="003736A0" w:rsidRPr="003736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ล้านบาท หรือคิดเป็นร้อยละ </w:t>
      </w:r>
      <w:r w:rsidR="003736A0" w:rsidRPr="003736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82</w:t>
      </w:r>
      <w:r w:rsidR="003736A0" w:rsidRPr="003736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ของแผนการเบิกจ่ายลงทุนสะสม โดยผลการเบิกจ่าย</w:t>
      </w:r>
      <w:r w:rsidR="006100F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/>
      </w:r>
      <w:r w:rsidR="003736A0" w:rsidRPr="003736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งบลงทุนส่วนใหญ่มาจากรัฐวิสาหกิจที่มีโครงการลงทุนขนาดใหญ่ อาทิ </w:t>
      </w:r>
      <w:r w:rsidR="003736A0" w:rsidRPr="003736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โครงการโรงไฟฟ้า</w:t>
      </w:r>
      <w:r w:rsidR="003736A0" w:rsidRPr="00340DC0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บางปะกง </w:t>
      </w:r>
      <w:r w:rsidR="003736A0" w:rsidRPr="00340DC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(</w:t>
      </w:r>
      <w:r w:rsidR="003736A0" w:rsidRPr="00340DC0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ทดแทนเครื่องที่ 1 - 2</w:t>
      </w:r>
      <w:r w:rsidR="003736A0" w:rsidRPr="00340DC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)</w:t>
      </w:r>
      <w:r w:rsidR="003736A0" w:rsidRPr="00340DC0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="00340DC0" w:rsidRPr="00340DC0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และโครงการปรับปรุงระบบไฟฟ้าภาคตะวันตกและภาคใต้เพื่อเสริมความมั่นคง</w:t>
      </w:r>
      <w:r w:rsidR="00340DC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ระบบไฟฟ้า </w:t>
      </w:r>
      <w:r w:rsidR="006100FD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3736A0" w:rsidRPr="003736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ของการไฟฟ้า</w:t>
      </w:r>
      <w:r w:rsidR="00340DC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ฝ่ายผลิตแห่งประเทศไทย</w:t>
      </w:r>
      <w:r w:rsidR="003736A0" w:rsidRPr="003736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และแผนปรับปรุงและขยายระบบจำหน่ายพลังไฟฟ้า ฉบับที่ 12 ปี 2560 </w:t>
      </w:r>
      <w:r w:rsidR="003736A0" w:rsidRPr="003736A0"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 w:rsidR="003736A0" w:rsidRPr="003736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2564 ของการไฟฟ้านครหลวง</w:t>
      </w:r>
      <w:r w:rsidR="006920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ที่สามารถเบิกจ่ายเป็นไปตามเป้าหมาย</w:t>
      </w:r>
    </w:p>
    <w:p w:rsidR="00840858" w:rsidRDefault="00840858" w:rsidP="006100FD">
      <w:pPr>
        <w:spacing w:after="0" w:line="276" w:lineRule="auto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91A33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โดยในปี 2562 คาดว่า รัฐวิสาหกิจจะ</w:t>
      </w:r>
      <w:r w:rsidR="00291A33" w:rsidRPr="00291A33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สามารถ</w:t>
      </w:r>
      <w:r w:rsidRPr="00291A33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เบิกจ่ายงบลงทุนได้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ตามเป้าหมายที่กระทรวงการคลัง</w:t>
      </w:r>
      <w:r w:rsidR="006100FD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</w:t>
      </w:r>
      <w:r w:rsidR="00291A3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ตั้งไว้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ทั้งนี้ ในกรณีที่ไม่รวม</w:t>
      </w:r>
      <w:r w:rsidR="006100F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การประหยัดเงินลงทุนของบริษัท ปตท. จำกัด (มหาชน) ในการเพิ่มทุนในบริษัท โกลบอล พาวเวอร์ ซินเนอร์ยี่ จำกัด (มหาชน) (</w:t>
      </w:r>
      <w:r w:rsidR="006100FD">
        <w:rPr>
          <w:rFonts w:ascii="TH SarabunPSK" w:hAnsi="TH SarabunPSK" w:cs="TH SarabunPSK"/>
          <w:color w:val="000000" w:themeColor="text1"/>
          <w:sz w:val="32"/>
          <w:szCs w:val="32"/>
        </w:rPr>
        <w:t>GPSC</w:t>
      </w:r>
      <w:r w:rsidR="006100F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ที่มีผู้ถือหุ้นรายย่อยใช้สิทธิเกือบทั้งหมด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ในปี 2562</w:t>
      </w:r>
      <w:r w:rsidR="006F12B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รัฐวิสาหกิจ</w:t>
      </w:r>
      <w:r w:rsidR="006100F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จะ</w:t>
      </w:r>
      <w:r w:rsidR="006F12B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สามารถเบิกจ่ายงบลงทุนได้</w:t>
      </w:r>
      <w:r w:rsidR="006100F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ประมาณ</w:t>
      </w:r>
      <w:r w:rsidR="006100FD" w:rsidRPr="006100F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ร้อยละ </w:t>
      </w:r>
      <w:r w:rsidR="006100FD" w:rsidRPr="006100FD"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  <w:r w:rsidR="006F12B5" w:rsidRPr="006100F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</w:t>
      </w:r>
      <w:r w:rsidR="00291A3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ของกรอบการลงทุนทั้งปี</w:t>
      </w:r>
    </w:p>
    <w:p w:rsidR="00291A33" w:rsidRDefault="00291A33" w:rsidP="0035714D">
      <w:pPr>
        <w:spacing w:after="0" w:line="276" w:lineRule="auto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91A33" w:rsidRDefault="00291A33" w:rsidP="0035714D">
      <w:pPr>
        <w:spacing w:after="0" w:line="276" w:lineRule="auto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91A33" w:rsidRDefault="00291A33" w:rsidP="0035714D">
      <w:pPr>
        <w:spacing w:after="0" w:line="276" w:lineRule="auto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100FD" w:rsidRDefault="006100FD" w:rsidP="0035714D">
      <w:pPr>
        <w:spacing w:after="0" w:line="276" w:lineRule="auto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100FD" w:rsidRDefault="006100FD" w:rsidP="0035714D">
      <w:pPr>
        <w:spacing w:after="0" w:line="276" w:lineRule="auto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736A0" w:rsidRPr="003736A0" w:rsidRDefault="003736A0" w:rsidP="0035714D">
      <w:pPr>
        <w:spacing w:after="0" w:line="276" w:lineRule="auto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736A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สำหรับการเบิกจ่ายงบลงทุนของรัฐวิสาหกิจ</w:t>
      </w:r>
      <w:r w:rsidR="00291A3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ปีงบประมาณใน</w:t>
      </w:r>
      <w:r w:rsidRPr="003736A0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 256</w:t>
      </w:r>
      <w:r w:rsidRPr="003736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Pr="003736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ณ สิ้นเดือน</w:t>
      </w:r>
      <w:r w:rsidRPr="003736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ตุลาคม</w:t>
      </w:r>
      <w:r w:rsidRPr="003736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256</w:t>
      </w:r>
      <w:r w:rsidRPr="003736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Pr="003736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291A3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/>
      </w:r>
      <w:r w:rsidR="00581A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มีผลการเบิกจ่ายสะสม 1 เดือน </w:t>
      </w:r>
      <w:r w:rsidR="00581AC3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="00581A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ต.ค</w:t>
      </w:r>
      <w:r w:rsidR="00340DC0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340DC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81AC3">
        <w:rPr>
          <w:rFonts w:ascii="TH SarabunPSK" w:hAnsi="TH SarabunPSK" w:cs="TH SarabunPSK"/>
          <w:color w:val="000000" w:themeColor="text1"/>
          <w:sz w:val="32"/>
          <w:szCs w:val="32"/>
        </w:rPr>
        <w:t>62)</w:t>
      </w:r>
      <w:r w:rsidRPr="003736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จำนวน </w:t>
      </w:r>
      <w:r w:rsidR="00340DC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</w:t>
      </w:r>
      <w:r w:rsidRPr="003736A0">
        <w:rPr>
          <w:rFonts w:ascii="TH SarabunPSK" w:hAnsi="TH SarabunPSK" w:cs="TH SarabunPSK"/>
          <w:color w:val="000000" w:themeColor="text1"/>
          <w:sz w:val="32"/>
          <w:szCs w:val="32"/>
          <w:cs/>
        </w:rPr>
        <w:t>,</w:t>
      </w:r>
      <w:r w:rsidR="00340DC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975</w:t>
      </w:r>
      <w:r w:rsidRPr="003736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ล้านบาท หรือคิดเป็นร้อยละ </w:t>
      </w:r>
      <w:r w:rsidRPr="003736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91</w:t>
      </w:r>
      <w:r w:rsidRPr="003736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ของแผน</w:t>
      </w:r>
      <w:r w:rsidR="006100F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/>
      </w:r>
      <w:r w:rsidRPr="003736A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การเบิกจ่ายลงทุน โดยรัฐวิสาหกิจที่มีโครงการลงทุนขนาดใหญ่</w:t>
      </w:r>
      <w:r w:rsidR="006920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ที่สามารถเบิกจ่ายเป็นไปตามเป้าหมาย</w:t>
      </w:r>
      <w:r w:rsidRPr="003736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อาทิ </w:t>
      </w:r>
      <w:r w:rsidR="00340DC0" w:rsidRPr="003736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โครงการรถไฟฟ้าสายสีส้ม ช่วงศูนย์วัฒนธรรม </w:t>
      </w:r>
      <w:r w:rsidR="00340DC0" w:rsidRPr="003736A0"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 w:rsidR="00340DC0" w:rsidRPr="003736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มีนบุรี ของการรถไฟฟ้า</w:t>
      </w:r>
      <w:r w:rsidR="00340DC0" w:rsidRPr="00ED0C13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ขนส่งมวลชนแห่งประเทศ</w:t>
      </w:r>
      <w:r w:rsidR="00AB6AC2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ไทย</w:t>
      </w:r>
      <w:r w:rsidR="00340DC0" w:rsidRPr="00ED0C13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ED0C13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แผน</w:t>
      </w:r>
      <w:r w:rsidR="00565EB4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งานปรับปรุงท่อเพื่อลดน้ำสูญเสีย</w:t>
      </w:r>
      <w:r w:rsidR="00AB6AC2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ของการประปานครหลวง</w:t>
      </w:r>
      <w:r w:rsidRPr="003736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D0C1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งานก่อสร้างปรับปรุงข</w:t>
      </w:r>
      <w:r w:rsidR="00AB6AC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ยายและงานวางท่อขยายเขตจำหน่ายน้ำ</w:t>
      </w:r>
      <w:r w:rsidR="00ED0C1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ของการประปาส่วนภูมิภาค และโครงการพัฒนาที่อยู่อาศั</w:t>
      </w:r>
      <w:r w:rsidRPr="003736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 ชุดที่ 1 ปี 2559 ของการเคหะแห่งชาติ</w:t>
      </w:r>
    </w:p>
    <w:p w:rsidR="00435C71" w:rsidRPr="0030477C" w:rsidRDefault="00435C71" w:rsidP="00A848E2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12"/>
          <w:szCs w:val="12"/>
          <w:highlight w:val="red"/>
        </w:rPr>
      </w:pPr>
    </w:p>
    <w:p w:rsidR="003679DE" w:rsidRPr="003736A0" w:rsidRDefault="0028370D" w:rsidP="003736A0">
      <w:pPr>
        <w:tabs>
          <w:tab w:val="left" w:pos="1843"/>
          <w:tab w:val="left" w:pos="2127"/>
          <w:tab w:val="left" w:pos="2835"/>
        </w:tabs>
        <w:spacing w:after="120" w:line="276" w:lineRule="auto"/>
        <w:ind w:firstLine="851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263E">
        <w:rPr>
          <w:rFonts w:ascii="TH SarabunPSK" w:hAnsi="TH SarabunPSK" w:cs="TH SarabunPSK" w:hint="cs"/>
          <w:b/>
          <w:bCs/>
          <w:sz w:val="32"/>
          <w:szCs w:val="32"/>
          <w:cs/>
        </w:rPr>
        <w:t>นายประภาศ</w:t>
      </w:r>
      <w:r w:rsidR="009459BE" w:rsidRPr="005326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3362D" w:rsidRPr="0053263E">
        <w:rPr>
          <w:rFonts w:ascii="TH SarabunPSK" w:hAnsi="TH SarabunPSK" w:cs="TH SarabunPSK" w:hint="cs"/>
          <w:b/>
          <w:bCs/>
          <w:sz w:val="32"/>
          <w:szCs w:val="32"/>
          <w:cs/>
        </w:rPr>
        <w:t>คงเอียด ผู้อำนวยการ สคร</w:t>
      </w:r>
      <w:r w:rsidR="0016627F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662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3362D" w:rsidRPr="0053263E">
        <w:rPr>
          <w:rFonts w:ascii="TH SarabunPSK" w:hAnsi="TH SarabunPSK" w:cs="TH SarabunPSK" w:hint="cs"/>
          <w:sz w:val="32"/>
          <w:szCs w:val="32"/>
          <w:cs/>
        </w:rPr>
        <w:t>กล่าว</w:t>
      </w:r>
      <w:r w:rsidR="00AD179D" w:rsidRPr="0053263E">
        <w:rPr>
          <w:rFonts w:ascii="TH SarabunPSK" w:hAnsi="TH SarabunPSK" w:cs="TH SarabunPSK" w:hint="cs"/>
          <w:sz w:val="32"/>
          <w:szCs w:val="32"/>
          <w:cs/>
        </w:rPr>
        <w:t>สรุปผลการประชุม</w:t>
      </w:r>
      <w:r w:rsidR="00B3362D" w:rsidRPr="0053263E">
        <w:rPr>
          <w:rFonts w:ascii="TH SarabunPSK" w:hAnsi="TH SarabunPSK" w:cs="TH SarabunPSK" w:hint="cs"/>
          <w:sz w:val="32"/>
          <w:szCs w:val="32"/>
          <w:cs/>
        </w:rPr>
        <w:t>ว่า</w:t>
      </w:r>
      <w:r w:rsidR="0030552E" w:rsidRPr="0053263E">
        <w:rPr>
          <w:rFonts w:ascii="TH SarabunPSK" w:hAnsi="TH SarabunPSK" w:cs="TH SarabunPSK" w:hint="cs"/>
          <w:sz w:val="32"/>
          <w:szCs w:val="32"/>
          <w:cs/>
        </w:rPr>
        <w:t xml:space="preserve"> รองนายกรัฐมนตรี </w:t>
      </w:r>
      <w:r w:rsidR="003736A0" w:rsidRPr="0053263E">
        <w:rPr>
          <w:rFonts w:ascii="TH SarabunPSK" w:hAnsi="TH SarabunPSK" w:cs="TH SarabunPSK"/>
          <w:sz w:val="32"/>
          <w:szCs w:val="32"/>
          <w:cs/>
        </w:rPr>
        <w:br/>
      </w:r>
      <w:r w:rsidR="0030552E" w:rsidRPr="0053263E">
        <w:rPr>
          <w:rFonts w:ascii="TH SarabunPSK" w:hAnsi="TH SarabunPSK" w:cs="TH SarabunPSK" w:hint="cs"/>
          <w:sz w:val="32"/>
          <w:szCs w:val="32"/>
          <w:cs/>
        </w:rPr>
        <w:t>(นายสมคิด จาตุศรีพิทักษ์) ได้มอบ</w:t>
      </w:r>
      <w:r w:rsidR="0079378C" w:rsidRPr="0053263E">
        <w:rPr>
          <w:rFonts w:ascii="TH SarabunPSK" w:hAnsi="TH SarabunPSK" w:cs="TH SarabunPSK" w:hint="cs"/>
          <w:sz w:val="32"/>
          <w:szCs w:val="32"/>
          <w:cs/>
        </w:rPr>
        <w:t>นโยบาย</w:t>
      </w:r>
      <w:r w:rsidR="005E303B" w:rsidRPr="0053263E">
        <w:rPr>
          <w:rFonts w:ascii="TH SarabunPSK" w:hAnsi="TH SarabunPSK" w:cs="TH SarabunPSK" w:hint="cs"/>
          <w:sz w:val="32"/>
          <w:szCs w:val="32"/>
          <w:cs/>
        </w:rPr>
        <w:t>แก่รัฐวิสาหกิจให้เร่งรัดการเบิกจ่าย</w:t>
      </w:r>
      <w:r w:rsidR="0079378C" w:rsidRPr="0053263E">
        <w:rPr>
          <w:rFonts w:ascii="TH SarabunPSK" w:hAnsi="TH SarabunPSK" w:cs="TH SarabunPSK" w:hint="cs"/>
          <w:sz w:val="32"/>
          <w:szCs w:val="32"/>
          <w:cs/>
        </w:rPr>
        <w:t>รัฐวิสาหกิจ</w:t>
      </w:r>
      <w:r w:rsidR="005E303B" w:rsidRPr="0053263E">
        <w:rPr>
          <w:rFonts w:ascii="TH SarabunPSK" w:hAnsi="TH SarabunPSK" w:cs="TH SarabunPSK" w:hint="cs"/>
          <w:sz w:val="32"/>
          <w:szCs w:val="32"/>
          <w:cs/>
        </w:rPr>
        <w:t xml:space="preserve">อย่างต่อเนื่อง </w:t>
      </w:r>
      <w:r w:rsidR="00EB5FAF" w:rsidRPr="0053263E">
        <w:rPr>
          <w:rFonts w:ascii="TH SarabunPSK" w:hAnsi="TH SarabunPSK" w:cs="TH SarabunPSK"/>
          <w:sz w:val="32"/>
          <w:szCs w:val="32"/>
          <w:cs/>
        </w:rPr>
        <w:br/>
      </w:r>
      <w:r w:rsidR="005E303B" w:rsidRPr="0053263E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EB5FAF" w:rsidRPr="0053263E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715DD3" w:rsidRPr="0053263E">
        <w:rPr>
          <w:rFonts w:ascii="TH SarabunPSK" w:hAnsi="TH SarabunPSK" w:cs="TH SarabunPSK" w:hint="cs"/>
          <w:sz w:val="32"/>
          <w:szCs w:val="32"/>
          <w:cs/>
        </w:rPr>
        <w:t>รัฐวิสาหกิจ</w:t>
      </w:r>
      <w:r w:rsidR="00715DD3" w:rsidRPr="0053263E">
        <w:rPr>
          <w:rFonts w:ascii="TH SarabunPSK" w:hAnsi="TH SarabunPSK" w:cs="TH SarabunPSK"/>
          <w:sz w:val="32"/>
          <w:szCs w:val="32"/>
          <w:cs/>
        </w:rPr>
        <w:t xml:space="preserve">ดำเนินการ </w:t>
      </w:r>
      <w:r w:rsidR="00715DD3" w:rsidRPr="0053263E">
        <w:rPr>
          <w:rFonts w:ascii="TH SarabunPSK" w:hAnsi="TH SarabunPSK" w:cs="TH SarabunPSK"/>
          <w:sz w:val="32"/>
          <w:szCs w:val="32"/>
        </w:rPr>
        <w:t>Front</w:t>
      </w:r>
      <w:r w:rsidR="00715DD3" w:rsidRPr="005326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15DD3" w:rsidRPr="0053263E">
        <w:rPr>
          <w:rFonts w:ascii="TH SarabunPSK" w:hAnsi="TH SarabunPSK" w:cs="TH SarabunPSK"/>
          <w:sz w:val="32"/>
          <w:szCs w:val="32"/>
        </w:rPr>
        <w:t>-</w:t>
      </w:r>
      <w:r w:rsidR="00715DD3" w:rsidRPr="005326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15DD3" w:rsidRPr="0053263E">
        <w:rPr>
          <w:rFonts w:ascii="TH SarabunPSK" w:hAnsi="TH SarabunPSK" w:cs="TH SarabunPSK"/>
          <w:sz w:val="32"/>
          <w:szCs w:val="32"/>
        </w:rPr>
        <w:t>Loaded</w:t>
      </w:r>
      <w:r w:rsidR="00715DD3" w:rsidRPr="005326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5FAF" w:rsidRPr="0053263E">
        <w:rPr>
          <w:rFonts w:ascii="TH SarabunPSK" w:hAnsi="TH SarabunPSK" w:cs="TH SarabunPSK" w:hint="cs"/>
          <w:sz w:val="32"/>
          <w:szCs w:val="32"/>
          <w:cs/>
        </w:rPr>
        <w:t xml:space="preserve">ในส่วนโครงการที่สามารถดำเนินการได้ก่อน </w:t>
      </w:r>
      <w:r w:rsidR="0035714D">
        <w:rPr>
          <w:rFonts w:ascii="TH SarabunPSK" w:hAnsi="TH SarabunPSK" w:cs="TH SarabunPSK"/>
          <w:sz w:val="32"/>
          <w:szCs w:val="32"/>
          <w:cs/>
        </w:rPr>
        <w:br/>
      </w:r>
      <w:r w:rsidR="00EB5FAF" w:rsidRPr="0053263E">
        <w:rPr>
          <w:rFonts w:ascii="TH SarabunPSK" w:hAnsi="TH SarabunPSK" w:cs="TH SarabunPSK" w:hint="cs"/>
          <w:sz w:val="32"/>
          <w:szCs w:val="32"/>
          <w:cs/>
        </w:rPr>
        <w:t>และให้รัฐวิสาหกิจ</w:t>
      </w:r>
      <w:r w:rsidR="00715DD3" w:rsidRPr="0053263E">
        <w:rPr>
          <w:rFonts w:ascii="TH SarabunPSK" w:hAnsi="TH SarabunPSK" w:cs="TH SarabunPSK"/>
          <w:sz w:val="32"/>
          <w:szCs w:val="32"/>
          <w:cs/>
        </w:rPr>
        <w:t>เสนอโครงการลงทุน</w:t>
      </w:r>
      <w:r w:rsidR="0035714D">
        <w:rPr>
          <w:rFonts w:ascii="TH SarabunPSK" w:hAnsi="TH SarabunPSK" w:cs="TH SarabunPSK" w:hint="cs"/>
          <w:sz w:val="32"/>
          <w:szCs w:val="32"/>
          <w:cs/>
        </w:rPr>
        <w:t>เพิ่มเติม</w:t>
      </w:r>
      <w:r w:rsidR="006100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714D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715DD3" w:rsidRPr="0053263E">
        <w:rPr>
          <w:rFonts w:ascii="TH SarabunPSK" w:hAnsi="TH SarabunPSK" w:cs="TH SarabunPSK"/>
          <w:sz w:val="32"/>
          <w:szCs w:val="32"/>
          <w:cs/>
        </w:rPr>
        <w:t>ให้กรอบลงทุน</w:t>
      </w:r>
      <w:r w:rsidR="0035714D">
        <w:rPr>
          <w:rFonts w:ascii="TH SarabunPSK" w:hAnsi="TH SarabunPSK" w:cs="TH SarabunPSK" w:hint="cs"/>
          <w:sz w:val="32"/>
          <w:szCs w:val="32"/>
          <w:cs/>
        </w:rPr>
        <w:t>ในภาพรวมเพิ่มขึ้น</w:t>
      </w:r>
      <w:r w:rsidR="00715DD3" w:rsidRPr="005326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1DD5">
        <w:rPr>
          <w:rFonts w:ascii="TH SarabunPSK" w:hAnsi="TH SarabunPSK" w:cs="TH SarabunPSK" w:hint="cs"/>
          <w:sz w:val="32"/>
          <w:szCs w:val="32"/>
          <w:cs/>
        </w:rPr>
        <w:t>รวมถึง</w:t>
      </w:r>
      <w:r w:rsidR="0035714D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6100FD"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="0053263E" w:rsidRPr="0053263E">
        <w:rPr>
          <w:rFonts w:ascii="TH SarabunPSK" w:hAnsi="TH SarabunPSK" w:cs="TH SarabunPSK" w:hint="cs"/>
          <w:sz w:val="32"/>
          <w:szCs w:val="32"/>
          <w:cs/>
        </w:rPr>
        <w:t>กำหนดเรื่อง</w:t>
      </w:r>
      <w:r w:rsidR="0053263E" w:rsidRPr="0053263E">
        <w:rPr>
          <w:rFonts w:ascii="TH SarabunPSK" w:hAnsi="TH SarabunPSK" w:cs="TH SarabunPSK"/>
          <w:sz w:val="32"/>
          <w:szCs w:val="32"/>
          <w:cs/>
        </w:rPr>
        <w:t>การเบิกจ่ายงบลงทุนของรัฐวิสาหกิจเป็นตัวชี้วัด</w:t>
      </w:r>
      <w:r w:rsidR="005E303B" w:rsidRPr="0053263E">
        <w:rPr>
          <w:rFonts w:ascii="TH SarabunPSK" w:hAnsi="TH SarabunPSK" w:cs="TH SarabunPSK" w:hint="cs"/>
          <w:sz w:val="32"/>
          <w:szCs w:val="32"/>
          <w:cs/>
        </w:rPr>
        <w:t>ผลการปฏิบัติงานของผู้บริหารสูงสุด</w:t>
      </w:r>
      <w:r w:rsidR="006100FD">
        <w:rPr>
          <w:rFonts w:ascii="TH SarabunPSK" w:hAnsi="TH SarabunPSK" w:cs="TH SarabunPSK"/>
          <w:sz w:val="32"/>
          <w:szCs w:val="32"/>
          <w:cs/>
        </w:rPr>
        <w:br/>
      </w:r>
      <w:r w:rsidR="005E303B" w:rsidRPr="0053263E">
        <w:rPr>
          <w:rFonts w:ascii="TH SarabunPSK" w:hAnsi="TH SarabunPSK" w:cs="TH SarabunPSK" w:hint="cs"/>
          <w:sz w:val="32"/>
          <w:szCs w:val="32"/>
          <w:cs/>
        </w:rPr>
        <w:t>ของรัฐวิสาหกิจ (</w:t>
      </w:r>
      <w:r w:rsidR="005E303B" w:rsidRPr="0053263E">
        <w:rPr>
          <w:rFonts w:ascii="TH SarabunPSK" w:hAnsi="TH SarabunPSK" w:cs="TH SarabunPSK"/>
          <w:sz w:val="32"/>
          <w:szCs w:val="32"/>
        </w:rPr>
        <w:t>CEO</w:t>
      </w:r>
      <w:r w:rsidR="005E303B" w:rsidRPr="0053263E">
        <w:rPr>
          <w:rFonts w:ascii="TH SarabunPSK" w:hAnsi="TH SarabunPSK" w:cs="TH SarabunPSK" w:hint="cs"/>
          <w:sz w:val="32"/>
          <w:szCs w:val="32"/>
          <w:cs/>
        </w:rPr>
        <w:t>) และคณะกรรมการรัฐวิสาหกิจ</w:t>
      </w:r>
      <w:r w:rsidR="0035714D">
        <w:rPr>
          <w:rFonts w:ascii="TH SarabunPSK" w:hAnsi="TH SarabunPSK" w:cs="TH SarabunPSK" w:hint="cs"/>
          <w:sz w:val="32"/>
          <w:szCs w:val="32"/>
          <w:cs/>
        </w:rPr>
        <w:t xml:space="preserve"> และเชื่อมโยงกับโบนัส</w:t>
      </w:r>
      <w:r w:rsidR="00291A33">
        <w:rPr>
          <w:rFonts w:ascii="TH SarabunPSK" w:hAnsi="TH SarabunPSK" w:cs="TH SarabunPSK" w:hint="cs"/>
          <w:sz w:val="32"/>
          <w:szCs w:val="32"/>
          <w:cs/>
        </w:rPr>
        <w:t xml:space="preserve">ของ </w:t>
      </w:r>
      <w:r w:rsidR="00291A33">
        <w:rPr>
          <w:rFonts w:ascii="TH SarabunPSK" w:hAnsi="TH SarabunPSK" w:cs="TH SarabunPSK"/>
          <w:sz w:val="32"/>
          <w:szCs w:val="32"/>
        </w:rPr>
        <w:t>CEO</w:t>
      </w:r>
      <w:r w:rsidR="00291A33">
        <w:rPr>
          <w:rFonts w:ascii="TH SarabunPSK" w:hAnsi="TH SarabunPSK" w:cs="TH SarabunPSK" w:hint="cs"/>
          <w:sz w:val="32"/>
          <w:szCs w:val="32"/>
          <w:cs/>
        </w:rPr>
        <w:t xml:space="preserve"> และคณะกรรมการรัฐวิสาหกิจ</w:t>
      </w:r>
      <w:r w:rsidR="00971FF9">
        <w:rPr>
          <w:rFonts w:ascii="TH SarabunPSK" w:hAnsi="TH SarabunPSK" w:cs="TH SarabunPSK" w:hint="cs"/>
          <w:sz w:val="32"/>
          <w:szCs w:val="32"/>
          <w:cs/>
        </w:rPr>
        <w:t>เพื่อให้รัฐวิสาหกิจทุกแห่งนำนโยบายการเบิกจ่ายงบลงทุนไปสู่การปฏิบัติงานที่เป็นรูปธรรม</w:t>
      </w:r>
      <w:r w:rsidR="006100FD">
        <w:rPr>
          <w:rFonts w:ascii="TH SarabunPSK" w:hAnsi="TH SarabunPSK" w:cs="TH SarabunPSK"/>
          <w:sz w:val="32"/>
          <w:szCs w:val="32"/>
          <w:cs/>
        </w:rPr>
        <w:br/>
      </w:r>
      <w:r w:rsidR="00971FF9">
        <w:rPr>
          <w:rFonts w:ascii="TH SarabunPSK" w:hAnsi="TH SarabunPSK" w:cs="TH SarabunPSK" w:hint="cs"/>
          <w:sz w:val="32"/>
          <w:szCs w:val="32"/>
          <w:cs/>
        </w:rPr>
        <w:t xml:space="preserve">มากยิ่งขึ้น </w:t>
      </w:r>
    </w:p>
    <w:p w:rsidR="00D82D7D" w:rsidRPr="00F97CAF" w:rsidRDefault="00F97CAF" w:rsidP="00A848E2">
      <w:pPr>
        <w:tabs>
          <w:tab w:val="left" w:pos="1843"/>
          <w:tab w:val="left" w:pos="2127"/>
          <w:tab w:val="left" w:pos="2835"/>
        </w:tabs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1354721</wp:posOffset>
                </wp:positionH>
                <wp:positionV relativeFrom="paragraph">
                  <wp:posOffset>29299</wp:posOffset>
                </wp:positionV>
                <wp:extent cx="2945218" cy="0"/>
                <wp:effectExtent l="0" t="0" r="26670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521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65pt,2.3pt" to="338.5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" strokecolor="black [3213]" strokeweight=".5pt">
                <v:stroke joinstyle="miter"/>
              </v:line>
            </w:pict>
          </mc:Fallback>
        </mc:AlternateContent>
      </w:r>
    </w:p>
    <w:sectPr w:rsidR="00D82D7D" w:rsidRPr="00F97CAF" w:rsidSect="008846F1">
      <w:headerReference w:type="default" r:id="rId9"/>
      <w:pgSz w:w="11909" w:h="14400" w:code="9"/>
      <w:pgMar w:top="1134" w:right="1134" w:bottom="567" w:left="1701" w:header="561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63E" w:rsidRDefault="0053263E" w:rsidP="00D82D7D">
      <w:pPr>
        <w:spacing w:after="0" w:line="240" w:lineRule="auto"/>
      </w:pPr>
      <w:r>
        <w:separator/>
      </w:r>
    </w:p>
  </w:endnote>
  <w:endnote w:type="continuationSeparator" w:id="0">
    <w:p w:rsidR="0053263E" w:rsidRDefault="0053263E" w:rsidP="00D8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63E" w:rsidRDefault="0053263E" w:rsidP="00D82D7D">
      <w:pPr>
        <w:spacing w:after="0" w:line="240" w:lineRule="auto"/>
      </w:pPr>
      <w:r>
        <w:separator/>
      </w:r>
    </w:p>
  </w:footnote>
  <w:footnote w:type="continuationSeparator" w:id="0">
    <w:p w:rsidR="0053263E" w:rsidRDefault="0053263E" w:rsidP="00D8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63E" w:rsidRPr="00FE72BC" w:rsidRDefault="0053263E" w:rsidP="00FE72BC">
    <w:pPr>
      <w:tabs>
        <w:tab w:val="left" w:pos="2835"/>
        <w:tab w:val="left" w:pos="3402"/>
      </w:tabs>
      <w:spacing w:after="0"/>
      <w:ind w:left="-284" w:firstLine="284"/>
      <w:jc w:val="center"/>
      <w:rPr>
        <w:rFonts w:ascii="TH SarabunPSK" w:eastAsia="Sarabun" w:hAnsi="TH SarabunPSK" w:cs="TH SarabunPSK"/>
        <w:b/>
        <w:i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70BEDF" wp14:editId="245760CF">
          <wp:simplePos x="0" y="0"/>
          <wp:positionH relativeFrom="column">
            <wp:posOffset>-290195</wp:posOffset>
          </wp:positionH>
          <wp:positionV relativeFrom="paragraph">
            <wp:posOffset>-198120</wp:posOffset>
          </wp:positionV>
          <wp:extent cx="1077595" cy="1037590"/>
          <wp:effectExtent l="0" t="0" r="8255" b="0"/>
          <wp:wrapSquare wrapText="bothSides"/>
          <wp:docPr id="6" name="image1.png" descr="logo-สคร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-สคร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595" cy="1037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E72BC">
      <w:rPr>
        <w:rFonts w:ascii="TH SarabunPSK" w:eastAsia="Sarabun" w:hAnsi="TH SarabunPSK" w:cs="TH SarabunPSK"/>
        <w:b/>
        <w:bCs/>
        <w:i/>
        <w:iCs/>
        <w:sz w:val="48"/>
        <w:szCs w:val="48"/>
        <w:cs/>
      </w:rPr>
      <w:t>สำนักงานคณะกรรมการนโยบายรัฐวิสาหกิจ</w:t>
    </w:r>
  </w:p>
  <w:p w:rsidR="0053263E" w:rsidRPr="00FE72BC" w:rsidRDefault="0053263E">
    <w:pPr>
      <w:tabs>
        <w:tab w:val="left" w:pos="1843"/>
      </w:tabs>
      <w:spacing w:after="0"/>
      <w:ind w:left="1440"/>
      <w:rPr>
        <w:rFonts w:ascii="TH SarabunPSK" w:eastAsia="Sarabun" w:hAnsi="TH SarabunPSK" w:cs="TH SarabunPSK"/>
        <w:sz w:val="32"/>
        <w:szCs w:val="32"/>
      </w:rPr>
    </w:pPr>
    <w:r w:rsidRPr="00FE72BC">
      <w:rPr>
        <w:rFonts w:ascii="TH SarabunPSK" w:eastAsia="Sarabun" w:hAnsi="TH SarabunPSK" w:cs="TH SarabunPSK"/>
        <w:sz w:val="32"/>
        <w:szCs w:val="32"/>
        <w:cs/>
      </w:rPr>
      <w:t xml:space="preserve">สำนักนโยบายและแผนรัฐวิสาหกิจ โทร </w:t>
    </w:r>
    <w:r w:rsidRPr="00FE72BC">
      <w:rPr>
        <w:rFonts w:ascii="TH SarabunPSK" w:eastAsia="Sarabun" w:hAnsi="TH SarabunPSK" w:cs="TH SarabunPSK"/>
        <w:sz w:val="32"/>
        <w:szCs w:val="32"/>
      </w:rPr>
      <w:t xml:space="preserve">0 2298 5880-7 </w:t>
    </w:r>
    <w:r w:rsidRPr="00FE72BC">
      <w:rPr>
        <w:rFonts w:ascii="TH SarabunPSK" w:eastAsia="Sarabun" w:hAnsi="TH SarabunPSK" w:cs="TH SarabunPSK"/>
        <w:sz w:val="32"/>
        <w:szCs w:val="32"/>
        <w:cs/>
      </w:rPr>
      <w:t xml:space="preserve">โทรสาร </w:t>
    </w:r>
    <w:r w:rsidRPr="00FE72BC">
      <w:rPr>
        <w:rFonts w:ascii="TH SarabunPSK" w:eastAsia="Sarabun" w:hAnsi="TH SarabunPSK" w:cs="TH SarabunPSK"/>
        <w:sz w:val="32"/>
        <w:szCs w:val="32"/>
      </w:rPr>
      <w:t>0 2279 8547</w:t>
    </w:r>
  </w:p>
  <w:p w:rsidR="0053263E" w:rsidRDefault="0053263E">
    <w:pPr>
      <w:pBdr>
        <w:top w:val="nil"/>
        <w:left w:val="nil"/>
        <w:bottom w:val="nil"/>
        <w:right w:val="nil"/>
        <w:between w:val="nil"/>
      </w:pBdr>
      <w:tabs>
        <w:tab w:val="left" w:pos="6855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2FF6"/>
    <w:multiLevelType w:val="hybridMultilevel"/>
    <w:tmpl w:val="4C0A9884"/>
    <w:lvl w:ilvl="0" w:tplc="955EAC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56FE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D80F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F2C4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02A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A4CD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E201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A8F6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D2F5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0931D70"/>
    <w:multiLevelType w:val="hybridMultilevel"/>
    <w:tmpl w:val="A830E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34792"/>
    <w:multiLevelType w:val="hybridMultilevel"/>
    <w:tmpl w:val="E8AC9C3A"/>
    <w:lvl w:ilvl="0" w:tplc="C7EAE5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60AD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D8E6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565B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8049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14F9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225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2247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2EDC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E72100"/>
    <w:multiLevelType w:val="hybridMultilevel"/>
    <w:tmpl w:val="ED848B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646EC"/>
    <w:multiLevelType w:val="hybridMultilevel"/>
    <w:tmpl w:val="64F47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C3E23"/>
    <w:multiLevelType w:val="hybridMultilevel"/>
    <w:tmpl w:val="EA14B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640FC4"/>
    <w:multiLevelType w:val="hybridMultilevel"/>
    <w:tmpl w:val="D9F63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0561FB"/>
    <w:multiLevelType w:val="hybridMultilevel"/>
    <w:tmpl w:val="38E4C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036060"/>
    <w:multiLevelType w:val="hybridMultilevel"/>
    <w:tmpl w:val="5D4CB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D7D"/>
    <w:rsid w:val="000025F4"/>
    <w:rsid w:val="00035F80"/>
    <w:rsid w:val="0004631C"/>
    <w:rsid w:val="00071C38"/>
    <w:rsid w:val="00073DB0"/>
    <w:rsid w:val="000976D2"/>
    <w:rsid w:val="000A392D"/>
    <w:rsid w:val="000C17A8"/>
    <w:rsid w:val="000C2E0F"/>
    <w:rsid w:val="000C7F95"/>
    <w:rsid w:val="000D138E"/>
    <w:rsid w:val="000D5EE6"/>
    <w:rsid w:val="000F00EB"/>
    <w:rsid w:val="000F2862"/>
    <w:rsid w:val="001215F9"/>
    <w:rsid w:val="00122E78"/>
    <w:rsid w:val="00123487"/>
    <w:rsid w:val="00140832"/>
    <w:rsid w:val="0014313E"/>
    <w:rsid w:val="001466D7"/>
    <w:rsid w:val="0015338A"/>
    <w:rsid w:val="001543EB"/>
    <w:rsid w:val="0016627F"/>
    <w:rsid w:val="00186C49"/>
    <w:rsid w:val="001A33DF"/>
    <w:rsid w:val="001A460C"/>
    <w:rsid w:val="001D14F1"/>
    <w:rsid w:val="001D6B51"/>
    <w:rsid w:val="001F726A"/>
    <w:rsid w:val="00200543"/>
    <w:rsid w:val="002148A0"/>
    <w:rsid w:val="002169A9"/>
    <w:rsid w:val="00230E08"/>
    <w:rsid w:val="00231E1F"/>
    <w:rsid w:val="00273318"/>
    <w:rsid w:val="00276B0E"/>
    <w:rsid w:val="0028370D"/>
    <w:rsid w:val="00291A33"/>
    <w:rsid w:val="002A0711"/>
    <w:rsid w:val="002B702D"/>
    <w:rsid w:val="002C6F21"/>
    <w:rsid w:val="002D29E8"/>
    <w:rsid w:val="002E10ED"/>
    <w:rsid w:val="002E598A"/>
    <w:rsid w:val="002F6CC8"/>
    <w:rsid w:val="0030477C"/>
    <w:rsid w:val="0030552E"/>
    <w:rsid w:val="003233C4"/>
    <w:rsid w:val="00336ADB"/>
    <w:rsid w:val="00340DC0"/>
    <w:rsid w:val="00350B88"/>
    <w:rsid w:val="0035714D"/>
    <w:rsid w:val="003679DE"/>
    <w:rsid w:val="003736A0"/>
    <w:rsid w:val="00376C98"/>
    <w:rsid w:val="003807B4"/>
    <w:rsid w:val="003B4E81"/>
    <w:rsid w:val="003B7D8C"/>
    <w:rsid w:val="003C729F"/>
    <w:rsid w:val="003E633A"/>
    <w:rsid w:val="003F1557"/>
    <w:rsid w:val="003F5D45"/>
    <w:rsid w:val="00425998"/>
    <w:rsid w:val="00426CD1"/>
    <w:rsid w:val="00435C71"/>
    <w:rsid w:val="00440736"/>
    <w:rsid w:val="004430FC"/>
    <w:rsid w:val="00444CF9"/>
    <w:rsid w:val="00452400"/>
    <w:rsid w:val="00486B40"/>
    <w:rsid w:val="004913D0"/>
    <w:rsid w:val="004A558A"/>
    <w:rsid w:val="004A61FF"/>
    <w:rsid w:val="004F674E"/>
    <w:rsid w:val="00511876"/>
    <w:rsid w:val="005128FF"/>
    <w:rsid w:val="005160E0"/>
    <w:rsid w:val="0053263E"/>
    <w:rsid w:val="00542679"/>
    <w:rsid w:val="00565EB4"/>
    <w:rsid w:val="00581AC3"/>
    <w:rsid w:val="00591DD5"/>
    <w:rsid w:val="005B6E3B"/>
    <w:rsid w:val="005E303B"/>
    <w:rsid w:val="005F0CD4"/>
    <w:rsid w:val="005F3FC4"/>
    <w:rsid w:val="006001BA"/>
    <w:rsid w:val="006100FD"/>
    <w:rsid w:val="00671A09"/>
    <w:rsid w:val="00681A45"/>
    <w:rsid w:val="00692052"/>
    <w:rsid w:val="00696517"/>
    <w:rsid w:val="006A1FC4"/>
    <w:rsid w:val="006A5B03"/>
    <w:rsid w:val="006A68EB"/>
    <w:rsid w:val="006D33A5"/>
    <w:rsid w:val="006F12B5"/>
    <w:rsid w:val="006F797E"/>
    <w:rsid w:val="006F7BA5"/>
    <w:rsid w:val="00710F35"/>
    <w:rsid w:val="00715DD3"/>
    <w:rsid w:val="0077056D"/>
    <w:rsid w:val="0077151E"/>
    <w:rsid w:val="00774210"/>
    <w:rsid w:val="0078069E"/>
    <w:rsid w:val="00781A16"/>
    <w:rsid w:val="00792C68"/>
    <w:rsid w:val="0079378C"/>
    <w:rsid w:val="007A5BC4"/>
    <w:rsid w:val="007C4F78"/>
    <w:rsid w:val="007D0D2A"/>
    <w:rsid w:val="007E5108"/>
    <w:rsid w:val="007F26AF"/>
    <w:rsid w:val="007F70F1"/>
    <w:rsid w:val="00814BBD"/>
    <w:rsid w:val="0082485B"/>
    <w:rsid w:val="008306BD"/>
    <w:rsid w:val="00840858"/>
    <w:rsid w:val="00845EDF"/>
    <w:rsid w:val="008513E8"/>
    <w:rsid w:val="00856315"/>
    <w:rsid w:val="008831D1"/>
    <w:rsid w:val="008846F1"/>
    <w:rsid w:val="008A6F72"/>
    <w:rsid w:val="008B6A52"/>
    <w:rsid w:val="008F46FE"/>
    <w:rsid w:val="0090025A"/>
    <w:rsid w:val="009074D0"/>
    <w:rsid w:val="00911E88"/>
    <w:rsid w:val="009213D1"/>
    <w:rsid w:val="00927853"/>
    <w:rsid w:val="0094456C"/>
    <w:rsid w:val="009459BE"/>
    <w:rsid w:val="00952480"/>
    <w:rsid w:val="00954472"/>
    <w:rsid w:val="00971FF9"/>
    <w:rsid w:val="009759BC"/>
    <w:rsid w:val="00991729"/>
    <w:rsid w:val="009A01E1"/>
    <w:rsid w:val="009A1372"/>
    <w:rsid w:val="009B4534"/>
    <w:rsid w:val="009B4B14"/>
    <w:rsid w:val="009B5344"/>
    <w:rsid w:val="009B60F3"/>
    <w:rsid w:val="009C495E"/>
    <w:rsid w:val="009C55E9"/>
    <w:rsid w:val="009F55F0"/>
    <w:rsid w:val="00A0118B"/>
    <w:rsid w:val="00A110A0"/>
    <w:rsid w:val="00A155E5"/>
    <w:rsid w:val="00A20C57"/>
    <w:rsid w:val="00A267D4"/>
    <w:rsid w:val="00A54095"/>
    <w:rsid w:val="00A54F68"/>
    <w:rsid w:val="00A55001"/>
    <w:rsid w:val="00A628B6"/>
    <w:rsid w:val="00A675CD"/>
    <w:rsid w:val="00A82E7A"/>
    <w:rsid w:val="00A848E2"/>
    <w:rsid w:val="00A964EC"/>
    <w:rsid w:val="00AB6AC2"/>
    <w:rsid w:val="00AD179D"/>
    <w:rsid w:val="00AF033C"/>
    <w:rsid w:val="00B00404"/>
    <w:rsid w:val="00B14D4B"/>
    <w:rsid w:val="00B3362D"/>
    <w:rsid w:val="00B37CA1"/>
    <w:rsid w:val="00B4445D"/>
    <w:rsid w:val="00B56825"/>
    <w:rsid w:val="00B60179"/>
    <w:rsid w:val="00B67A16"/>
    <w:rsid w:val="00B7678E"/>
    <w:rsid w:val="00B84378"/>
    <w:rsid w:val="00B97A42"/>
    <w:rsid w:val="00BA6284"/>
    <w:rsid w:val="00BE4F44"/>
    <w:rsid w:val="00BF1A5F"/>
    <w:rsid w:val="00BF7982"/>
    <w:rsid w:val="00C17F83"/>
    <w:rsid w:val="00C344AB"/>
    <w:rsid w:val="00C36ADD"/>
    <w:rsid w:val="00CB5BB3"/>
    <w:rsid w:val="00CC25BF"/>
    <w:rsid w:val="00CC3AD5"/>
    <w:rsid w:val="00CC4592"/>
    <w:rsid w:val="00CE0105"/>
    <w:rsid w:val="00CE77B8"/>
    <w:rsid w:val="00D231BB"/>
    <w:rsid w:val="00D27CDB"/>
    <w:rsid w:val="00D37CD1"/>
    <w:rsid w:val="00D82D7D"/>
    <w:rsid w:val="00D83FA2"/>
    <w:rsid w:val="00D947D5"/>
    <w:rsid w:val="00DA0D6D"/>
    <w:rsid w:val="00DC566D"/>
    <w:rsid w:val="00DD6A7F"/>
    <w:rsid w:val="00DE3E38"/>
    <w:rsid w:val="00DE4855"/>
    <w:rsid w:val="00DF6D37"/>
    <w:rsid w:val="00E3365C"/>
    <w:rsid w:val="00E47A22"/>
    <w:rsid w:val="00E65D17"/>
    <w:rsid w:val="00E749DD"/>
    <w:rsid w:val="00E75F6C"/>
    <w:rsid w:val="00E82986"/>
    <w:rsid w:val="00E87AA6"/>
    <w:rsid w:val="00EA3AE0"/>
    <w:rsid w:val="00EA72C8"/>
    <w:rsid w:val="00EB5FAF"/>
    <w:rsid w:val="00EB769B"/>
    <w:rsid w:val="00EB7A70"/>
    <w:rsid w:val="00EC0533"/>
    <w:rsid w:val="00EC2ED7"/>
    <w:rsid w:val="00EC7234"/>
    <w:rsid w:val="00ED0C13"/>
    <w:rsid w:val="00ED44DF"/>
    <w:rsid w:val="00EF667D"/>
    <w:rsid w:val="00F0758F"/>
    <w:rsid w:val="00F22DA2"/>
    <w:rsid w:val="00F3599F"/>
    <w:rsid w:val="00F408F7"/>
    <w:rsid w:val="00F622B8"/>
    <w:rsid w:val="00F74653"/>
    <w:rsid w:val="00F855A3"/>
    <w:rsid w:val="00F966B2"/>
    <w:rsid w:val="00F97CAF"/>
    <w:rsid w:val="00FA5814"/>
    <w:rsid w:val="00FA6BF9"/>
    <w:rsid w:val="00FB58C3"/>
    <w:rsid w:val="00FE72BC"/>
    <w:rsid w:val="00FF0DE0"/>
    <w:rsid w:val="00FF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D7D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1"/>
    <w:next w:val="Normal1"/>
    <w:rsid w:val="00D82D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82D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82D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82D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82D7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82D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82D7D"/>
    <w:pPr>
      <w:spacing w:after="160" w:line="259" w:lineRule="auto"/>
    </w:pPr>
    <w:rPr>
      <w:sz w:val="22"/>
      <w:szCs w:val="22"/>
    </w:rPr>
  </w:style>
  <w:style w:type="table" w:customStyle="1" w:styleId="TableNormal1">
    <w:name w:val="Table Normal1"/>
    <w:rsid w:val="00D82D7D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D82D7D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7C9"/>
  </w:style>
  <w:style w:type="paragraph" w:styleId="Footer">
    <w:name w:val="footer"/>
    <w:basedOn w:val="Normal"/>
    <w:link w:val="Foot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7C9"/>
  </w:style>
  <w:style w:type="character" w:styleId="Hyperlink">
    <w:name w:val="Hyperlink"/>
    <w:basedOn w:val="DefaultParagraphFont"/>
    <w:uiPriority w:val="99"/>
    <w:unhideWhenUsed/>
    <w:rsid w:val="009034AA"/>
    <w:rPr>
      <w:color w:val="0563C1"/>
      <w:u w:val="single"/>
    </w:rPr>
  </w:style>
  <w:style w:type="table" w:styleId="TableGrid">
    <w:name w:val="Table Grid"/>
    <w:basedOn w:val="TableNormal"/>
    <w:uiPriority w:val="39"/>
    <w:rsid w:val="00A23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1">
    <w:name w:val="Grid Table 1 Light1"/>
    <w:basedOn w:val="TableNormal"/>
    <w:uiPriority w:val="46"/>
    <w:rsid w:val="0077760F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itle">
    <w:name w:val="Subtitle"/>
    <w:basedOn w:val="Normal"/>
    <w:next w:val="Normal"/>
    <w:rsid w:val="00D82D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9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444CF9"/>
    <w:pPr>
      <w:ind w:left="720"/>
      <w:contextualSpacing/>
    </w:pPr>
    <w:rPr>
      <w:rFonts w:cs="Angsana New"/>
      <w:szCs w:val="28"/>
    </w:rPr>
  </w:style>
  <w:style w:type="table" w:customStyle="1" w:styleId="GridTable1Light">
    <w:name w:val="Grid Table 1 Light"/>
    <w:basedOn w:val="TableNormal"/>
    <w:uiPriority w:val="46"/>
    <w:rsid w:val="00856315"/>
    <w:rPr>
      <w:rFonts w:asciiTheme="minorHAnsi" w:eastAsiaTheme="minorHAnsi" w:hAnsiTheme="minorHAnsi" w:cstheme="minorBidi"/>
      <w:sz w:val="22"/>
      <w:szCs w:val="28"/>
      <w:lang w:val="en-GB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9C495E"/>
    <w:rPr>
      <w:rFonts w:cs="Angsana New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31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1C"/>
    <w:rPr>
      <w:rFonts w:ascii="Tahoma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D7D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1"/>
    <w:next w:val="Normal1"/>
    <w:rsid w:val="00D82D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82D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82D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82D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82D7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82D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82D7D"/>
    <w:pPr>
      <w:spacing w:after="160" w:line="259" w:lineRule="auto"/>
    </w:pPr>
    <w:rPr>
      <w:sz w:val="22"/>
      <w:szCs w:val="22"/>
    </w:rPr>
  </w:style>
  <w:style w:type="table" w:customStyle="1" w:styleId="TableNormal1">
    <w:name w:val="Table Normal1"/>
    <w:rsid w:val="00D82D7D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D82D7D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7C9"/>
  </w:style>
  <w:style w:type="paragraph" w:styleId="Footer">
    <w:name w:val="footer"/>
    <w:basedOn w:val="Normal"/>
    <w:link w:val="Foot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7C9"/>
  </w:style>
  <w:style w:type="character" w:styleId="Hyperlink">
    <w:name w:val="Hyperlink"/>
    <w:basedOn w:val="DefaultParagraphFont"/>
    <w:uiPriority w:val="99"/>
    <w:unhideWhenUsed/>
    <w:rsid w:val="009034AA"/>
    <w:rPr>
      <w:color w:val="0563C1"/>
      <w:u w:val="single"/>
    </w:rPr>
  </w:style>
  <w:style w:type="table" w:styleId="TableGrid">
    <w:name w:val="Table Grid"/>
    <w:basedOn w:val="TableNormal"/>
    <w:uiPriority w:val="39"/>
    <w:rsid w:val="00A23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1">
    <w:name w:val="Grid Table 1 Light1"/>
    <w:basedOn w:val="TableNormal"/>
    <w:uiPriority w:val="46"/>
    <w:rsid w:val="0077760F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itle">
    <w:name w:val="Subtitle"/>
    <w:basedOn w:val="Normal"/>
    <w:next w:val="Normal"/>
    <w:rsid w:val="00D82D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9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444CF9"/>
    <w:pPr>
      <w:ind w:left="720"/>
      <w:contextualSpacing/>
    </w:pPr>
    <w:rPr>
      <w:rFonts w:cs="Angsana New"/>
      <w:szCs w:val="28"/>
    </w:rPr>
  </w:style>
  <w:style w:type="table" w:customStyle="1" w:styleId="GridTable1Light">
    <w:name w:val="Grid Table 1 Light"/>
    <w:basedOn w:val="TableNormal"/>
    <w:uiPriority w:val="46"/>
    <w:rsid w:val="00856315"/>
    <w:rPr>
      <w:rFonts w:asciiTheme="minorHAnsi" w:eastAsiaTheme="minorHAnsi" w:hAnsiTheme="minorHAnsi" w:cstheme="minorBidi"/>
      <w:sz w:val="22"/>
      <w:szCs w:val="28"/>
      <w:lang w:val="en-GB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9C495E"/>
    <w:rPr>
      <w:rFonts w:cs="Angsana New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31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1C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03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7637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55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8F4AD-C96B-41F7-8F69-500EACE13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Parichart Suwan</dc:creator>
  <cp:lastModifiedBy>Pavi Sungkamanee</cp:lastModifiedBy>
  <cp:revision>2</cp:revision>
  <cp:lastPrinted>2019-11-15T08:51:00Z</cp:lastPrinted>
  <dcterms:created xsi:type="dcterms:W3CDTF">2019-11-15T09:26:00Z</dcterms:created>
  <dcterms:modified xsi:type="dcterms:W3CDTF">2019-11-15T09:26:00Z</dcterms:modified>
</cp:coreProperties>
</file>