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CC" w:rsidRPr="00623171" w:rsidRDefault="00C46BD6" w:rsidP="00E97323">
      <w:pPr>
        <w:spacing w:after="0" w:line="380" w:lineRule="exact"/>
        <w:ind w:right="-613"/>
        <w:jc w:val="center"/>
        <w:rPr>
          <w:rFonts w:asciiTheme="minorBidi" w:hAnsiTheme="minorBidi"/>
          <w:b/>
          <w:bCs/>
          <w:sz w:val="32"/>
          <w:szCs w:val="32"/>
          <w:u w:val="single"/>
          <w:cs/>
        </w:rPr>
      </w:pPr>
      <w:r w:rsidRPr="003B670F">
        <w:rPr>
          <w:rFonts w:asciiTheme="minorBidi" w:hAnsiTheme="minorBidi" w:hint="c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-113030</wp:posOffset>
            </wp:positionV>
            <wp:extent cx="2099310" cy="571500"/>
            <wp:effectExtent l="19050" t="0" r="0" b="0"/>
            <wp:wrapNone/>
            <wp:docPr id="15" name="Picture 15" descr="โลโก้--หัวจดหมาย_6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โลโก้--หัวจดหมาย_600p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BCC" w:rsidRPr="003B670F" w:rsidRDefault="008F4BCC" w:rsidP="00E97323">
      <w:pPr>
        <w:spacing w:after="0" w:line="380" w:lineRule="exact"/>
        <w:ind w:right="-613"/>
        <w:jc w:val="center"/>
        <w:rPr>
          <w:rFonts w:asciiTheme="minorBidi" w:hAnsiTheme="minorBidi" w:hint="cs"/>
          <w:b/>
          <w:bCs/>
          <w:sz w:val="32"/>
          <w:szCs w:val="32"/>
          <w:u w:val="single"/>
          <w:cs/>
          <w:lang w:val="en-GB"/>
        </w:rPr>
      </w:pPr>
    </w:p>
    <w:p w:rsidR="00DE1F6F" w:rsidRDefault="00DE1F6F" w:rsidP="00AD7B88">
      <w:pPr>
        <w:spacing w:after="0" w:line="400" w:lineRule="exact"/>
        <w:ind w:right="-613"/>
        <w:jc w:val="center"/>
        <w:rPr>
          <w:rFonts w:asciiTheme="minorBidi" w:hAnsiTheme="minorBidi"/>
          <w:b/>
          <w:bCs/>
          <w:sz w:val="32"/>
          <w:szCs w:val="32"/>
          <w:u w:val="single"/>
          <w:lang w:val="en-GB"/>
        </w:rPr>
      </w:pPr>
    </w:p>
    <w:p w:rsidR="009452AA" w:rsidRPr="009452AA" w:rsidRDefault="0081780A" w:rsidP="00B8262E">
      <w:pPr>
        <w:spacing w:after="0" w:line="420" w:lineRule="exact"/>
        <w:ind w:right="-46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9452AA">
        <w:rPr>
          <w:rFonts w:asciiTheme="minorBidi" w:hAnsiTheme="minorBidi"/>
          <w:b/>
          <w:bCs/>
          <w:sz w:val="32"/>
          <w:szCs w:val="32"/>
          <w:u w:val="single"/>
          <w:lang w:val="en-GB"/>
        </w:rPr>
        <w:t>EXIM BANK</w:t>
      </w:r>
      <w:r w:rsidR="00D07A4D" w:rsidRPr="009452AA">
        <w:rPr>
          <w:rFonts w:asciiTheme="minorBidi" w:hAnsiTheme="minorBidi" w:hint="cs"/>
          <w:b/>
          <w:bCs/>
          <w:sz w:val="32"/>
          <w:szCs w:val="32"/>
          <w:u w:val="single"/>
          <w:cs/>
          <w:lang w:val="en-GB"/>
        </w:rPr>
        <w:t xml:space="preserve"> </w:t>
      </w:r>
      <w:r w:rsidR="00D2047D">
        <w:rPr>
          <w:rFonts w:asciiTheme="minorBidi" w:hAnsiTheme="minorBidi" w:hint="cs"/>
          <w:b/>
          <w:bCs/>
          <w:sz w:val="32"/>
          <w:szCs w:val="32"/>
          <w:u w:val="single"/>
          <w:cs/>
          <w:lang w:val="en-GB"/>
        </w:rPr>
        <w:t xml:space="preserve">ขานรับนโยบายรัฐบาล </w:t>
      </w:r>
      <w:r w:rsidR="009452AA" w:rsidRPr="009452AA">
        <w:rPr>
          <w:rFonts w:asciiTheme="minorBidi" w:hAnsiTheme="minorBidi" w:hint="cs"/>
          <w:b/>
          <w:bCs/>
          <w:sz w:val="32"/>
          <w:szCs w:val="32"/>
          <w:u w:val="single"/>
          <w:cs/>
          <w:lang w:val="en-GB"/>
        </w:rPr>
        <w:t>ลดอัตราดอกเบี้ยเงินกู้เหลือ</w:t>
      </w:r>
      <w:r w:rsidR="009452AA" w:rsidRPr="009452AA">
        <w:rPr>
          <w:rFonts w:asciiTheme="minorBidi" w:hAnsiTheme="minorBidi"/>
          <w:b/>
          <w:bCs/>
          <w:sz w:val="32"/>
          <w:szCs w:val="32"/>
          <w:u w:val="single"/>
        </w:rPr>
        <w:t xml:space="preserve"> 6</w:t>
      </w:r>
      <w:r w:rsidR="00B8262E">
        <w:rPr>
          <w:rFonts w:asciiTheme="minorBidi" w:hAnsiTheme="minorBidi"/>
          <w:b/>
          <w:bCs/>
          <w:sz w:val="32"/>
          <w:szCs w:val="32"/>
          <w:u w:val="single"/>
        </w:rPr>
        <w:t>.00</w:t>
      </w:r>
      <w:r w:rsidR="009452AA" w:rsidRPr="009452AA">
        <w:rPr>
          <w:rFonts w:asciiTheme="minorBidi" w:hAnsiTheme="minorBidi"/>
          <w:b/>
          <w:bCs/>
          <w:sz w:val="32"/>
          <w:szCs w:val="32"/>
          <w:u w:val="single"/>
        </w:rPr>
        <w:t>%</w:t>
      </w:r>
      <w:r w:rsidR="009452AA" w:rsidRPr="009452AA">
        <w:rPr>
          <w:rFonts w:asciiTheme="minorBidi" w:hAnsiTheme="minorBidi" w:hint="cs"/>
          <w:b/>
          <w:bCs/>
          <w:sz w:val="32"/>
          <w:szCs w:val="32"/>
          <w:u w:val="single"/>
          <w:cs/>
          <w:lang w:val="en-GB"/>
        </w:rPr>
        <w:t xml:space="preserve"> </w:t>
      </w:r>
    </w:p>
    <w:p w:rsidR="00D2047D" w:rsidRPr="00D2047D" w:rsidRDefault="00215287" w:rsidP="00B8262E">
      <w:pPr>
        <w:spacing w:after="0" w:line="420" w:lineRule="exact"/>
        <w:ind w:right="-46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cs/>
          <w:lang w:val="en-GB"/>
        </w:rPr>
        <w:t>ช่วย</w:t>
      </w:r>
      <w:r w:rsidR="00D2047D">
        <w:rPr>
          <w:rFonts w:asciiTheme="minorBidi" w:hAnsiTheme="minorBidi" w:hint="cs"/>
          <w:b/>
          <w:bCs/>
          <w:sz w:val="32"/>
          <w:szCs w:val="32"/>
          <w:u w:val="single"/>
          <w:cs/>
          <w:lang w:val="en-GB"/>
        </w:rPr>
        <w:t xml:space="preserve">ผู้ประกอบการไทย​โดยเฉพาะ </w:t>
      </w:r>
      <w:r w:rsidR="00D2047D">
        <w:rPr>
          <w:rFonts w:asciiTheme="minorBidi" w:hAnsiTheme="minorBidi"/>
          <w:b/>
          <w:bCs/>
          <w:sz w:val="32"/>
          <w:szCs w:val="32"/>
          <w:u w:val="single"/>
        </w:rPr>
        <w:t xml:space="preserve">SMEs </w:t>
      </w:r>
      <w:r w:rsidR="00D2047D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ลดต้นทุนดำเนินธุรกิจการค้าการลงทุนระหว่างประเทศ</w:t>
      </w:r>
    </w:p>
    <w:p w:rsidR="00321D93" w:rsidRDefault="00321D93" w:rsidP="00C7504A">
      <w:pPr>
        <w:spacing w:after="0" w:line="420" w:lineRule="exact"/>
        <w:jc w:val="thaiDistribute"/>
        <w:rPr>
          <w:rFonts w:asciiTheme="minorBidi" w:hAnsiTheme="minorBidi"/>
          <w:b/>
          <w:bCs/>
          <w:sz w:val="32"/>
          <w:szCs w:val="32"/>
          <w:u w:val="single"/>
          <w:cs/>
          <w:lang w:val="en-GB"/>
        </w:rPr>
      </w:pPr>
    </w:p>
    <w:p w:rsidR="002E5506" w:rsidRPr="00B8262E" w:rsidRDefault="002E5506" w:rsidP="00B8262E">
      <w:pPr>
        <w:spacing w:after="0" w:line="420" w:lineRule="exact"/>
        <w:ind w:firstLine="720"/>
        <w:jc w:val="thaiDistribute"/>
        <w:rPr>
          <w:rFonts w:asciiTheme="minorBidi" w:hAnsiTheme="minorBidi"/>
          <w:b/>
          <w:bCs/>
          <w:color w:val="000000" w:themeColor="text1"/>
          <w:sz w:val="30"/>
          <w:szCs w:val="30"/>
          <w:cs/>
        </w:rPr>
      </w:pPr>
      <w:r w:rsidRPr="00B8262E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EXIM BANK </w:t>
      </w:r>
      <w:r w:rsidR="00B5577A" w:rsidRPr="00B8262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  <w:lang w:val="en-GB"/>
        </w:rPr>
        <w:t>ประกาศปรับลด</w:t>
      </w:r>
      <w:r w:rsidRPr="00B8262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>อัตราดอกเบี้ย</w:t>
      </w:r>
      <w:r w:rsidRPr="00B8262E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Prime Rate</w:t>
      </w:r>
      <w:r w:rsidR="00C7504A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 xml:space="preserve"> สำหรับลูกค้าทั่วไปและ</w:t>
      </w:r>
      <w:r w:rsidR="00C7504A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SMEs</w:t>
      </w:r>
      <w:r w:rsidR="0093507E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</w:t>
      </w:r>
      <w:r w:rsidR="0093507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>เทียบเท่า</w:t>
      </w:r>
      <w:r w:rsidR="0093507E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MRR </w:t>
      </w:r>
      <w:r w:rsidR="0093507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>ของธนาคารพาณิชย์</w:t>
      </w:r>
      <w:r w:rsidRPr="00B8262E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</w:t>
      </w:r>
      <w:r w:rsidRPr="00B8262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 xml:space="preserve">เหลือ </w:t>
      </w:r>
      <w:r w:rsidR="00B5577A" w:rsidRPr="00B8262E">
        <w:rPr>
          <w:rFonts w:asciiTheme="minorBidi" w:hAnsiTheme="minorBidi"/>
          <w:b/>
          <w:bCs/>
          <w:color w:val="000000" w:themeColor="text1"/>
          <w:sz w:val="30"/>
          <w:szCs w:val="30"/>
        </w:rPr>
        <w:t>6.00</w:t>
      </w:r>
      <w:r w:rsidRPr="00B8262E">
        <w:rPr>
          <w:rFonts w:asciiTheme="minorBidi" w:hAnsiTheme="minorBidi"/>
          <w:b/>
          <w:bCs/>
          <w:color w:val="000000" w:themeColor="text1"/>
          <w:sz w:val="30"/>
          <w:szCs w:val="30"/>
        </w:rPr>
        <w:t>%</w:t>
      </w:r>
      <w:r w:rsidRPr="00B8262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 xml:space="preserve"> ต่อปี</w:t>
      </w:r>
      <w:r w:rsidRPr="00B8262E">
        <w:rPr>
          <w:rFonts w:asciiTheme="minorBidi" w:hAnsiTheme="minorBidi"/>
          <w:b/>
          <w:bCs/>
          <w:color w:val="000000" w:themeColor="text1"/>
          <w:sz w:val="30"/>
          <w:szCs w:val="30"/>
        </w:rPr>
        <w:t xml:space="preserve"> </w:t>
      </w:r>
      <w:r w:rsidRPr="00B8262E">
        <w:rPr>
          <w:rFonts w:asciiTheme="minorBidi" w:hAnsiTheme="minorBidi" w:cs="Cordia New"/>
          <w:b/>
          <w:bCs/>
          <w:color w:val="000000" w:themeColor="text1"/>
          <w:sz w:val="30"/>
          <w:szCs w:val="30"/>
          <w:cs/>
        </w:rPr>
        <w:t>เพื่อ</w:t>
      </w:r>
      <w:r w:rsidR="009452AA" w:rsidRPr="00B8262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  <w:lang w:val="en-GB"/>
        </w:rPr>
        <w:t>ช่วยลดต้นทุน</w:t>
      </w:r>
      <w:r w:rsidR="009452AA" w:rsidRPr="00242F82">
        <w:rPr>
          <w:rFonts w:asciiTheme="minorBidi" w:hAnsiTheme="minorBidi" w:hint="cs"/>
          <w:b/>
          <w:bCs/>
          <w:color w:val="000000" w:themeColor="text1"/>
          <w:spacing w:val="-4"/>
          <w:sz w:val="30"/>
          <w:szCs w:val="30"/>
          <w:cs/>
          <w:lang w:val="en-GB"/>
        </w:rPr>
        <w:t>ในการดำเนินธุรกิจ</w:t>
      </w:r>
      <w:r w:rsidR="00242F82" w:rsidRPr="00242F82">
        <w:rPr>
          <w:rFonts w:asciiTheme="minorBidi" w:hAnsiTheme="minorBidi" w:hint="cs"/>
          <w:b/>
          <w:bCs/>
          <w:color w:val="000000" w:themeColor="text1"/>
          <w:spacing w:val="-4"/>
          <w:sz w:val="30"/>
          <w:szCs w:val="30"/>
          <w:cs/>
          <w:lang w:val="en-GB"/>
        </w:rPr>
        <w:t>การค้าระหว่างประเทศ</w:t>
      </w:r>
      <w:r w:rsidR="009452AA" w:rsidRPr="00242F82">
        <w:rPr>
          <w:rFonts w:asciiTheme="minorBidi" w:hAnsiTheme="minorBidi" w:hint="cs"/>
          <w:b/>
          <w:bCs/>
          <w:color w:val="000000" w:themeColor="text1"/>
          <w:spacing w:val="-4"/>
          <w:sz w:val="30"/>
          <w:szCs w:val="30"/>
          <w:cs/>
          <w:lang w:val="en-GB"/>
        </w:rPr>
        <w:t>ของผู้</w:t>
      </w:r>
      <w:r w:rsidR="00242F82" w:rsidRPr="00242F82">
        <w:rPr>
          <w:rFonts w:asciiTheme="minorBidi" w:hAnsiTheme="minorBidi" w:hint="cs"/>
          <w:b/>
          <w:bCs/>
          <w:color w:val="000000" w:themeColor="text1"/>
          <w:spacing w:val="-4"/>
          <w:sz w:val="30"/>
          <w:szCs w:val="30"/>
          <w:cs/>
          <w:lang w:val="en-GB"/>
        </w:rPr>
        <w:t>ประกอบการไทย</w:t>
      </w:r>
      <w:r w:rsidR="009452AA" w:rsidRPr="00242F82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lang w:val="en-GB"/>
        </w:rPr>
        <w:t xml:space="preserve"> </w:t>
      </w:r>
      <w:r w:rsidR="0079111B" w:rsidRPr="00242F82">
        <w:rPr>
          <w:rFonts w:asciiTheme="minorBidi" w:hAnsiTheme="minorBidi" w:hint="cs"/>
          <w:b/>
          <w:bCs/>
          <w:color w:val="000000" w:themeColor="text1"/>
          <w:spacing w:val="-4"/>
          <w:sz w:val="30"/>
          <w:szCs w:val="30"/>
          <w:cs/>
        </w:rPr>
        <w:t>สนองนโยบายรัฐบาลในการกระตุ้น</w:t>
      </w:r>
      <w:r w:rsidR="0079111B" w:rsidRPr="00B8262E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>เศรษฐกิจ</w:t>
      </w:r>
      <w:r w:rsidR="00631503">
        <w:rPr>
          <w:rFonts w:asciiTheme="minorBidi" w:hAnsiTheme="minorBidi" w:hint="cs"/>
          <w:b/>
          <w:bCs/>
          <w:color w:val="000000" w:themeColor="text1"/>
          <w:sz w:val="30"/>
          <w:szCs w:val="30"/>
          <w:cs/>
        </w:rPr>
        <w:t>จากการหดตัวของการส่งออกตามปริมาณการค้าโลกที่ชะลอลงจากสภาวะกีดกันทางการค้า</w:t>
      </w:r>
    </w:p>
    <w:p w:rsidR="0079111B" w:rsidRPr="00B8262E" w:rsidRDefault="0079111B" w:rsidP="00B8262E">
      <w:pPr>
        <w:spacing w:after="0" w:line="420" w:lineRule="exact"/>
        <w:ind w:firstLine="720"/>
        <w:rPr>
          <w:rFonts w:asciiTheme="minorBidi" w:hAnsiTheme="minorBidi"/>
          <w:color w:val="000000" w:themeColor="text1"/>
          <w:sz w:val="30"/>
          <w:szCs w:val="30"/>
        </w:rPr>
      </w:pPr>
    </w:p>
    <w:p w:rsidR="00BC0BCC" w:rsidRPr="004665D0" w:rsidRDefault="00D56662" w:rsidP="004665D0">
      <w:pPr>
        <w:spacing w:after="0" w:line="420" w:lineRule="exact"/>
        <w:ind w:left="-43" w:firstLine="763"/>
        <w:jc w:val="thaiDistribute"/>
        <w:rPr>
          <w:rFonts w:ascii="CordiaUPC" w:hAnsi="CordiaUPC" w:cs="CordiaUPC"/>
          <w:color w:val="000000" w:themeColor="text1"/>
          <w:spacing w:val="2"/>
          <w:sz w:val="30"/>
          <w:szCs w:val="30"/>
        </w:rPr>
      </w:pPr>
      <w:r w:rsidRPr="00B8262E">
        <w:rPr>
          <w:rFonts w:ascii="CordiaUPC" w:hAnsi="CordiaUPC" w:cs="CordiaUPC" w:hint="cs"/>
          <w:color w:val="000000" w:themeColor="text1"/>
          <w:spacing w:val="-6"/>
          <w:sz w:val="30"/>
          <w:szCs w:val="30"/>
          <w:cs/>
        </w:rPr>
        <w:t xml:space="preserve">นายพิศิษฐ์ เสรีวิวัฒนา กรรมการผู้จัดการ ธนาคารเพื่อการส่งออกและนำเข้าแห่งประเทศไทย </w:t>
      </w:r>
      <w:r w:rsidRPr="00B8262E">
        <w:rPr>
          <w:rFonts w:ascii="CordiaUPC" w:hAnsi="CordiaUPC" w:cs="CordiaUPC"/>
          <w:color w:val="000000" w:themeColor="text1"/>
          <w:spacing w:val="-6"/>
          <w:sz w:val="30"/>
          <w:szCs w:val="30"/>
        </w:rPr>
        <w:t>(EXIM BANK)</w:t>
      </w:r>
      <w:r w:rsidRPr="00B8262E">
        <w:rPr>
          <w:rFonts w:ascii="CordiaUPC" w:hAnsi="CordiaUPC" w:cs="CordiaUPC"/>
          <w:color w:val="000000" w:themeColor="text1"/>
          <w:sz w:val="30"/>
          <w:szCs w:val="30"/>
        </w:rPr>
        <w:t xml:space="preserve"> </w:t>
      </w:r>
      <w:r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เปิดเผยว่า</w:t>
      </w:r>
      <w:r w:rsidR="009452AA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</w:t>
      </w:r>
      <w:r w:rsidR="009061CA">
        <w:rPr>
          <w:rFonts w:ascii="CordiaUPC" w:hAnsi="CordiaUPC" w:cs="CordiaUPC"/>
          <w:color w:val="000000" w:themeColor="text1"/>
          <w:sz w:val="30"/>
          <w:szCs w:val="30"/>
        </w:rPr>
        <w:t xml:space="preserve">EXIM BANK </w:t>
      </w:r>
      <w:r w:rsidR="009452AA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ในฐานะสถาบันการเงินเฉพาะกิจของรัฐที่มีภารกิจสนับสนุนธุรกิจการส่งออก การนำเข้า และการลงทุน</w:t>
      </w:r>
      <w:r w:rsidR="009061CA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ขานรับทิศทางการปรับลดดอกเบี้ยนโยบายของคณะกรรมการนโยบายการเงิน (กนง.) ด้วยความเล็งเห็นถึง</w:t>
      </w:r>
      <w:r w:rsidR="009452AA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ความจำเป็นของการสนับสนุนผู้ประกอบการ</w:t>
      </w:r>
      <w:r w:rsidR="00B8262E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ไทยให้ดำเนินธุรกิจ</w:t>
      </w:r>
      <w:r w:rsidR="00A14C0B">
        <w:rPr>
          <w:rFonts w:ascii="CordiaUPC" w:hAnsi="CordiaUPC" w:cs="CordiaUPC" w:hint="cs"/>
          <w:color w:val="000000" w:themeColor="text1"/>
          <w:sz w:val="30"/>
          <w:szCs w:val="30"/>
          <w:cs/>
        </w:rPr>
        <w:t>ระหว่างประเทศ</w:t>
      </w:r>
      <w:r w:rsidR="00874F34">
        <w:rPr>
          <w:rFonts w:ascii="CordiaUPC" w:hAnsi="CordiaUPC" w:cs="CordiaUPC" w:hint="cs"/>
          <w:color w:val="000000" w:themeColor="text1"/>
          <w:sz w:val="30"/>
          <w:szCs w:val="30"/>
          <w:cs/>
        </w:rPr>
        <w:t>ในสภาวะที่</w:t>
      </w:r>
      <w:r w:rsidR="00AA321A">
        <w:rPr>
          <w:rFonts w:ascii="CordiaUPC" w:hAnsi="CordiaUPC" w:cs="CordiaUPC" w:hint="cs"/>
          <w:color w:val="000000" w:themeColor="text1"/>
          <w:sz w:val="30"/>
          <w:szCs w:val="30"/>
          <w:cs/>
        </w:rPr>
        <w:t>ได้รับผลกระทบจากสงครามการค้า</w:t>
      </w:r>
      <w:r w:rsidR="00A14C0B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จึงพร้อมช่วย</w:t>
      </w:r>
      <w:r w:rsidR="009452AA" w:rsidRPr="00B8262E">
        <w:rPr>
          <w:rFonts w:ascii="CordiaUPC" w:hAnsi="CordiaUPC" w:cs="CordiaUPC" w:hint="cs"/>
          <w:color w:val="000000" w:themeColor="text1"/>
          <w:spacing w:val="2"/>
          <w:sz w:val="30"/>
          <w:szCs w:val="30"/>
          <w:cs/>
        </w:rPr>
        <w:t>แบ่งเบาภาระต้นทุน</w:t>
      </w:r>
      <w:r w:rsidR="00B8262E" w:rsidRPr="00B8262E">
        <w:rPr>
          <w:rFonts w:ascii="CordiaUPC" w:hAnsi="CordiaUPC" w:cs="CordiaUPC" w:hint="cs"/>
          <w:color w:val="000000" w:themeColor="text1"/>
          <w:spacing w:val="2"/>
          <w:sz w:val="30"/>
          <w:szCs w:val="30"/>
          <w:cs/>
        </w:rPr>
        <w:t>ทางการเงิน</w:t>
      </w:r>
      <w:r w:rsidR="009452AA" w:rsidRPr="00B8262E">
        <w:rPr>
          <w:rFonts w:ascii="CordiaUPC" w:hAnsi="CordiaUPC" w:cs="CordiaUPC" w:hint="cs"/>
          <w:color w:val="000000" w:themeColor="text1"/>
          <w:spacing w:val="2"/>
          <w:sz w:val="30"/>
          <w:szCs w:val="30"/>
          <w:cs/>
        </w:rPr>
        <w:t>ที่ใช้ในก</w:t>
      </w:r>
      <w:r w:rsidR="00B8262E" w:rsidRPr="00B8262E">
        <w:rPr>
          <w:rFonts w:ascii="CordiaUPC" w:hAnsi="CordiaUPC" w:cs="CordiaUPC" w:hint="cs"/>
          <w:color w:val="000000" w:themeColor="text1"/>
          <w:spacing w:val="2"/>
          <w:sz w:val="30"/>
          <w:szCs w:val="30"/>
          <w:cs/>
        </w:rPr>
        <w:t>ารดำเนินธุรกิจ</w:t>
      </w:r>
      <w:r w:rsidR="00A14C0B">
        <w:rPr>
          <w:rFonts w:ascii="CordiaUPC" w:hAnsi="CordiaUPC" w:cs="CordiaUPC" w:hint="cs"/>
          <w:color w:val="000000" w:themeColor="text1"/>
          <w:spacing w:val="2"/>
          <w:sz w:val="30"/>
          <w:szCs w:val="30"/>
          <w:cs/>
        </w:rPr>
        <w:t>ให้</w:t>
      </w:r>
      <w:r w:rsidR="004665D0">
        <w:rPr>
          <w:rFonts w:ascii="CordiaUPC" w:hAnsi="CordiaUPC" w:cs="CordiaUPC" w:hint="cs"/>
          <w:color w:val="000000" w:themeColor="text1"/>
          <w:spacing w:val="2"/>
          <w:sz w:val="30"/>
          <w:szCs w:val="30"/>
          <w:cs/>
        </w:rPr>
        <w:t>แก่ลูกค้าทั่วไปและลูกค้า</w:t>
      </w:r>
      <w:r w:rsidR="004665D0">
        <w:rPr>
          <w:rFonts w:ascii="CordiaUPC" w:hAnsi="CordiaUPC" w:cs="CordiaUPC"/>
          <w:color w:val="000000" w:themeColor="text1"/>
          <w:spacing w:val="2"/>
          <w:sz w:val="30"/>
          <w:szCs w:val="30"/>
        </w:rPr>
        <w:t xml:space="preserve"> SMEs </w:t>
      </w:r>
      <w:r w:rsidR="009452AA" w:rsidRPr="00B8262E">
        <w:rPr>
          <w:rFonts w:ascii="CordiaUPC" w:hAnsi="CordiaUPC" w:cs="CordiaUPC" w:hint="cs"/>
          <w:color w:val="000000" w:themeColor="text1"/>
          <w:spacing w:val="2"/>
          <w:sz w:val="30"/>
          <w:szCs w:val="30"/>
          <w:cs/>
        </w:rPr>
        <w:t>โดย</w:t>
      </w:r>
      <w:r w:rsidR="00B8262E" w:rsidRPr="00B8262E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>ปรับลดอัตราดอกเบี้ย</w:t>
      </w:r>
      <w:r w:rsidR="00B8262E" w:rsidRPr="00B8262E">
        <w:rPr>
          <w:rFonts w:ascii="CordiaUPC" w:hAnsi="CordiaUPC" w:cs="CordiaUPC"/>
          <w:color w:val="000000" w:themeColor="text1"/>
          <w:spacing w:val="-4"/>
          <w:sz w:val="30"/>
          <w:szCs w:val="30"/>
        </w:rPr>
        <w:t xml:space="preserve"> Prime Rate </w:t>
      </w:r>
      <w:r w:rsidR="00B8262E" w:rsidRPr="00B8262E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>ซึ่</w:t>
      </w:r>
      <w:r w:rsidR="004665D0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>ง</w:t>
      </w:r>
      <w:r w:rsidR="00B8262E" w:rsidRPr="00B8262E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>เทียบเท่าอัตราดอกเบี้ย</w:t>
      </w:r>
      <w:r w:rsidR="00B8262E" w:rsidRPr="00631503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 xml:space="preserve">เงินกู้ลูกค้ารายย่อยชั้นดี </w:t>
      </w:r>
      <w:r w:rsidR="00B8262E" w:rsidRPr="00631503">
        <w:rPr>
          <w:rFonts w:ascii="CordiaUPC" w:hAnsi="CordiaUPC" w:cs="CordiaUPC"/>
          <w:color w:val="000000" w:themeColor="text1"/>
          <w:spacing w:val="-4"/>
          <w:sz w:val="30"/>
          <w:szCs w:val="30"/>
        </w:rPr>
        <w:t xml:space="preserve">(MRR) </w:t>
      </w:r>
      <w:r w:rsidR="00B8262E" w:rsidRPr="00631503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 xml:space="preserve">ของธนาคารพาณิชย์ เหลือ </w:t>
      </w:r>
      <w:r w:rsidR="00B8262E" w:rsidRPr="00631503">
        <w:rPr>
          <w:rFonts w:ascii="CordiaUPC" w:hAnsi="CordiaUPC" w:cs="CordiaUPC"/>
          <w:color w:val="000000" w:themeColor="text1"/>
          <w:spacing w:val="-4"/>
          <w:sz w:val="30"/>
          <w:szCs w:val="30"/>
        </w:rPr>
        <w:t xml:space="preserve">6.00% </w:t>
      </w:r>
      <w:r w:rsidR="00B8262E" w:rsidRPr="00631503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>ต่อปี</w:t>
      </w:r>
      <w:r w:rsidR="0057688A" w:rsidRPr="00631503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 xml:space="preserve"> </w:t>
      </w:r>
      <w:r w:rsidR="006D4956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 xml:space="preserve">จากอัตราเดิม </w:t>
      </w:r>
      <w:r w:rsidR="006D4956">
        <w:rPr>
          <w:rFonts w:ascii="CordiaUPC" w:hAnsi="CordiaUPC" w:cs="CordiaUPC"/>
          <w:color w:val="000000" w:themeColor="text1"/>
          <w:spacing w:val="-4"/>
          <w:sz w:val="30"/>
          <w:szCs w:val="30"/>
        </w:rPr>
        <w:t xml:space="preserve">6.125% </w:t>
      </w:r>
      <w:r w:rsidR="006D4956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 xml:space="preserve">ต่อปี </w:t>
      </w:r>
      <w:r w:rsidR="008B160F" w:rsidRPr="00631503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>โดยมีผลตั้งแต่วันที่</w:t>
      </w:r>
      <w:r w:rsidR="008B160F" w:rsidRPr="00631503">
        <w:rPr>
          <w:rFonts w:ascii="CordiaUPC" w:hAnsi="CordiaUPC" w:cs="CordiaUPC"/>
          <w:color w:val="000000" w:themeColor="text1"/>
          <w:spacing w:val="-4"/>
          <w:sz w:val="30"/>
          <w:szCs w:val="30"/>
        </w:rPr>
        <w:t xml:space="preserve"> 1</w:t>
      </w:r>
      <w:r w:rsidR="009452AA" w:rsidRPr="00631503">
        <w:rPr>
          <w:rFonts w:ascii="CordiaUPC" w:hAnsi="CordiaUPC" w:cs="CordiaUPC"/>
          <w:color w:val="000000" w:themeColor="text1"/>
          <w:spacing w:val="-4"/>
          <w:sz w:val="30"/>
          <w:szCs w:val="30"/>
        </w:rPr>
        <w:t>1</w:t>
      </w:r>
      <w:r w:rsidR="008B160F" w:rsidRPr="00631503">
        <w:rPr>
          <w:rFonts w:ascii="CordiaUPC" w:hAnsi="CordiaUPC" w:cs="CordiaUPC"/>
          <w:color w:val="000000" w:themeColor="text1"/>
          <w:spacing w:val="-4"/>
          <w:sz w:val="30"/>
          <w:szCs w:val="30"/>
        </w:rPr>
        <w:t xml:space="preserve"> </w:t>
      </w:r>
      <w:r w:rsidR="009452AA" w:rsidRPr="00631503">
        <w:rPr>
          <w:rFonts w:ascii="CordiaUPC" w:hAnsi="CordiaUPC" w:cs="CordiaUPC" w:hint="cs"/>
          <w:color w:val="000000" w:themeColor="text1"/>
          <w:spacing w:val="-4"/>
          <w:sz w:val="30"/>
          <w:szCs w:val="30"/>
          <w:cs/>
        </w:rPr>
        <w:t>พฤศจิกายน</w:t>
      </w:r>
      <w:r w:rsidR="008B160F" w:rsidRPr="00631503">
        <w:rPr>
          <w:rFonts w:ascii="CordiaUPC" w:hAnsi="CordiaUPC" w:cs="CordiaUPC"/>
          <w:color w:val="000000" w:themeColor="text1"/>
          <w:spacing w:val="-4"/>
          <w:sz w:val="30"/>
          <w:szCs w:val="30"/>
        </w:rPr>
        <w:t xml:space="preserve"> 2562</w:t>
      </w:r>
      <w:r w:rsidR="008B160F" w:rsidRPr="00631503">
        <w:rPr>
          <w:rFonts w:ascii="CordiaUPC" w:hAnsi="CordiaUPC" w:cs="CordiaUPC"/>
          <w:color w:val="000000" w:themeColor="text1"/>
          <w:sz w:val="30"/>
          <w:szCs w:val="30"/>
        </w:rPr>
        <w:t xml:space="preserve"> </w:t>
      </w:r>
      <w:r w:rsidR="008B160F" w:rsidRPr="00631503">
        <w:rPr>
          <w:rFonts w:ascii="CordiaUPC" w:hAnsi="CordiaUPC" w:cs="CordiaUPC" w:hint="cs"/>
          <w:color w:val="000000" w:themeColor="text1"/>
          <w:sz w:val="30"/>
          <w:szCs w:val="30"/>
          <w:cs/>
        </w:rPr>
        <w:t>เป็นต้นไป</w:t>
      </w:r>
      <w:r w:rsidR="008B160F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</w:t>
      </w:r>
    </w:p>
    <w:p w:rsidR="002E5506" w:rsidRPr="00B8262E" w:rsidRDefault="002E5506" w:rsidP="00B8262E">
      <w:pPr>
        <w:spacing w:after="0" w:line="420" w:lineRule="exact"/>
        <w:ind w:left="-43" w:firstLine="763"/>
        <w:jc w:val="thaiDistribute"/>
        <w:rPr>
          <w:rFonts w:ascii="CordiaUPC" w:hAnsi="CordiaUPC" w:cs="CordiaUPC"/>
          <w:color w:val="000000" w:themeColor="text1"/>
          <w:sz w:val="30"/>
          <w:szCs w:val="30"/>
        </w:rPr>
      </w:pPr>
    </w:p>
    <w:p w:rsidR="00F47F05" w:rsidRPr="00B8262E" w:rsidRDefault="00F47F05" w:rsidP="00821506">
      <w:pPr>
        <w:spacing w:after="0" w:line="420" w:lineRule="exact"/>
        <w:ind w:left="-43" w:firstLine="763"/>
        <w:jc w:val="thaiDistribute"/>
        <w:rPr>
          <w:rFonts w:ascii="CordiaUPC" w:hAnsi="CordiaUPC" w:cs="CordiaUPC"/>
          <w:color w:val="000000" w:themeColor="text1"/>
          <w:sz w:val="30"/>
          <w:szCs w:val="30"/>
        </w:rPr>
      </w:pPr>
      <w:r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“</w:t>
      </w:r>
      <w:r w:rsidR="000C6895" w:rsidRPr="00B8262E">
        <w:rPr>
          <w:rFonts w:ascii="CordiaUPC" w:hAnsi="CordiaUPC" w:cs="CordiaUPC"/>
          <w:color w:val="000000" w:themeColor="text1"/>
          <w:sz w:val="30"/>
          <w:szCs w:val="30"/>
        </w:rPr>
        <w:t xml:space="preserve">EXIM BANK </w:t>
      </w:r>
      <w:r w:rsidR="00631503">
        <w:rPr>
          <w:rFonts w:ascii="CordiaUPC" w:hAnsi="CordiaUPC" w:cs="CordiaUPC" w:hint="cs"/>
          <w:color w:val="000000" w:themeColor="text1"/>
          <w:sz w:val="30"/>
          <w:szCs w:val="30"/>
          <w:cs/>
        </w:rPr>
        <w:t>พร้อม</w:t>
      </w:r>
      <w:r w:rsidR="006D4956">
        <w:rPr>
          <w:rFonts w:ascii="CordiaUPC" w:hAnsi="CordiaUPC" w:cs="CordiaUPC" w:hint="cs"/>
          <w:color w:val="000000" w:themeColor="text1"/>
          <w:sz w:val="30"/>
          <w:szCs w:val="30"/>
          <w:cs/>
        </w:rPr>
        <w:t>ทำงานร่วมกับภาครัฐและเอกชน</w:t>
      </w:r>
      <w:r w:rsidR="00821506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เพื่อช่วยสนับสนุน</w:t>
      </w:r>
      <w:r w:rsidR="00B8262E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ผู้ประกอบการไทย</w:t>
      </w:r>
      <w:r w:rsidR="00821506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โดยเฉพาะ</w:t>
      </w:r>
      <w:r w:rsidR="00821506">
        <w:rPr>
          <w:rFonts w:ascii="CordiaUPC" w:hAnsi="CordiaUPC" w:cs="CordiaUPC"/>
          <w:color w:val="000000" w:themeColor="text1"/>
          <w:sz w:val="30"/>
          <w:szCs w:val="30"/>
        </w:rPr>
        <w:t xml:space="preserve"> SMEs </w:t>
      </w:r>
      <w:r w:rsidR="00821506">
        <w:rPr>
          <w:rFonts w:ascii="CordiaUPC" w:hAnsi="CordiaUPC" w:cs="CordiaUPC" w:hint="cs"/>
          <w:color w:val="000000" w:themeColor="text1"/>
          <w:sz w:val="30"/>
          <w:szCs w:val="30"/>
          <w:cs/>
        </w:rPr>
        <w:t>ให้สามารถเริ่มต้นหรือขยายธุรกิจการค้าและการลงทุน</w:t>
      </w:r>
      <w:r w:rsidR="00B8262E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ระหว่างประเทศ</w:t>
      </w:r>
      <w:r w:rsidR="00821506">
        <w:rPr>
          <w:rFonts w:ascii="CordiaUPC" w:hAnsi="CordiaUPC" w:cs="CordiaUPC" w:hint="cs"/>
          <w:color w:val="000000" w:themeColor="text1"/>
          <w:sz w:val="30"/>
          <w:szCs w:val="30"/>
          <w:cs/>
        </w:rPr>
        <w:t>ได้</w:t>
      </w:r>
      <w:r w:rsidR="009D78FE">
        <w:rPr>
          <w:rFonts w:ascii="CordiaUPC" w:hAnsi="CordiaUPC" w:cs="CordiaUPC" w:hint="cs"/>
          <w:color w:val="000000" w:themeColor="text1"/>
          <w:sz w:val="30"/>
          <w:szCs w:val="30"/>
          <w:cs/>
        </w:rPr>
        <w:t>อย่าง</w:t>
      </w:r>
      <w:bookmarkStart w:id="0" w:name="_GoBack"/>
      <w:bookmarkEnd w:id="0"/>
      <w:r w:rsidR="009D78FE">
        <w:rPr>
          <w:rFonts w:ascii="CordiaUPC" w:hAnsi="CordiaUPC" w:cs="CordiaUPC" w:hint="cs"/>
          <w:color w:val="000000" w:themeColor="text1"/>
          <w:sz w:val="30"/>
          <w:szCs w:val="30"/>
          <w:cs/>
        </w:rPr>
        <w:t>ไม่สะดุด แม้ในภาวะความไม่แน่นอนของเศรษฐกิจโลก</w:t>
      </w:r>
      <w:r w:rsidR="003754B1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ซึ่งส่งผลกระทบต่อประเทศไทยอย่างหลีกเลี่ยงไม่ได้ เพื่อกระตุ้นการเติบโต</w:t>
      </w:r>
      <w:r w:rsidR="005C6331">
        <w:rPr>
          <w:rFonts w:ascii="CordiaUPC" w:hAnsi="CordiaUPC" w:cs="CordiaUPC" w:hint="cs"/>
          <w:color w:val="000000" w:themeColor="text1"/>
          <w:sz w:val="30"/>
          <w:szCs w:val="30"/>
          <w:cs/>
        </w:rPr>
        <w:t>ทางเศรษฐกิจ</w:t>
      </w:r>
      <w:r w:rsidR="003754B1">
        <w:rPr>
          <w:rFonts w:ascii="CordiaUPC" w:hAnsi="CordiaUPC" w:cs="CordiaUPC" w:hint="cs"/>
          <w:color w:val="000000" w:themeColor="text1"/>
          <w:sz w:val="30"/>
          <w:szCs w:val="30"/>
          <w:cs/>
        </w:rPr>
        <w:t>และการพัฒนา</w:t>
      </w:r>
      <w:r w:rsidR="005C6331">
        <w:rPr>
          <w:rFonts w:ascii="CordiaUPC" w:hAnsi="CordiaUPC" w:cs="CordiaUPC" w:hint="cs"/>
          <w:color w:val="000000" w:themeColor="text1"/>
          <w:sz w:val="30"/>
          <w:szCs w:val="30"/>
          <w:cs/>
        </w:rPr>
        <w:t>ประเทศ</w:t>
      </w:r>
      <w:r w:rsidR="00B43BEE">
        <w:rPr>
          <w:rFonts w:ascii="CordiaUPC" w:hAnsi="CordiaUPC" w:cs="CordiaUPC" w:hint="cs"/>
          <w:color w:val="000000" w:themeColor="text1"/>
          <w:sz w:val="30"/>
          <w:szCs w:val="30"/>
          <w:cs/>
        </w:rPr>
        <w:t>อย่างต่อเนื่อง</w:t>
      </w:r>
      <w:r w:rsidR="003754B1">
        <w:rPr>
          <w:rFonts w:ascii="CordiaUPC" w:hAnsi="CordiaUPC" w:cs="CordiaUPC" w:hint="cs"/>
          <w:color w:val="000000" w:themeColor="text1"/>
          <w:sz w:val="30"/>
          <w:szCs w:val="30"/>
          <w:cs/>
        </w:rPr>
        <w:t>”</w:t>
      </w:r>
      <w:r w:rsidR="00B8262E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 xml:space="preserve"> </w:t>
      </w:r>
      <w:r w:rsidR="00A70D78" w:rsidRPr="00B8262E">
        <w:rPr>
          <w:rFonts w:ascii="CordiaUPC" w:hAnsi="CordiaUPC" w:cs="CordiaUPC" w:hint="cs"/>
          <w:color w:val="000000" w:themeColor="text1"/>
          <w:sz w:val="30"/>
          <w:szCs w:val="30"/>
          <w:cs/>
        </w:rPr>
        <w:t>นายพิศิษฐ์กล่าว</w:t>
      </w:r>
    </w:p>
    <w:p w:rsidR="00E94521" w:rsidRDefault="00E94521" w:rsidP="00A70D78">
      <w:pPr>
        <w:tabs>
          <w:tab w:val="left" w:pos="9214"/>
        </w:tabs>
        <w:spacing w:after="0" w:line="380" w:lineRule="exact"/>
        <w:ind w:right="26"/>
        <w:jc w:val="thaiDistribute"/>
        <w:rPr>
          <w:rFonts w:ascii="CordiaUPC" w:hAnsi="CordiaUPC" w:cs="CordiaUPC"/>
          <w:sz w:val="30"/>
          <w:szCs w:val="30"/>
        </w:rPr>
      </w:pPr>
    </w:p>
    <w:p w:rsidR="00B8262E" w:rsidRPr="00005D3B" w:rsidRDefault="00B8262E" w:rsidP="00A70D78">
      <w:pPr>
        <w:tabs>
          <w:tab w:val="left" w:pos="9214"/>
        </w:tabs>
        <w:spacing w:after="0" w:line="380" w:lineRule="exact"/>
        <w:ind w:right="26"/>
        <w:jc w:val="thaiDistribute"/>
        <w:rPr>
          <w:rFonts w:ascii="CordiaUPC" w:hAnsi="CordiaUPC" w:cs="CordiaUPC"/>
          <w:sz w:val="30"/>
          <w:szCs w:val="30"/>
        </w:rPr>
      </w:pPr>
    </w:p>
    <w:p w:rsidR="00EF354E" w:rsidRPr="009452AA" w:rsidRDefault="00EF354E" w:rsidP="00BE33DE">
      <w:pPr>
        <w:tabs>
          <w:tab w:val="left" w:pos="4253"/>
        </w:tabs>
        <w:spacing w:after="0" w:line="380" w:lineRule="exact"/>
        <w:ind w:right="-613"/>
        <w:jc w:val="thaiDistribute"/>
        <w:rPr>
          <w:rFonts w:ascii="CordiaUPC" w:hAnsi="CordiaUPC" w:cs="CordiaUPC"/>
          <w:color w:val="000000" w:themeColor="text1"/>
          <w:sz w:val="30"/>
          <w:szCs w:val="30"/>
        </w:rPr>
      </w:pPr>
      <w:r w:rsidRPr="009452AA">
        <w:rPr>
          <w:rFonts w:ascii="CordiaUPC" w:hAnsi="CordiaUPC" w:cs="CordiaUPC"/>
          <w:color w:val="000000" w:themeColor="text1"/>
          <w:sz w:val="30"/>
          <w:szCs w:val="30"/>
          <w:cs/>
        </w:rPr>
        <w:tab/>
      </w:r>
      <w:r w:rsidR="009452AA" w:rsidRPr="009452AA">
        <w:rPr>
          <w:rFonts w:ascii="CordiaUPC" w:hAnsi="CordiaUPC" w:cs="CordiaUPC"/>
          <w:color w:val="000000" w:themeColor="text1"/>
          <w:sz w:val="30"/>
          <w:szCs w:val="30"/>
        </w:rPr>
        <w:t>8</w:t>
      </w:r>
      <w:r w:rsidR="00D63AC2" w:rsidRPr="009452AA">
        <w:rPr>
          <w:rFonts w:ascii="CordiaUPC" w:hAnsi="CordiaUPC" w:cs="CordiaUPC"/>
          <w:color w:val="000000" w:themeColor="text1"/>
          <w:sz w:val="30"/>
          <w:szCs w:val="30"/>
        </w:rPr>
        <w:t xml:space="preserve"> </w:t>
      </w:r>
      <w:r w:rsidR="009452AA" w:rsidRPr="009452AA">
        <w:rPr>
          <w:rFonts w:ascii="CordiaUPC" w:hAnsi="CordiaUPC" w:cs="CordiaUPC" w:hint="cs"/>
          <w:color w:val="000000" w:themeColor="text1"/>
          <w:sz w:val="30"/>
          <w:szCs w:val="30"/>
          <w:cs/>
        </w:rPr>
        <w:t>พฤศจิกายน</w:t>
      </w:r>
      <w:r w:rsidRPr="009452AA">
        <w:rPr>
          <w:rFonts w:ascii="CordiaUPC" w:hAnsi="CordiaUPC" w:cs="CordiaUPC"/>
          <w:color w:val="000000" w:themeColor="text1"/>
          <w:sz w:val="30"/>
          <w:szCs w:val="30"/>
          <w:cs/>
        </w:rPr>
        <w:t xml:space="preserve"> </w:t>
      </w:r>
      <w:r w:rsidR="00CA0FC1" w:rsidRPr="009452AA">
        <w:rPr>
          <w:rFonts w:ascii="CordiaUPC" w:hAnsi="CordiaUPC" w:cs="CordiaUPC"/>
          <w:color w:val="000000" w:themeColor="text1"/>
          <w:sz w:val="30"/>
          <w:szCs w:val="30"/>
        </w:rPr>
        <w:t>2562</w:t>
      </w:r>
    </w:p>
    <w:p w:rsidR="00A70D78" w:rsidRPr="009452AA" w:rsidRDefault="00EF354E" w:rsidP="00BE33DE">
      <w:pPr>
        <w:tabs>
          <w:tab w:val="left" w:pos="4253"/>
        </w:tabs>
        <w:spacing w:after="0" w:line="380" w:lineRule="exact"/>
        <w:ind w:right="-613"/>
        <w:jc w:val="both"/>
        <w:rPr>
          <w:rFonts w:ascii="CordiaUPC" w:hAnsi="CordiaUPC" w:cs="CordiaUPC"/>
          <w:color w:val="000000" w:themeColor="text1"/>
          <w:sz w:val="30"/>
          <w:szCs w:val="30"/>
        </w:rPr>
      </w:pPr>
      <w:r w:rsidRPr="009452AA">
        <w:rPr>
          <w:rFonts w:ascii="CordiaUPC" w:hAnsi="CordiaUPC" w:cs="CordiaUPC"/>
          <w:color w:val="000000" w:themeColor="text1"/>
          <w:sz w:val="30"/>
          <w:szCs w:val="30"/>
          <w:cs/>
        </w:rPr>
        <w:tab/>
        <w:t>ส่วนสื่อสารองค์กร ฝ่าย</w:t>
      </w:r>
      <w:r w:rsidR="009452AA" w:rsidRPr="009452AA">
        <w:rPr>
          <w:rFonts w:ascii="CordiaUPC" w:hAnsi="CordiaUPC" w:cs="CordiaUPC" w:hint="cs"/>
          <w:color w:val="000000" w:themeColor="text1"/>
          <w:sz w:val="30"/>
          <w:szCs w:val="30"/>
          <w:cs/>
        </w:rPr>
        <w:t>พัฒนาความยั่งยืน</w:t>
      </w:r>
      <w:r w:rsidRPr="009452AA">
        <w:rPr>
          <w:rFonts w:ascii="CordiaUPC" w:hAnsi="CordiaUPC" w:cs="CordiaUPC"/>
          <w:color w:val="000000" w:themeColor="text1"/>
          <w:sz w:val="30"/>
          <w:szCs w:val="30"/>
          <w:cs/>
        </w:rPr>
        <w:t>และสื่อสารองค์ก</w:t>
      </w:r>
      <w:r w:rsidR="00A70D78" w:rsidRPr="009452AA">
        <w:rPr>
          <w:rFonts w:ascii="CordiaUPC" w:hAnsi="CordiaUPC" w:cs="CordiaUPC" w:hint="cs"/>
          <w:color w:val="000000" w:themeColor="text1"/>
          <w:sz w:val="30"/>
          <w:szCs w:val="30"/>
          <w:cs/>
        </w:rPr>
        <w:t>ร</w:t>
      </w:r>
    </w:p>
    <w:p w:rsidR="00E94521" w:rsidRPr="009452AA" w:rsidRDefault="00E94521" w:rsidP="00ED17EF">
      <w:pPr>
        <w:tabs>
          <w:tab w:val="left" w:pos="4536"/>
        </w:tabs>
        <w:spacing w:after="0" w:line="380" w:lineRule="exact"/>
        <w:ind w:right="-613"/>
        <w:jc w:val="both"/>
        <w:rPr>
          <w:rFonts w:ascii="CordiaUPC" w:hAnsi="CordiaUPC" w:cs="CordiaUPC"/>
          <w:color w:val="000000" w:themeColor="text1"/>
          <w:sz w:val="30"/>
          <w:szCs w:val="30"/>
        </w:rPr>
      </w:pPr>
    </w:p>
    <w:p w:rsidR="00007108" w:rsidRDefault="00007108" w:rsidP="00ED17EF">
      <w:pPr>
        <w:tabs>
          <w:tab w:val="left" w:pos="4536"/>
        </w:tabs>
        <w:spacing w:after="0" w:line="380" w:lineRule="exact"/>
        <w:ind w:right="-613"/>
        <w:jc w:val="both"/>
        <w:rPr>
          <w:rFonts w:ascii="CordiaUPC" w:hAnsi="CordiaUPC" w:cs="CordiaUPC"/>
          <w:color w:val="000000" w:themeColor="text1"/>
          <w:sz w:val="30"/>
          <w:szCs w:val="30"/>
        </w:rPr>
      </w:pPr>
    </w:p>
    <w:p w:rsidR="00B8262E" w:rsidRDefault="00B8262E" w:rsidP="00ED17EF">
      <w:pPr>
        <w:tabs>
          <w:tab w:val="left" w:pos="4536"/>
        </w:tabs>
        <w:spacing w:after="0" w:line="380" w:lineRule="exact"/>
        <w:ind w:right="-613"/>
        <w:jc w:val="both"/>
        <w:rPr>
          <w:rFonts w:ascii="CordiaUPC" w:hAnsi="CordiaUPC" w:cs="CordiaUPC"/>
          <w:color w:val="000000" w:themeColor="text1"/>
          <w:sz w:val="30"/>
          <w:szCs w:val="30"/>
        </w:rPr>
      </w:pPr>
    </w:p>
    <w:p w:rsidR="00B8262E" w:rsidRDefault="00B8262E" w:rsidP="00ED17EF">
      <w:pPr>
        <w:tabs>
          <w:tab w:val="left" w:pos="4536"/>
        </w:tabs>
        <w:spacing w:after="0" w:line="380" w:lineRule="exact"/>
        <w:ind w:right="-613"/>
        <w:jc w:val="both"/>
        <w:rPr>
          <w:rFonts w:ascii="CordiaUPC" w:hAnsi="CordiaUPC" w:cs="CordiaUPC"/>
          <w:color w:val="000000" w:themeColor="text1"/>
          <w:sz w:val="30"/>
          <w:szCs w:val="30"/>
        </w:rPr>
      </w:pPr>
    </w:p>
    <w:p w:rsidR="00B8262E" w:rsidRDefault="00B8262E" w:rsidP="00ED17EF">
      <w:pPr>
        <w:tabs>
          <w:tab w:val="left" w:pos="4536"/>
        </w:tabs>
        <w:spacing w:after="0" w:line="380" w:lineRule="exact"/>
        <w:ind w:right="-613"/>
        <w:jc w:val="both"/>
        <w:rPr>
          <w:rFonts w:ascii="CordiaUPC" w:hAnsi="CordiaUPC" w:cs="CordiaUPC"/>
          <w:color w:val="000000" w:themeColor="text1"/>
          <w:sz w:val="30"/>
          <w:szCs w:val="30"/>
        </w:rPr>
      </w:pPr>
    </w:p>
    <w:p w:rsidR="00B8262E" w:rsidRPr="009452AA" w:rsidRDefault="00B8262E" w:rsidP="00ED17EF">
      <w:pPr>
        <w:tabs>
          <w:tab w:val="left" w:pos="4536"/>
        </w:tabs>
        <w:spacing w:after="0" w:line="380" w:lineRule="exact"/>
        <w:ind w:right="-613"/>
        <w:jc w:val="both"/>
        <w:rPr>
          <w:rFonts w:ascii="CordiaUPC" w:hAnsi="CordiaUPC" w:cs="CordiaUPC"/>
          <w:color w:val="000000" w:themeColor="text1"/>
          <w:sz w:val="30"/>
          <w:szCs w:val="30"/>
        </w:rPr>
      </w:pPr>
    </w:p>
    <w:p w:rsidR="007F1F36" w:rsidRPr="009452AA" w:rsidRDefault="007F1F36" w:rsidP="0014744D">
      <w:pPr>
        <w:tabs>
          <w:tab w:val="left" w:pos="4536"/>
        </w:tabs>
        <w:spacing w:after="0" w:line="300" w:lineRule="exact"/>
        <w:ind w:right="-612"/>
        <w:jc w:val="both"/>
        <w:rPr>
          <w:rFonts w:ascii="Cordia New" w:hAnsi="Cordia New"/>
          <w:b/>
          <w:bCs/>
          <w:color w:val="000000" w:themeColor="text1"/>
          <w:szCs w:val="24"/>
        </w:rPr>
      </w:pPr>
    </w:p>
    <w:p w:rsidR="00EF354E" w:rsidRPr="009452AA" w:rsidRDefault="00EF354E" w:rsidP="0014744D">
      <w:pPr>
        <w:tabs>
          <w:tab w:val="left" w:pos="4536"/>
        </w:tabs>
        <w:spacing w:after="0" w:line="300" w:lineRule="exact"/>
        <w:ind w:right="-612"/>
        <w:jc w:val="both"/>
        <w:rPr>
          <w:rFonts w:ascii="Cordia New" w:hAnsi="Cordia New"/>
          <w:b/>
          <w:bCs/>
          <w:color w:val="000000" w:themeColor="text1"/>
          <w:szCs w:val="24"/>
          <w:cs/>
        </w:rPr>
      </w:pPr>
      <w:r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>สอบถามรายละเอียดเพิ่มเติมได้ที่</w:t>
      </w:r>
      <w:r w:rsidR="009452AA"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>ส่วนสื่อสารองค์กร</w:t>
      </w:r>
      <w:r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 xml:space="preserve"> ฝ่าย</w:t>
      </w:r>
      <w:r w:rsidR="009452AA"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>พัฒนาความยั่งยืน</w:t>
      </w:r>
      <w:r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>และสื่อสารองค์กร</w:t>
      </w:r>
    </w:p>
    <w:p w:rsidR="00F97796" w:rsidRPr="009452AA" w:rsidRDefault="00A951F1" w:rsidP="0014744D">
      <w:pPr>
        <w:spacing w:after="0" w:line="300" w:lineRule="exact"/>
        <w:ind w:right="-612"/>
        <w:jc w:val="both"/>
        <w:rPr>
          <w:rFonts w:ascii="Cordia New" w:hAnsi="Cordia New"/>
          <w:b/>
          <w:bCs/>
          <w:color w:val="000000" w:themeColor="text1"/>
          <w:szCs w:val="24"/>
        </w:rPr>
      </w:pPr>
      <w:r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>โทร. 0 2271 3700, 0 2278 0047, 0 2617 2111 ต่อ 114</w:t>
      </w:r>
      <w:r w:rsidR="00A07195"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>0</w:t>
      </w:r>
      <w:r w:rsidRPr="009452AA">
        <w:rPr>
          <w:rFonts w:ascii="Cordia New" w:hAnsi="Cordia New" w:hint="cs"/>
          <w:b/>
          <w:bCs/>
          <w:color w:val="000000" w:themeColor="text1"/>
          <w:szCs w:val="24"/>
          <w:cs/>
        </w:rPr>
        <w:t>-4</w:t>
      </w:r>
    </w:p>
    <w:sectPr w:rsidR="00F97796" w:rsidRPr="009452AA" w:rsidSect="00005D3B">
      <w:pgSz w:w="11906" w:h="16838" w:code="9"/>
      <w:pgMar w:top="994" w:right="1440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E0" w:rsidRDefault="007561E0" w:rsidP="00792FD0">
      <w:pPr>
        <w:spacing w:after="0" w:line="240" w:lineRule="auto"/>
      </w:pPr>
      <w:r>
        <w:separator/>
      </w:r>
    </w:p>
  </w:endnote>
  <w:endnote w:type="continuationSeparator" w:id="0">
    <w:p w:rsidR="007561E0" w:rsidRDefault="007561E0" w:rsidP="0079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E0" w:rsidRDefault="007561E0" w:rsidP="00792FD0">
      <w:pPr>
        <w:spacing w:after="0" w:line="240" w:lineRule="auto"/>
      </w:pPr>
      <w:r>
        <w:separator/>
      </w:r>
    </w:p>
  </w:footnote>
  <w:footnote w:type="continuationSeparator" w:id="0">
    <w:p w:rsidR="007561E0" w:rsidRDefault="007561E0" w:rsidP="00792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780A"/>
    <w:rsid w:val="000022E8"/>
    <w:rsid w:val="00005D3B"/>
    <w:rsid w:val="00007108"/>
    <w:rsid w:val="000100AA"/>
    <w:rsid w:val="00021516"/>
    <w:rsid w:val="0002220B"/>
    <w:rsid w:val="00026D8D"/>
    <w:rsid w:val="00031425"/>
    <w:rsid w:val="000445D8"/>
    <w:rsid w:val="000448A6"/>
    <w:rsid w:val="00061752"/>
    <w:rsid w:val="000618C3"/>
    <w:rsid w:val="000620D2"/>
    <w:rsid w:val="00085F22"/>
    <w:rsid w:val="00086F41"/>
    <w:rsid w:val="000878BB"/>
    <w:rsid w:val="0009350F"/>
    <w:rsid w:val="000C06CD"/>
    <w:rsid w:val="000C072A"/>
    <w:rsid w:val="000C6895"/>
    <w:rsid w:val="000D2A31"/>
    <w:rsid w:val="000E42AC"/>
    <w:rsid w:val="000F04E4"/>
    <w:rsid w:val="000F3970"/>
    <w:rsid w:val="000F7C04"/>
    <w:rsid w:val="001233A4"/>
    <w:rsid w:val="00131329"/>
    <w:rsid w:val="00133233"/>
    <w:rsid w:val="0014744D"/>
    <w:rsid w:val="00163B8D"/>
    <w:rsid w:val="00192A50"/>
    <w:rsid w:val="001958D7"/>
    <w:rsid w:val="001969AF"/>
    <w:rsid w:val="001C29F3"/>
    <w:rsid w:val="001C3593"/>
    <w:rsid w:val="001C7697"/>
    <w:rsid w:val="001D6D27"/>
    <w:rsid w:val="001F4568"/>
    <w:rsid w:val="001F79A2"/>
    <w:rsid w:val="00207FC7"/>
    <w:rsid w:val="002128A5"/>
    <w:rsid w:val="00215287"/>
    <w:rsid w:val="0021668C"/>
    <w:rsid w:val="002407C5"/>
    <w:rsid w:val="00242F82"/>
    <w:rsid w:val="00251342"/>
    <w:rsid w:val="0026016A"/>
    <w:rsid w:val="00260FD1"/>
    <w:rsid w:val="00261301"/>
    <w:rsid w:val="002A5F96"/>
    <w:rsid w:val="002A6463"/>
    <w:rsid w:val="002C3B69"/>
    <w:rsid w:val="002D2FBD"/>
    <w:rsid w:val="002E5506"/>
    <w:rsid w:val="002F3AE6"/>
    <w:rsid w:val="003044E1"/>
    <w:rsid w:val="0031629D"/>
    <w:rsid w:val="00321D93"/>
    <w:rsid w:val="003513D6"/>
    <w:rsid w:val="00353771"/>
    <w:rsid w:val="003546AA"/>
    <w:rsid w:val="0035608F"/>
    <w:rsid w:val="00360F5C"/>
    <w:rsid w:val="003648AB"/>
    <w:rsid w:val="00366FA9"/>
    <w:rsid w:val="003719CC"/>
    <w:rsid w:val="003754B1"/>
    <w:rsid w:val="00387D05"/>
    <w:rsid w:val="003B3B9C"/>
    <w:rsid w:val="003B670F"/>
    <w:rsid w:val="003C63D9"/>
    <w:rsid w:val="003C6BA0"/>
    <w:rsid w:val="003D3E47"/>
    <w:rsid w:val="003F1192"/>
    <w:rsid w:val="0040294E"/>
    <w:rsid w:val="00406B32"/>
    <w:rsid w:val="00411039"/>
    <w:rsid w:val="00426419"/>
    <w:rsid w:val="00445594"/>
    <w:rsid w:val="00447D42"/>
    <w:rsid w:val="004665D0"/>
    <w:rsid w:val="00473A66"/>
    <w:rsid w:val="004760BE"/>
    <w:rsid w:val="00485EAA"/>
    <w:rsid w:val="004930AA"/>
    <w:rsid w:val="004A1876"/>
    <w:rsid w:val="004A33F7"/>
    <w:rsid w:val="004B29D2"/>
    <w:rsid w:val="004B33DC"/>
    <w:rsid w:val="004B5282"/>
    <w:rsid w:val="004C2970"/>
    <w:rsid w:val="004D7976"/>
    <w:rsid w:val="004E307A"/>
    <w:rsid w:val="004F6856"/>
    <w:rsid w:val="0050781B"/>
    <w:rsid w:val="005109E4"/>
    <w:rsid w:val="005321BE"/>
    <w:rsid w:val="00537975"/>
    <w:rsid w:val="0054117C"/>
    <w:rsid w:val="00541ACB"/>
    <w:rsid w:val="00541DFF"/>
    <w:rsid w:val="00543AA6"/>
    <w:rsid w:val="00545C5E"/>
    <w:rsid w:val="00564D58"/>
    <w:rsid w:val="00566104"/>
    <w:rsid w:val="00576018"/>
    <w:rsid w:val="0057688A"/>
    <w:rsid w:val="0059409D"/>
    <w:rsid w:val="0059660B"/>
    <w:rsid w:val="005A022B"/>
    <w:rsid w:val="005A1A8F"/>
    <w:rsid w:val="005B5AFC"/>
    <w:rsid w:val="005C6331"/>
    <w:rsid w:val="005D04F6"/>
    <w:rsid w:val="005D12EE"/>
    <w:rsid w:val="005D6059"/>
    <w:rsid w:val="005D67FC"/>
    <w:rsid w:val="005E794A"/>
    <w:rsid w:val="005F4F37"/>
    <w:rsid w:val="00604E54"/>
    <w:rsid w:val="0060572C"/>
    <w:rsid w:val="00613336"/>
    <w:rsid w:val="00623171"/>
    <w:rsid w:val="00631503"/>
    <w:rsid w:val="00641CA2"/>
    <w:rsid w:val="0064431E"/>
    <w:rsid w:val="00651157"/>
    <w:rsid w:val="0065389B"/>
    <w:rsid w:val="006701BC"/>
    <w:rsid w:val="00687D39"/>
    <w:rsid w:val="00695AB8"/>
    <w:rsid w:val="00695AC0"/>
    <w:rsid w:val="006A27F4"/>
    <w:rsid w:val="006A3A73"/>
    <w:rsid w:val="006D0AAB"/>
    <w:rsid w:val="006D0EEA"/>
    <w:rsid w:val="006D4956"/>
    <w:rsid w:val="0071342A"/>
    <w:rsid w:val="007155AB"/>
    <w:rsid w:val="00726550"/>
    <w:rsid w:val="00726CFF"/>
    <w:rsid w:val="0074140C"/>
    <w:rsid w:val="00741F32"/>
    <w:rsid w:val="00755404"/>
    <w:rsid w:val="007561E0"/>
    <w:rsid w:val="00762E86"/>
    <w:rsid w:val="0077286C"/>
    <w:rsid w:val="00773A6E"/>
    <w:rsid w:val="007742F2"/>
    <w:rsid w:val="0079111B"/>
    <w:rsid w:val="00792FD0"/>
    <w:rsid w:val="007952CE"/>
    <w:rsid w:val="0079605F"/>
    <w:rsid w:val="007A6B17"/>
    <w:rsid w:val="007B67B9"/>
    <w:rsid w:val="007D48FD"/>
    <w:rsid w:val="007D4DE3"/>
    <w:rsid w:val="007D6B13"/>
    <w:rsid w:val="007E1574"/>
    <w:rsid w:val="007E74CB"/>
    <w:rsid w:val="007F0EAB"/>
    <w:rsid w:val="007F1F36"/>
    <w:rsid w:val="007F2820"/>
    <w:rsid w:val="007F3ECC"/>
    <w:rsid w:val="0081780A"/>
    <w:rsid w:val="00821506"/>
    <w:rsid w:val="00840A98"/>
    <w:rsid w:val="00845CFD"/>
    <w:rsid w:val="008463CC"/>
    <w:rsid w:val="00847486"/>
    <w:rsid w:val="00852492"/>
    <w:rsid w:val="00852BC9"/>
    <w:rsid w:val="008532AE"/>
    <w:rsid w:val="00861537"/>
    <w:rsid w:val="00874F34"/>
    <w:rsid w:val="008857D7"/>
    <w:rsid w:val="008A2D60"/>
    <w:rsid w:val="008A5AAB"/>
    <w:rsid w:val="008B160F"/>
    <w:rsid w:val="008C048F"/>
    <w:rsid w:val="008C2C3E"/>
    <w:rsid w:val="008C5B61"/>
    <w:rsid w:val="008C7D91"/>
    <w:rsid w:val="008D5828"/>
    <w:rsid w:val="008E1FFB"/>
    <w:rsid w:val="008E5DF5"/>
    <w:rsid w:val="008F4BCC"/>
    <w:rsid w:val="009061CA"/>
    <w:rsid w:val="00911D06"/>
    <w:rsid w:val="00926F06"/>
    <w:rsid w:val="00932D9B"/>
    <w:rsid w:val="00933CE8"/>
    <w:rsid w:val="009341BD"/>
    <w:rsid w:val="0093507E"/>
    <w:rsid w:val="009452AA"/>
    <w:rsid w:val="00991619"/>
    <w:rsid w:val="009A1A69"/>
    <w:rsid w:val="009A2F4F"/>
    <w:rsid w:val="009B0585"/>
    <w:rsid w:val="009B2FC4"/>
    <w:rsid w:val="009B7EE4"/>
    <w:rsid w:val="009C0D32"/>
    <w:rsid w:val="009C69F5"/>
    <w:rsid w:val="009D29DA"/>
    <w:rsid w:val="009D78FE"/>
    <w:rsid w:val="009E51CA"/>
    <w:rsid w:val="009F408F"/>
    <w:rsid w:val="00A07195"/>
    <w:rsid w:val="00A14C0B"/>
    <w:rsid w:val="00A3220B"/>
    <w:rsid w:val="00A50981"/>
    <w:rsid w:val="00A56A11"/>
    <w:rsid w:val="00A60E91"/>
    <w:rsid w:val="00A70D78"/>
    <w:rsid w:val="00A7738F"/>
    <w:rsid w:val="00A86820"/>
    <w:rsid w:val="00A87A30"/>
    <w:rsid w:val="00A951F1"/>
    <w:rsid w:val="00A97BCF"/>
    <w:rsid w:val="00AA18D1"/>
    <w:rsid w:val="00AA321A"/>
    <w:rsid w:val="00AA3F05"/>
    <w:rsid w:val="00AB0CA0"/>
    <w:rsid w:val="00AB5E08"/>
    <w:rsid w:val="00AB73F3"/>
    <w:rsid w:val="00AB751B"/>
    <w:rsid w:val="00AD7B88"/>
    <w:rsid w:val="00AD7C6F"/>
    <w:rsid w:val="00AF1E1C"/>
    <w:rsid w:val="00AF1F58"/>
    <w:rsid w:val="00AF2FF1"/>
    <w:rsid w:val="00B16344"/>
    <w:rsid w:val="00B33B56"/>
    <w:rsid w:val="00B43BEE"/>
    <w:rsid w:val="00B46479"/>
    <w:rsid w:val="00B470EA"/>
    <w:rsid w:val="00B5577A"/>
    <w:rsid w:val="00B55F43"/>
    <w:rsid w:val="00B63DC7"/>
    <w:rsid w:val="00B70F6C"/>
    <w:rsid w:val="00B75779"/>
    <w:rsid w:val="00B813F4"/>
    <w:rsid w:val="00B8262E"/>
    <w:rsid w:val="00BA01A9"/>
    <w:rsid w:val="00BA7630"/>
    <w:rsid w:val="00BB0AE2"/>
    <w:rsid w:val="00BB3F3C"/>
    <w:rsid w:val="00BC0BCC"/>
    <w:rsid w:val="00BC0C51"/>
    <w:rsid w:val="00BC61E3"/>
    <w:rsid w:val="00BD1CC0"/>
    <w:rsid w:val="00BD3877"/>
    <w:rsid w:val="00BE33DE"/>
    <w:rsid w:val="00BF62AE"/>
    <w:rsid w:val="00C114BE"/>
    <w:rsid w:val="00C166CC"/>
    <w:rsid w:val="00C26AC0"/>
    <w:rsid w:val="00C34456"/>
    <w:rsid w:val="00C355C1"/>
    <w:rsid w:val="00C435E5"/>
    <w:rsid w:val="00C46BD6"/>
    <w:rsid w:val="00C53081"/>
    <w:rsid w:val="00C548C4"/>
    <w:rsid w:val="00C62E48"/>
    <w:rsid w:val="00C7504A"/>
    <w:rsid w:val="00C80790"/>
    <w:rsid w:val="00C8121C"/>
    <w:rsid w:val="00C860EB"/>
    <w:rsid w:val="00C91EF7"/>
    <w:rsid w:val="00CA0FC1"/>
    <w:rsid w:val="00CA293A"/>
    <w:rsid w:val="00CA6539"/>
    <w:rsid w:val="00CD1E3F"/>
    <w:rsid w:val="00CD25C4"/>
    <w:rsid w:val="00CD48A2"/>
    <w:rsid w:val="00CD5D45"/>
    <w:rsid w:val="00CF2302"/>
    <w:rsid w:val="00CF2AC0"/>
    <w:rsid w:val="00CF3F3F"/>
    <w:rsid w:val="00CF43FA"/>
    <w:rsid w:val="00CF4A92"/>
    <w:rsid w:val="00CF6E82"/>
    <w:rsid w:val="00D07A4D"/>
    <w:rsid w:val="00D2047D"/>
    <w:rsid w:val="00D32A8D"/>
    <w:rsid w:val="00D375C5"/>
    <w:rsid w:val="00D4421F"/>
    <w:rsid w:val="00D55E1E"/>
    <w:rsid w:val="00D56662"/>
    <w:rsid w:val="00D6050F"/>
    <w:rsid w:val="00D63AC2"/>
    <w:rsid w:val="00D744F9"/>
    <w:rsid w:val="00D753B8"/>
    <w:rsid w:val="00D82D13"/>
    <w:rsid w:val="00D848E6"/>
    <w:rsid w:val="00D9586C"/>
    <w:rsid w:val="00DA20C4"/>
    <w:rsid w:val="00DA4494"/>
    <w:rsid w:val="00DA5478"/>
    <w:rsid w:val="00DB0500"/>
    <w:rsid w:val="00DB1EB2"/>
    <w:rsid w:val="00DB6819"/>
    <w:rsid w:val="00DC2225"/>
    <w:rsid w:val="00DC617B"/>
    <w:rsid w:val="00DC7BFC"/>
    <w:rsid w:val="00DD05B2"/>
    <w:rsid w:val="00DD7B5D"/>
    <w:rsid w:val="00DE182A"/>
    <w:rsid w:val="00DE1F6F"/>
    <w:rsid w:val="00DE2E51"/>
    <w:rsid w:val="00DE2EEB"/>
    <w:rsid w:val="00DF2CEA"/>
    <w:rsid w:val="00DF62BA"/>
    <w:rsid w:val="00E049ED"/>
    <w:rsid w:val="00E1073D"/>
    <w:rsid w:val="00E1309F"/>
    <w:rsid w:val="00E13A7A"/>
    <w:rsid w:val="00E20706"/>
    <w:rsid w:val="00E34856"/>
    <w:rsid w:val="00E57C7C"/>
    <w:rsid w:val="00E60862"/>
    <w:rsid w:val="00E61C0B"/>
    <w:rsid w:val="00E65251"/>
    <w:rsid w:val="00E811A6"/>
    <w:rsid w:val="00E94521"/>
    <w:rsid w:val="00E97323"/>
    <w:rsid w:val="00EB3924"/>
    <w:rsid w:val="00EB71D7"/>
    <w:rsid w:val="00EC0121"/>
    <w:rsid w:val="00EC0CA7"/>
    <w:rsid w:val="00ED17EF"/>
    <w:rsid w:val="00ED1AE6"/>
    <w:rsid w:val="00ED4063"/>
    <w:rsid w:val="00EE7117"/>
    <w:rsid w:val="00EF354E"/>
    <w:rsid w:val="00F2198C"/>
    <w:rsid w:val="00F4630D"/>
    <w:rsid w:val="00F47035"/>
    <w:rsid w:val="00F47F05"/>
    <w:rsid w:val="00F85367"/>
    <w:rsid w:val="00F97796"/>
    <w:rsid w:val="00FA2092"/>
    <w:rsid w:val="00FA54B2"/>
    <w:rsid w:val="00FB3387"/>
    <w:rsid w:val="00FB3ED7"/>
    <w:rsid w:val="00FB53A0"/>
    <w:rsid w:val="00FB6769"/>
    <w:rsid w:val="00FC1E3A"/>
    <w:rsid w:val="00FC42C3"/>
    <w:rsid w:val="00FC631B"/>
    <w:rsid w:val="00FD78BF"/>
    <w:rsid w:val="00FE0C5D"/>
    <w:rsid w:val="00FF2509"/>
    <w:rsid w:val="00FF3353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7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260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D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9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D0"/>
  </w:style>
  <w:style w:type="paragraph" w:styleId="Footer">
    <w:name w:val="footer"/>
    <w:basedOn w:val="Normal"/>
    <w:link w:val="FooterChar"/>
    <w:uiPriority w:val="99"/>
    <w:unhideWhenUsed/>
    <w:rsid w:val="0079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FD0"/>
  </w:style>
  <w:style w:type="character" w:customStyle="1" w:styleId="wcontent-1557375047184">
    <w:name w:val="wcontent-1557375047184"/>
    <w:basedOn w:val="DefaultParagraphFont"/>
    <w:rsid w:val="0038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pornthikak</dc:creator>
  <cp:lastModifiedBy>nanthakar</cp:lastModifiedBy>
  <cp:revision>2</cp:revision>
  <cp:lastPrinted>2019-11-08T07:27:00Z</cp:lastPrinted>
  <dcterms:created xsi:type="dcterms:W3CDTF">2019-11-08T07:29:00Z</dcterms:created>
  <dcterms:modified xsi:type="dcterms:W3CDTF">2019-11-08T07:29:00Z</dcterms:modified>
</cp:coreProperties>
</file>