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6D" w:rsidRDefault="00E944D4" w:rsidP="00DB1014">
      <w:pPr>
        <w:spacing w:line="120" w:lineRule="auto"/>
        <w:rPr>
          <w:rFonts w:ascii="Cordia New" w:hAnsi="Cordia New" w:cs="Cordia New"/>
          <w:sz w:val="30"/>
          <w:szCs w:val="30"/>
        </w:rPr>
      </w:pPr>
      <w:r>
        <w:rPr>
          <w:rFonts w:ascii="Cordia New" w:hAnsi="Cordia New" w:cs="Cordia New"/>
          <w:noProof/>
          <w:sz w:val="30"/>
          <w:szCs w:val="30"/>
        </w:rPr>
        <w:drawing>
          <wp:anchor distT="0" distB="0" distL="114300" distR="114300" simplePos="0" relativeHeight="251657728" behindDoc="0" locked="0" layoutInCell="1" allowOverlap="1">
            <wp:simplePos x="0" y="0"/>
            <wp:positionH relativeFrom="margin">
              <wp:align>left</wp:align>
            </wp:positionH>
            <wp:positionV relativeFrom="paragraph">
              <wp:posOffset>-572770</wp:posOffset>
            </wp:positionV>
            <wp:extent cx="2099310"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r w:rsidR="001A0DBD">
        <w:rPr>
          <w:rFonts w:ascii="Cordia New" w:hAnsi="Cordia New" w:cs="Cordia New"/>
          <w:sz w:val="30"/>
          <w:szCs w:val="30"/>
        </w:rPr>
        <w:t xml:space="preserve">    </w:t>
      </w:r>
    </w:p>
    <w:p w:rsidR="002520E2" w:rsidRDefault="002520E2" w:rsidP="006B76C0">
      <w:pPr>
        <w:spacing w:line="200" w:lineRule="exact"/>
        <w:rPr>
          <w:rFonts w:ascii="Cordia New" w:hAnsi="Cordia New" w:cs="Cordia New"/>
          <w:sz w:val="30"/>
          <w:szCs w:val="30"/>
        </w:rPr>
      </w:pPr>
    </w:p>
    <w:p w:rsidR="00D97C5D" w:rsidRPr="002B05BB" w:rsidRDefault="0025335F" w:rsidP="007D2874">
      <w:pPr>
        <w:spacing w:line="420" w:lineRule="exact"/>
        <w:jc w:val="center"/>
        <w:rPr>
          <w:rFonts w:asciiTheme="minorBidi" w:hAnsiTheme="minorBidi" w:cstheme="minorBidi"/>
          <w:b/>
          <w:bCs/>
          <w:sz w:val="32"/>
          <w:szCs w:val="32"/>
          <w:u w:val="single"/>
        </w:rPr>
      </w:pPr>
      <w:bookmarkStart w:id="0" w:name="_GoBack"/>
      <w:r w:rsidRPr="002B05BB">
        <w:rPr>
          <w:rFonts w:asciiTheme="minorBidi" w:hAnsiTheme="minorBidi" w:cstheme="minorBidi"/>
          <w:b/>
          <w:bCs/>
          <w:sz w:val="32"/>
          <w:szCs w:val="32"/>
          <w:u w:val="single"/>
        </w:rPr>
        <w:t>EXIM BANK</w:t>
      </w:r>
      <w:r w:rsidR="006A132A" w:rsidRPr="002B05BB">
        <w:rPr>
          <w:rFonts w:asciiTheme="minorBidi" w:hAnsiTheme="minorBidi" w:cstheme="minorBidi" w:hint="cs"/>
          <w:b/>
          <w:bCs/>
          <w:sz w:val="32"/>
          <w:szCs w:val="32"/>
          <w:u w:val="single"/>
          <w:cs/>
        </w:rPr>
        <w:t xml:space="preserve"> </w:t>
      </w:r>
      <w:r w:rsidR="00D3645B" w:rsidRPr="002B05BB">
        <w:rPr>
          <w:rFonts w:asciiTheme="minorBidi" w:hAnsiTheme="minorBidi" w:cstheme="minorBidi" w:hint="cs"/>
          <w:b/>
          <w:bCs/>
          <w:sz w:val="32"/>
          <w:szCs w:val="32"/>
          <w:u w:val="single"/>
          <w:cs/>
        </w:rPr>
        <w:t>แต่งตั้ง</w:t>
      </w:r>
      <w:r w:rsidR="007D2874">
        <w:rPr>
          <w:rFonts w:asciiTheme="minorBidi" w:hAnsiTheme="minorBidi" w:cstheme="minorBidi" w:hint="cs"/>
          <w:b/>
          <w:bCs/>
          <w:sz w:val="32"/>
          <w:szCs w:val="32"/>
          <w:u w:val="single"/>
          <w:cs/>
        </w:rPr>
        <w:t>ผู้ช่วยกรรมการผู้จัดการ</w:t>
      </w:r>
      <w:r w:rsidR="00662F4B">
        <w:rPr>
          <w:rFonts w:asciiTheme="minorBidi" w:hAnsiTheme="minorBidi" w:cstheme="minorBidi" w:hint="cs"/>
          <w:b/>
          <w:bCs/>
          <w:sz w:val="32"/>
          <w:szCs w:val="32"/>
          <w:u w:val="single"/>
          <w:cs/>
        </w:rPr>
        <w:t>ดูแลสายงานกำกับและการเงิน</w:t>
      </w:r>
      <w:r w:rsidRPr="002B05BB">
        <w:rPr>
          <w:rFonts w:asciiTheme="minorBidi" w:hAnsiTheme="minorBidi" w:cstheme="minorBidi"/>
          <w:b/>
          <w:bCs/>
          <w:sz w:val="32"/>
          <w:szCs w:val="32"/>
          <w:u w:val="single"/>
          <w:cs/>
        </w:rPr>
        <w:t xml:space="preserve"> </w:t>
      </w:r>
    </w:p>
    <w:bookmarkEnd w:id="0"/>
    <w:p w:rsidR="00D3645B" w:rsidRPr="0040476F" w:rsidRDefault="00D3645B" w:rsidP="00803019">
      <w:pPr>
        <w:spacing w:line="420" w:lineRule="exact"/>
        <w:rPr>
          <w:rFonts w:asciiTheme="minorBidi" w:hAnsiTheme="minorBidi" w:cstheme="minorBidi"/>
          <w:b/>
          <w:bCs/>
          <w:spacing w:val="-2"/>
          <w:sz w:val="30"/>
          <w:szCs w:val="30"/>
          <w:u w:val="single"/>
        </w:rPr>
      </w:pPr>
    </w:p>
    <w:p w:rsidR="007D2874" w:rsidRPr="00AD27D6" w:rsidRDefault="00D3645B" w:rsidP="007D2874">
      <w:pPr>
        <w:pStyle w:val="Default"/>
        <w:spacing w:line="420" w:lineRule="exact"/>
        <w:jc w:val="thaiDistribute"/>
        <w:rPr>
          <w:rFonts w:ascii="CordiaUPC" w:hAnsi="CordiaUPC" w:cs="CordiaUPC"/>
          <w:b/>
          <w:bCs/>
          <w:color w:val="auto"/>
          <w:sz w:val="30"/>
          <w:szCs w:val="30"/>
          <w:cs/>
        </w:rPr>
      </w:pPr>
      <w:r w:rsidRPr="00DD3B4C">
        <w:rPr>
          <w:rFonts w:asciiTheme="minorBidi" w:hAnsiTheme="minorBidi" w:cstheme="minorBidi"/>
          <w:b/>
          <w:bCs/>
          <w:sz w:val="30"/>
          <w:szCs w:val="30"/>
        </w:rPr>
        <w:tab/>
      </w:r>
      <w:r w:rsidR="007D2874" w:rsidRPr="00AD27D6">
        <w:rPr>
          <w:rFonts w:ascii="CordiaUPC" w:hAnsi="CordiaUPC" w:cs="CordiaUPC"/>
          <w:b/>
          <w:bCs/>
          <w:color w:val="auto"/>
          <w:sz w:val="30"/>
          <w:szCs w:val="30"/>
        </w:rPr>
        <w:t xml:space="preserve">EXIM BANK </w:t>
      </w:r>
      <w:r w:rsidR="007D2874" w:rsidRPr="00AD27D6">
        <w:rPr>
          <w:rFonts w:ascii="CordiaUPC" w:hAnsi="CordiaUPC" w:cs="CordiaUPC"/>
          <w:b/>
          <w:bCs/>
          <w:color w:val="auto"/>
          <w:sz w:val="30"/>
          <w:szCs w:val="30"/>
          <w:cs/>
        </w:rPr>
        <w:t>แต่งตั้งนางวันเพ็ญ อรรชุนเดชะ เป็นผู้ช่วยกรรมการผู้จัดการ ดูแลสายงานกำกับ</w:t>
      </w:r>
      <w:r w:rsidR="007D2874" w:rsidRPr="00AD27D6">
        <w:rPr>
          <w:rFonts w:ascii="CordiaUPC" w:hAnsi="CordiaUPC" w:cs="CordiaUPC"/>
          <w:b/>
          <w:bCs/>
          <w:color w:val="auto"/>
          <w:spacing w:val="2"/>
          <w:sz w:val="30"/>
          <w:szCs w:val="30"/>
          <w:cs/>
        </w:rPr>
        <w:t xml:space="preserve">และการเงิน ประกอบด้วยฝ่ายบัญชี </w:t>
      </w:r>
      <w:r w:rsidR="00D74342">
        <w:rPr>
          <w:rFonts w:ascii="CordiaUPC" w:hAnsi="CordiaUPC" w:cs="CordiaUPC" w:hint="cs"/>
          <w:b/>
          <w:bCs/>
          <w:color w:val="auto"/>
          <w:spacing w:val="2"/>
          <w:sz w:val="30"/>
          <w:szCs w:val="30"/>
          <w:cs/>
        </w:rPr>
        <w:t>ฝ่าย</w:t>
      </w:r>
      <w:r w:rsidR="00662F4B">
        <w:rPr>
          <w:rFonts w:ascii="CordiaUPC" w:hAnsi="CordiaUPC" w:cs="CordiaUPC"/>
          <w:b/>
          <w:bCs/>
          <w:color w:val="auto"/>
          <w:spacing w:val="2"/>
          <w:sz w:val="30"/>
          <w:szCs w:val="30"/>
          <w:cs/>
        </w:rPr>
        <w:t xml:space="preserve">บริหารความเสี่ยง </w:t>
      </w:r>
      <w:r w:rsidR="00D74342">
        <w:rPr>
          <w:rFonts w:ascii="CordiaUPC" w:hAnsi="CordiaUPC" w:cs="CordiaUPC" w:hint="cs"/>
          <w:b/>
          <w:bCs/>
          <w:color w:val="auto"/>
          <w:spacing w:val="2"/>
          <w:sz w:val="30"/>
          <w:szCs w:val="30"/>
          <w:cs/>
        </w:rPr>
        <w:t>ฝ่าย</w:t>
      </w:r>
      <w:r w:rsidR="007D2874" w:rsidRPr="00AD27D6">
        <w:rPr>
          <w:rFonts w:ascii="CordiaUPC" w:hAnsi="CordiaUPC" w:cs="CordiaUPC"/>
          <w:b/>
          <w:bCs/>
          <w:color w:val="auto"/>
          <w:spacing w:val="2"/>
          <w:sz w:val="30"/>
          <w:szCs w:val="30"/>
          <w:cs/>
        </w:rPr>
        <w:t>กำกับการปฏิบัติงาน</w:t>
      </w:r>
      <w:r w:rsidR="00662F4B">
        <w:rPr>
          <w:rFonts w:ascii="CordiaUPC" w:hAnsi="CordiaUPC" w:cs="CordiaUPC" w:hint="cs"/>
          <w:b/>
          <w:bCs/>
          <w:color w:val="auto"/>
          <w:spacing w:val="2"/>
          <w:sz w:val="30"/>
          <w:szCs w:val="30"/>
          <w:cs/>
        </w:rPr>
        <w:t xml:space="preserve"> และ</w:t>
      </w:r>
      <w:r w:rsidR="00D74342">
        <w:rPr>
          <w:rFonts w:ascii="CordiaUPC" w:hAnsi="CordiaUPC" w:cs="CordiaUPC" w:hint="cs"/>
          <w:b/>
          <w:bCs/>
          <w:color w:val="auto"/>
          <w:spacing w:val="2"/>
          <w:sz w:val="30"/>
          <w:szCs w:val="30"/>
          <w:cs/>
        </w:rPr>
        <w:t>ฝ่าย</w:t>
      </w:r>
      <w:r w:rsidR="00662F4B" w:rsidRPr="00AD27D6">
        <w:rPr>
          <w:rFonts w:ascii="CordiaUPC" w:hAnsi="CordiaUPC" w:cs="CordiaUPC"/>
          <w:b/>
          <w:bCs/>
          <w:color w:val="auto"/>
          <w:spacing w:val="2"/>
          <w:sz w:val="30"/>
          <w:szCs w:val="30"/>
          <w:cs/>
        </w:rPr>
        <w:t>ธุรการ</w:t>
      </w:r>
      <w:r w:rsidR="007D2874" w:rsidRPr="00AD27D6">
        <w:rPr>
          <w:rFonts w:ascii="CordiaUPC" w:hAnsi="CordiaUPC" w:cs="CordiaUPC"/>
          <w:b/>
          <w:bCs/>
          <w:color w:val="auto"/>
          <w:spacing w:val="2"/>
          <w:sz w:val="30"/>
          <w:szCs w:val="30"/>
          <w:cs/>
        </w:rPr>
        <w:t xml:space="preserve"> มีผลตั้งแต่วันที่</w:t>
      </w:r>
      <w:r w:rsidR="007D2874" w:rsidRPr="00AD27D6">
        <w:rPr>
          <w:rFonts w:ascii="CordiaUPC" w:hAnsi="CordiaUPC" w:cs="CordiaUPC"/>
          <w:b/>
          <w:bCs/>
          <w:color w:val="auto"/>
          <w:sz w:val="30"/>
          <w:szCs w:val="30"/>
          <w:cs/>
        </w:rPr>
        <w:t xml:space="preserve"> </w:t>
      </w:r>
      <w:r w:rsidR="007D2874" w:rsidRPr="00AD27D6">
        <w:rPr>
          <w:rFonts w:ascii="CordiaUPC" w:hAnsi="CordiaUPC" w:cs="CordiaUPC"/>
          <w:b/>
          <w:bCs/>
          <w:color w:val="auto"/>
          <w:sz w:val="30"/>
          <w:szCs w:val="30"/>
        </w:rPr>
        <w:t>1</w:t>
      </w:r>
      <w:r w:rsidR="007D2874" w:rsidRPr="00AD27D6">
        <w:rPr>
          <w:rFonts w:ascii="CordiaUPC" w:hAnsi="CordiaUPC" w:cs="CordiaUPC"/>
          <w:b/>
          <w:bCs/>
          <w:color w:val="auto"/>
          <w:sz w:val="30"/>
          <w:szCs w:val="30"/>
          <w:cs/>
        </w:rPr>
        <w:t xml:space="preserve"> พฤศจิกายน </w:t>
      </w:r>
      <w:r w:rsidR="007D2874" w:rsidRPr="00AD27D6">
        <w:rPr>
          <w:rFonts w:ascii="CordiaUPC" w:hAnsi="CordiaUPC" w:cs="CordiaUPC"/>
          <w:b/>
          <w:bCs/>
          <w:color w:val="auto"/>
          <w:sz w:val="30"/>
          <w:szCs w:val="30"/>
        </w:rPr>
        <w:t xml:space="preserve">2562 </w:t>
      </w:r>
      <w:r w:rsidR="007D2874" w:rsidRPr="00AD27D6">
        <w:rPr>
          <w:rFonts w:ascii="CordiaUPC" w:hAnsi="CordiaUPC" w:cs="CordiaUPC"/>
          <w:b/>
          <w:bCs/>
          <w:color w:val="auto"/>
          <w:sz w:val="30"/>
          <w:szCs w:val="30"/>
          <w:cs/>
        </w:rPr>
        <w:t>เป็นต้นไป</w:t>
      </w:r>
    </w:p>
    <w:p w:rsidR="006A132A" w:rsidRPr="00AD27D6" w:rsidRDefault="006A132A" w:rsidP="007D2874">
      <w:pPr>
        <w:pStyle w:val="Default"/>
        <w:spacing w:line="420" w:lineRule="exact"/>
        <w:jc w:val="thaiDistribute"/>
        <w:rPr>
          <w:rFonts w:ascii="CordiaUPC" w:hAnsi="CordiaUPC" w:cs="CordiaUPC"/>
          <w:noProof/>
          <w:color w:val="auto"/>
          <w:sz w:val="30"/>
          <w:szCs w:val="30"/>
        </w:rPr>
      </w:pPr>
    </w:p>
    <w:p w:rsidR="004E3C47" w:rsidRPr="00674502" w:rsidRDefault="00D3645B" w:rsidP="004E3C47">
      <w:pPr>
        <w:pStyle w:val="Default"/>
        <w:spacing w:line="420" w:lineRule="exact"/>
        <w:jc w:val="thaiDistribute"/>
        <w:rPr>
          <w:rFonts w:ascii="CordiaUPC" w:hAnsi="CordiaUPC" w:cs="CordiaUPC"/>
          <w:noProof/>
          <w:color w:val="auto"/>
          <w:sz w:val="30"/>
          <w:szCs w:val="30"/>
        </w:rPr>
      </w:pPr>
      <w:r w:rsidRPr="00AD27D6">
        <w:rPr>
          <w:rFonts w:ascii="CordiaUPC" w:hAnsi="CordiaUPC" w:cs="CordiaUPC"/>
          <w:noProof/>
          <w:color w:val="auto"/>
          <w:sz w:val="30"/>
          <w:szCs w:val="30"/>
          <w:cs/>
        </w:rPr>
        <w:tab/>
      </w:r>
      <w:r w:rsidR="004E3C47" w:rsidRPr="00AD27D6">
        <w:rPr>
          <w:rFonts w:ascii="CordiaUPC" w:hAnsi="CordiaUPC" w:cs="CordiaUPC"/>
          <w:noProof/>
          <w:color w:val="auto"/>
          <w:spacing w:val="4"/>
          <w:sz w:val="30"/>
          <w:szCs w:val="30"/>
          <w:cs/>
        </w:rPr>
        <w:t>ธนาคารเพื่อการส่งออกและนำเข้าแห่งประเทศไทย (</w:t>
      </w:r>
      <w:r w:rsidR="004E3C47" w:rsidRPr="00AD27D6">
        <w:rPr>
          <w:rFonts w:ascii="CordiaUPC" w:hAnsi="CordiaUPC" w:cs="CordiaUPC"/>
          <w:noProof/>
          <w:color w:val="auto"/>
          <w:spacing w:val="4"/>
          <w:sz w:val="30"/>
          <w:szCs w:val="30"/>
        </w:rPr>
        <w:t>EXIM BANK</w:t>
      </w:r>
      <w:r w:rsidR="004E3C47" w:rsidRPr="00AD27D6">
        <w:rPr>
          <w:rFonts w:ascii="CordiaUPC" w:hAnsi="CordiaUPC" w:cs="CordiaUPC"/>
          <w:noProof/>
          <w:color w:val="auto"/>
          <w:spacing w:val="4"/>
          <w:sz w:val="30"/>
          <w:szCs w:val="30"/>
          <w:cs/>
        </w:rPr>
        <w:t>) แต่งตั้ง</w:t>
      </w:r>
      <w:r w:rsidR="004E3C47" w:rsidRPr="00AD27D6">
        <w:rPr>
          <w:rFonts w:ascii="CordiaUPC" w:hAnsi="CordiaUPC" w:cs="CordiaUPC"/>
          <w:b/>
          <w:bCs/>
          <w:noProof/>
          <w:color w:val="auto"/>
          <w:spacing w:val="4"/>
          <w:sz w:val="30"/>
          <w:szCs w:val="30"/>
          <w:cs/>
        </w:rPr>
        <w:t>นางวันเพ็ญ อรรชุนเดชะ</w:t>
      </w:r>
      <w:r w:rsidR="004E3C47" w:rsidRPr="00AD27D6">
        <w:rPr>
          <w:rFonts w:ascii="CordiaUPC" w:hAnsi="CordiaUPC" w:cs="CordiaUPC"/>
          <w:b/>
          <w:bCs/>
          <w:noProof/>
          <w:color w:val="auto"/>
          <w:sz w:val="30"/>
          <w:szCs w:val="30"/>
          <w:cs/>
        </w:rPr>
        <w:t xml:space="preserve"> </w:t>
      </w:r>
      <w:r w:rsidR="004E3C47" w:rsidRPr="00674502">
        <w:rPr>
          <w:rFonts w:ascii="CordiaUPC" w:hAnsi="CordiaUPC" w:cs="CordiaUPC"/>
          <w:color w:val="auto"/>
          <w:spacing w:val="-4"/>
          <w:sz w:val="30"/>
          <w:szCs w:val="30"/>
          <w:cs/>
        </w:rPr>
        <w:t>เป็น</w:t>
      </w:r>
      <w:r w:rsidR="004E3C47" w:rsidRPr="00674502">
        <w:rPr>
          <w:rFonts w:ascii="CordiaUPC" w:hAnsi="CordiaUPC" w:cs="CordiaUPC"/>
          <w:b/>
          <w:bCs/>
          <w:color w:val="auto"/>
          <w:spacing w:val="-4"/>
          <w:sz w:val="30"/>
          <w:szCs w:val="30"/>
          <w:cs/>
        </w:rPr>
        <w:t>ผู้ช่วยกรรมการผู้จัดการ</w:t>
      </w:r>
      <w:r w:rsidR="004E3C47" w:rsidRPr="00674502">
        <w:rPr>
          <w:rFonts w:ascii="CordiaUPC" w:hAnsi="CordiaUPC" w:cs="CordiaUPC"/>
          <w:b/>
          <w:bCs/>
          <w:color w:val="auto"/>
          <w:spacing w:val="-4"/>
          <w:sz w:val="30"/>
          <w:szCs w:val="30"/>
        </w:rPr>
        <w:t xml:space="preserve"> </w:t>
      </w:r>
      <w:r w:rsidR="000F27C9" w:rsidRPr="00674502">
        <w:rPr>
          <w:rFonts w:ascii="CordiaUPC" w:hAnsi="CordiaUPC" w:cs="CordiaUPC"/>
          <w:color w:val="auto"/>
          <w:spacing w:val="-4"/>
          <w:sz w:val="30"/>
          <w:szCs w:val="30"/>
          <w:cs/>
        </w:rPr>
        <w:t>ดูแลการจัดการ</w:t>
      </w:r>
      <w:r w:rsidR="00F745AE" w:rsidRPr="00674502">
        <w:rPr>
          <w:rFonts w:ascii="CordiaUPC" w:hAnsi="CordiaUPC" w:cs="CordiaUPC"/>
          <w:color w:val="auto"/>
          <w:spacing w:val="-4"/>
          <w:sz w:val="30"/>
          <w:szCs w:val="30"/>
          <w:cs/>
        </w:rPr>
        <w:t>ด้านบัญชีและงบประมาณ</w:t>
      </w:r>
      <w:r w:rsidR="00D74342" w:rsidRPr="00674502">
        <w:rPr>
          <w:rFonts w:ascii="CordiaUPC" w:hAnsi="CordiaUPC" w:cs="CordiaUPC" w:hint="cs"/>
          <w:color w:val="auto"/>
          <w:spacing w:val="-4"/>
          <w:sz w:val="30"/>
          <w:szCs w:val="30"/>
          <w:cs/>
        </w:rPr>
        <w:t xml:space="preserve">ตามนโยบายของธนาคาร </w:t>
      </w:r>
      <w:r w:rsidR="00662F4B" w:rsidRPr="00674502">
        <w:rPr>
          <w:rFonts w:ascii="CordiaUPC" w:hAnsi="CordiaUPC" w:cs="CordiaUPC" w:hint="cs"/>
          <w:color w:val="auto"/>
          <w:spacing w:val="-4"/>
          <w:sz w:val="30"/>
          <w:szCs w:val="30"/>
          <w:cs/>
        </w:rPr>
        <w:t>มาตรฐานการบัญชี</w:t>
      </w:r>
      <w:r w:rsidR="00674502">
        <w:rPr>
          <w:rFonts w:ascii="CordiaUPC" w:hAnsi="CordiaUPC" w:cs="CordiaUPC" w:hint="cs"/>
          <w:color w:val="auto"/>
          <w:sz w:val="30"/>
          <w:szCs w:val="30"/>
          <w:cs/>
        </w:rPr>
        <w:t xml:space="preserve"> </w:t>
      </w:r>
      <w:r w:rsidR="00D74342" w:rsidRPr="00674502">
        <w:rPr>
          <w:rFonts w:ascii="CordiaUPC" w:hAnsi="CordiaUPC" w:cs="CordiaUPC" w:hint="cs"/>
          <w:color w:val="auto"/>
          <w:spacing w:val="4"/>
          <w:sz w:val="30"/>
          <w:szCs w:val="30"/>
          <w:cs/>
        </w:rPr>
        <w:t>และข้อกำหนดของหน่วยงานกำกับดูแล</w:t>
      </w:r>
      <w:r w:rsidR="00F745AE" w:rsidRPr="00674502">
        <w:rPr>
          <w:rFonts w:ascii="CordiaUPC" w:hAnsi="CordiaUPC" w:cs="CordiaUPC"/>
          <w:color w:val="auto"/>
          <w:spacing w:val="4"/>
          <w:sz w:val="30"/>
          <w:szCs w:val="30"/>
          <w:cs/>
        </w:rPr>
        <w:t xml:space="preserve"> </w:t>
      </w:r>
      <w:r w:rsidR="00662F4B" w:rsidRPr="00674502">
        <w:rPr>
          <w:rFonts w:ascii="CordiaUPC" w:hAnsi="CordiaUPC" w:cs="CordiaUPC" w:hint="cs"/>
          <w:color w:val="auto"/>
          <w:spacing w:val="4"/>
          <w:sz w:val="30"/>
          <w:szCs w:val="30"/>
          <w:cs/>
        </w:rPr>
        <w:t>การ</w:t>
      </w:r>
      <w:r w:rsidR="000F27C9" w:rsidRPr="00674502">
        <w:rPr>
          <w:rFonts w:ascii="CordiaUPC" w:hAnsi="CordiaUPC" w:cs="CordiaUPC"/>
          <w:color w:val="auto"/>
          <w:spacing w:val="4"/>
          <w:sz w:val="30"/>
          <w:szCs w:val="30"/>
          <w:cs/>
        </w:rPr>
        <w:t>บริหารความเสี่ยงของธนาคาร</w:t>
      </w:r>
      <w:r w:rsidR="00662F4B" w:rsidRPr="00674502">
        <w:rPr>
          <w:rFonts w:ascii="CordiaUPC" w:hAnsi="CordiaUPC" w:cs="CordiaUPC" w:hint="cs"/>
          <w:color w:val="auto"/>
          <w:spacing w:val="4"/>
          <w:sz w:val="30"/>
          <w:szCs w:val="30"/>
          <w:cs/>
        </w:rPr>
        <w:t xml:space="preserve"> </w:t>
      </w:r>
      <w:r w:rsidR="00F745AE" w:rsidRPr="00674502">
        <w:rPr>
          <w:rFonts w:ascii="CordiaUPC" w:hAnsi="CordiaUPC" w:cs="CordiaUPC"/>
          <w:color w:val="auto"/>
          <w:spacing w:val="4"/>
          <w:sz w:val="30"/>
          <w:szCs w:val="30"/>
          <w:cs/>
        </w:rPr>
        <w:t>การ</w:t>
      </w:r>
      <w:r w:rsidR="005C2098" w:rsidRPr="00674502">
        <w:rPr>
          <w:rFonts w:ascii="CordiaUPC" w:hAnsi="CordiaUPC" w:cs="CordiaUPC"/>
          <w:color w:val="auto"/>
          <w:spacing w:val="4"/>
          <w:sz w:val="30"/>
          <w:szCs w:val="30"/>
          <w:cs/>
        </w:rPr>
        <w:t>กำกับดูแลการปฏิบัติงานและการ</w:t>
      </w:r>
      <w:r w:rsidR="005C2098" w:rsidRPr="00674502">
        <w:rPr>
          <w:rFonts w:ascii="CordiaUPC" w:hAnsi="CordiaUPC" w:cs="CordiaUPC"/>
          <w:color w:val="auto"/>
          <w:sz w:val="30"/>
          <w:szCs w:val="30"/>
          <w:cs/>
        </w:rPr>
        <w:t>ประกอบธุรกิจของธนาคาร</w:t>
      </w:r>
      <w:r w:rsidR="00662F4B" w:rsidRPr="00674502">
        <w:rPr>
          <w:rFonts w:ascii="CordiaUPC" w:hAnsi="CordiaUPC" w:cs="CordiaUPC" w:hint="cs"/>
          <w:color w:val="auto"/>
          <w:sz w:val="30"/>
          <w:szCs w:val="30"/>
          <w:cs/>
        </w:rPr>
        <w:t>ให้เป็นไปตามกฎหมาย</w:t>
      </w:r>
      <w:r w:rsidR="00674502" w:rsidRPr="00674502">
        <w:rPr>
          <w:rFonts w:ascii="CordiaUPC" w:hAnsi="CordiaUPC" w:cs="CordiaUPC" w:hint="cs"/>
          <w:color w:val="auto"/>
          <w:sz w:val="30"/>
          <w:szCs w:val="30"/>
          <w:cs/>
        </w:rPr>
        <w:t>และข้อกำหนดภายในและภายนอกธนา</w:t>
      </w:r>
      <w:r w:rsidR="00D74342" w:rsidRPr="00674502">
        <w:rPr>
          <w:rFonts w:ascii="CordiaUPC" w:hAnsi="CordiaUPC" w:cs="CordiaUPC" w:hint="cs"/>
          <w:color w:val="auto"/>
          <w:sz w:val="30"/>
          <w:szCs w:val="30"/>
          <w:cs/>
        </w:rPr>
        <w:t>คาร</w:t>
      </w:r>
      <w:r w:rsidR="00662F4B" w:rsidRPr="00674502">
        <w:rPr>
          <w:rFonts w:ascii="CordiaUPC" w:hAnsi="CordiaUPC" w:cs="CordiaUPC" w:hint="cs"/>
          <w:color w:val="auto"/>
          <w:sz w:val="30"/>
          <w:szCs w:val="30"/>
          <w:cs/>
        </w:rPr>
        <w:t xml:space="preserve"> </w:t>
      </w:r>
      <w:r w:rsidR="00D74342" w:rsidRPr="00674502">
        <w:rPr>
          <w:rFonts w:ascii="CordiaUPC" w:hAnsi="CordiaUPC" w:cs="CordiaUPC" w:hint="cs"/>
          <w:color w:val="auto"/>
          <w:sz w:val="30"/>
          <w:szCs w:val="30"/>
          <w:cs/>
        </w:rPr>
        <w:t>การ</w:t>
      </w:r>
      <w:r w:rsidR="00F745AE" w:rsidRPr="00674502">
        <w:rPr>
          <w:rFonts w:ascii="CordiaUPC" w:hAnsi="CordiaUPC" w:cs="CordiaUPC"/>
          <w:color w:val="auto"/>
          <w:sz w:val="30"/>
          <w:szCs w:val="30"/>
          <w:cs/>
        </w:rPr>
        <w:t>จัดซื้อจัดจ้าง</w:t>
      </w:r>
      <w:r w:rsidR="00F745AE" w:rsidRPr="00674502">
        <w:rPr>
          <w:rFonts w:ascii="CordiaUPC" w:hAnsi="CordiaUPC" w:cs="CordiaUPC"/>
          <w:color w:val="auto"/>
          <w:spacing w:val="2"/>
          <w:sz w:val="30"/>
          <w:szCs w:val="30"/>
          <w:cs/>
        </w:rPr>
        <w:t>และ</w:t>
      </w:r>
      <w:r w:rsidR="00D74342" w:rsidRPr="00674502">
        <w:rPr>
          <w:rFonts w:ascii="CordiaUPC" w:hAnsi="CordiaUPC" w:cs="CordiaUPC" w:hint="cs"/>
          <w:color w:val="auto"/>
          <w:spacing w:val="2"/>
          <w:sz w:val="30"/>
          <w:szCs w:val="30"/>
          <w:cs/>
        </w:rPr>
        <w:t>การบริห</w:t>
      </w:r>
      <w:r w:rsidR="00662F4B" w:rsidRPr="00674502">
        <w:rPr>
          <w:rFonts w:ascii="CordiaUPC" w:hAnsi="CordiaUPC" w:cs="CordiaUPC" w:hint="cs"/>
          <w:color w:val="auto"/>
          <w:spacing w:val="2"/>
          <w:sz w:val="30"/>
          <w:szCs w:val="30"/>
          <w:cs/>
        </w:rPr>
        <w:t>ารพัสดุ</w:t>
      </w:r>
      <w:r w:rsidR="00D74342" w:rsidRPr="00674502">
        <w:rPr>
          <w:rFonts w:ascii="CordiaUPC" w:hAnsi="CordiaUPC" w:cs="CordiaUPC" w:hint="cs"/>
          <w:color w:val="auto"/>
          <w:spacing w:val="2"/>
          <w:sz w:val="30"/>
          <w:szCs w:val="30"/>
          <w:cs/>
        </w:rPr>
        <w:t xml:space="preserve"> ตลอดจนระบบงานที่เกี่ยวข้องกับอุปกรณ์และอาคารสถานที่</w:t>
      </w:r>
      <w:r w:rsidR="00D74342" w:rsidRPr="00674502">
        <w:rPr>
          <w:rFonts w:ascii="CordiaUPC" w:hAnsi="CordiaUPC" w:cs="CordiaUPC"/>
          <w:color w:val="auto"/>
          <w:spacing w:val="2"/>
          <w:sz w:val="30"/>
          <w:szCs w:val="30"/>
          <w:cs/>
        </w:rPr>
        <w:t>ของ</w:t>
      </w:r>
      <w:r w:rsidR="00D74342" w:rsidRPr="00674502">
        <w:rPr>
          <w:rFonts w:ascii="CordiaUPC" w:hAnsi="CordiaUPC" w:cs="CordiaUPC" w:hint="cs"/>
          <w:color w:val="auto"/>
          <w:spacing w:val="2"/>
          <w:sz w:val="30"/>
          <w:szCs w:val="30"/>
          <w:cs/>
        </w:rPr>
        <w:t>ธนาคาร</w:t>
      </w:r>
      <w:r w:rsidR="00F745AE" w:rsidRPr="00674502">
        <w:rPr>
          <w:rFonts w:ascii="CordiaUPC" w:hAnsi="CordiaUPC" w:cs="CordiaUPC"/>
          <w:color w:val="auto"/>
          <w:spacing w:val="2"/>
          <w:sz w:val="30"/>
          <w:szCs w:val="30"/>
        </w:rPr>
        <w:t xml:space="preserve"> </w:t>
      </w:r>
      <w:r w:rsidR="004E3C47" w:rsidRPr="00674502">
        <w:rPr>
          <w:rFonts w:ascii="CordiaUPC" w:hAnsi="CordiaUPC" w:cs="CordiaUPC"/>
          <w:color w:val="auto"/>
          <w:spacing w:val="2"/>
          <w:sz w:val="30"/>
          <w:szCs w:val="30"/>
          <w:cs/>
        </w:rPr>
        <w:t>ทั้งนี้ มี</w:t>
      </w:r>
      <w:r w:rsidR="004E3C47" w:rsidRPr="00674502">
        <w:rPr>
          <w:rFonts w:ascii="CordiaUPC" w:hAnsi="CordiaUPC" w:cs="CordiaUPC"/>
          <w:noProof/>
          <w:color w:val="auto"/>
          <w:spacing w:val="2"/>
          <w:sz w:val="30"/>
          <w:szCs w:val="30"/>
          <w:cs/>
        </w:rPr>
        <w:t>ผลตั้งแต่</w:t>
      </w:r>
      <w:r w:rsidR="004E3C47" w:rsidRPr="00674502">
        <w:rPr>
          <w:rFonts w:ascii="CordiaUPC" w:hAnsi="CordiaUPC" w:cs="CordiaUPC"/>
          <w:color w:val="auto"/>
          <w:spacing w:val="2"/>
          <w:sz w:val="30"/>
          <w:szCs w:val="30"/>
          <w:cs/>
        </w:rPr>
        <w:t xml:space="preserve">วันที่ </w:t>
      </w:r>
      <w:r w:rsidR="004E3C47" w:rsidRPr="00674502">
        <w:rPr>
          <w:rFonts w:ascii="CordiaUPC" w:hAnsi="CordiaUPC" w:cs="CordiaUPC"/>
          <w:color w:val="auto"/>
          <w:spacing w:val="2"/>
          <w:sz w:val="30"/>
          <w:szCs w:val="30"/>
        </w:rPr>
        <w:t>1</w:t>
      </w:r>
      <w:r w:rsidR="004E3C47" w:rsidRPr="00674502">
        <w:rPr>
          <w:rFonts w:ascii="CordiaUPC" w:hAnsi="CordiaUPC" w:cs="CordiaUPC"/>
          <w:color w:val="auto"/>
          <w:sz w:val="30"/>
          <w:szCs w:val="30"/>
        </w:rPr>
        <w:t xml:space="preserve"> </w:t>
      </w:r>
      <w:r w:rsidR="00F745AE" w:rsidRPr="00674502">
        <w:rPr>
          <w:rFonts w:ascii="CordiaUPC" w:hAnsi="CordiaUPC" w:cs="CordiaUPC"/>
          <w:color w:val="auto"/>
          <w:sz w:val="30"/>
          <w:szCs w:val="30"/>
          <w:cs/>
        </w:rPr>
        <w:t>พฤศจิกายน</w:t>
      </w:r>
      <w:r w:rsidR="004E3C47" w:rsidRPr="00674502">
        <w:rPr>
          <w:rFonts w:ascii="CordiaUPC" w:hAnsi="CordiaUPC" w:cs="CordiaUPC"/>
          <w:color w:val="auto"/>
          <w:sz w:val="30"/>
          <w:szCs w:val="30"/>
          <w:cs/>
        </w:rPr>
        <w:t xml:space="preserve"> </w:t>
      </w:r>
      <w:r w:rsidR="004E3C47" w:rsidRPr="00674502">
        <w:rPr>
          <w:rFonts w:ascii="CordiaUPC" w:hAnsi="CordiaUPC" w:cs="CordiaUPC"/>
          <w:color w:val="auto"/>
          <w:sz w:val="30"/>
          <w:szCs w:val="30"/>
        </w:rPr>
        <w:t>2562</w:t>
      </w:r>
      <w:r w:rsidR="004E3C47" w:rsidRPr="00674502">
        <w:rPr>
          <w:rFonts w:ascii="CordiaUPC" w:hAnsi="CordiaUPC" w:cs="CordiaUPC"/>
          <w:b/>
          <w:bCs/>
          <w:color w:val="auto"/>
          <w:sz w:val="30"/>
          <w:szCs w:val="30"/>
        </w:rPr>
        <w:t xml:space="preserve"> </w:t>
      </w:r>
      <w:r w:rsidR="004E3C47" w:rsidRPr="00674502">
        <w:rPr>
          <w:rFonts w:ascii="CordiaUPC" w:hAnsi="CordiaUPC" w:cs="CordiaUPC"/>
          <w:noProof/>
          <w:color w:val="auto"/>
          <w:sz w:val="30"/>
          <w:szCs w:val="30"/>
          <w:cs/>
        </w:rPr>
        <w:t>เป็นต้นไป</w:t>
      </w:r>
      <w:r w:rsidR="004E3C47" w:rsidRPr="00674502">
        <w:rPr>
          <w:rFonts w:ascii="CordiaUPC" w:hAnsi="CordiaUPC" w:cs="CordiaUPC"/>
          <w:noProof/>
          <w:color w:val="auto"/>
          <w:sz w:val="30"/>
          <w:szCs w:val="30"/>
        </w:rPr>
        <w:t xml:space="preserve"> </w:t>
      </w:r>
    </w:p>
    <w:p w:rsidR="00D14016" w:rsidRPr="00AD27D6" w:rsidRDefault="00D14016" w:rsidP="004E3C47">
      <w:pPr>
        <w:pStyle w:val="Default"/>
        <w:spacing w:line="420" w:lineRule="exact"/>
        <w:jc w:val="thaiDistribute"/>
        <w:rPr>
          <w:rFonts w:ascii="CordiaUPC" w:hAnsi="CordiaUPC" w:cs="CordiaUPC"/>
          <w:noProof/>
          <w:color w:val="auto"/>
          <w:sz w:val="30"/>
          <w:szCs w:val="30"/>
        </w:rPr>
      </w:pPr>
    </w:p>
    <w:p w:rsidR="00D14016" w:rsidRPr="001E3FD6" w:rsidRDefault="00D14016" w:rsidP="00D14016">
      <w:pPr>
        <w:pStyle w:val="Default"/>
        <w:spacing w:line="420" w:lineRule="exact"/>
        <w:jc w:val="thaiDistribute"/>
        <w:rPr>
          <w:rFonts w:ascii="CordiaUPC" w:hAnsi="CordiaUPC" w:cs="CordiaUPC"/>
          <w:noProof/>
          <w:color w:val="auto"/>
          <w:sz w:val="30"/>
          <w:szCs w:val="30"/>
          <w:cs/>
        </w:rPr>
      </w:pPr>
      <w:r w:rsidRPr="00674502">
        <w:rPr>
          <w:rFonts w:ascii="CordiaUPC" w:hAnsi="CordiaUPC" w:cs="CordiaUPC"/>
          <w:noProof/>
          <w:color w:val="auto"/>
          <w:spacing w:val="4"/>
          <w:sz w:val="30"/>
          <w:szCs w:val="30"/>
          <w:cs/>
        </w:rPr>
        <w:tab/>
        <w:t>นางวันเพ็ญจบการศึกษา</w:t>
      </w:r>
      <w:r w:rsidRPr="00674502">
        <w:rPr>
          <w:rFonts w:ascii="CordiaUPC" w:hAnsi="CordiaUPC" w:cs="CordiaUPC"/>
          <w:color w:val="auto"/>
          <w:spacing w:val="4"/>
          <w:sz w:val="30"/>
          <w:szCs w:val="30"/>
          <w:shd w:val="clear" w:color="auto" w:fill="FFFFFF"/>
          <w:cs/>
        </w:rPr>
        <w:t>ปริญญาตรี สาขาสังคมวิทยาและม</w:t>
      </w:r>
      <w:r w:rsidR="00662F4B" w:rsidRPr="00674502">
        <w:rPr>
          <w:rFonts w:ascii="CordiaUPC" w:hAnsi="CordiaUPC" w:cs="CordiaUPC" w:hint="cs"/>
          <w:color w:val="auto"/>
          <w:spacing w:val="4"/>
          <w:sz w:val="30"/>
          <w:szCs w:val="30"/>
          <w:shd w:val="clear" w:color="auto" w:fill="FFFFFF"/>
          <w:cs/>
        </w:rPr>
        <w:t>า</w:t>
      </w:r>
      <w:r w:rsidRPr="00674502">
        <w:rPr>
          <w:rFonts w:ascii="CordiaUPC" w:hAnsi="CordiaUPC" w:cs="CordiaUPC"/>
          <w:color w:val="auto"/>
          <w:spacing w:val="4"/>
          <w:sz w:val="30"/>
          <w:szCs w:val="30"/>
          <w:shd w:val="clear" w:color="auto" w:fill="FFFFFF"/>
          <w:cs/>
        </w:rPr>
        <w:t>นุษยวิทยา มหาวิทยาลัยธรรมศาสตร์ และ</w:t>
      </w:r>
      <w:r w:rsidRPr="00AD27D6">
        <w:rPr>
          <w:rFonts w:ascii="CordiaUPC" w:hAnsi="CordiaUPC" w:cs="CordiaUPC"/>
          <w:color w:val="auto"/>
          <w:sz w:val="30"/>
          <w:szCs w:val="30"/>
          <w:shd w:val="clear" w:color="auto" w:fill="FFFFFF"/>
          <w:cs/>
        </w:rPr>
        <w:t>สาขา</w:t>
      </w:r>
      <w:r w:rsidR="00662F4B">
        <w:rPr>
          <w:rFonts w:ascii="CordiaUPC" w:hAnsi="CordiaUPC" w:cs="CordiaUPC" w:hint="cs"/>
          <w:color w:val="auto"/>
          <w:sz w:val="30"/>
          <w:szCs w:val="30"/>
          <w:shd w:val="clear" w:color="auto" w:fill="FFFFFF"/>
          <w:cs/>
        </w:rPr>
        <w:t>การ</w:t>
      </w:r>
      <w:r w:rsidRPr="00AD27D6">
        <w:rPr>
          <w:rFonts w:ascii="CordiaUPC" w:hAnsi="CordiaUPC" w:cs="CordiaUPC"/>
          <w:color w:val="auto"/>
          <w:sz w:val="30"/>
          <w:szCs w:val="30"/>
          <w:shd w:val="clear" w:color="auto" w:fill="FFFFFF"/>
          <w:cs/>
        </w:rPr>
        <w:t>บัญชี มหาวิทยาลัยรามคำแหง และปริญญาโท สาขา</w:t>
      </w:r>
      <w:r w:rsidR="00662F4B">
        <w:rPr>
          <w:rFonts w:ascii="CordiaUPC" w:hAnsi="CordiaUPC" w:cs="CordiaUPC" w:hint="cs"/>
          <w:color w:val="auto"/>
          <w:sz w:val="30"/>
          <w:szCs w:val="30"/>
          <w:shd w:val="clear" w:color="auto" w:fill="FFFFFF"/>
          <w:cs/>
        </w:rPr>
        <w:t>การ</w:t>
      </w:r>
      <w:r w:rsidRPr="00AD27D6">
        <w:rPr>
          <w:rFonts w:ascii="CordiaUPC" w:hAnsi="CordiaUPC" w:cs="CordiaUPC"/>
          <w:color w:val="auto"/>
          <w:sz w:val="30"/>
          <w:szCs w:val="30"/>
          <w:shd w:val="clear" w:color="auto" w:fill="FFFFFF"/>
          <w:cs/>
        </w:rPr>
        <w:t xml:space="preserve">บัญชี มหาวิทยาลัยธรรมศาสตร์ </w:t>
      </w:r>
      <w:r w:rsidR="00D74342">
        <w:rPr>
          <w:rFonts w:ascii="CordiaUPC" w:hAnsi="CordiaUPC" w:cs="CordiaUPC" w:hint="cs"/>
          <w:color w:val="auto"/>
          <w:sz w:val="30"/>
          <w:szCs w:val="30"/>
          <w:shd w:val="clear" w:color="auto" w:fill="FFFFFF"/>
          <w:cs/>
        </w:rPr>
        <w:t>เคยเป็น</w:t>
      </w:r>
      <w:r w:rsidR="00D74342" w:rsidRPr="001E3FD6">
        <w:rPr>
          <w:rFonts w:ascii="CordiaUPC" w:hAnsi="CordiaUPC" w:cs="CordiaUPC" w:hint="cs"/>
          <w:color w:val="auto"/>
          <w:spacing w:val="2"/>
          <w:sz w:val="30"/>
          <w:szCs w:val="30"/>
          <w:shd w:val="clear" w:color="auto" w:fill="FFFFFF"/>
          <w:cs/>
        </w:rPr>
        <w:t xml:space="preserve">ผู้อำนวยการฝ่ายตรวจสอบภายใน </w:t>
      </w:r>
      <w:r w:rsidRPr="001E3FD6">
        <w:rPr>
          <w:rFonts w:ascii="CordiaUPC" w:hAnsi="CordiaUPC" w:cs="CordiaUPC"/>
          <w:color w:val="auto"/>
          <w:spacing w:val="2"/>
          <w:sz w:val="30"/>
          <w:szCs w:val="30"/>
          <w:shd w:val="clear" w:color="auto" w:fill="FFFFFF"/>
          <w:cs/>
        </w:rPr>
        <w:t>บรรษัทตลาดรองสินเชื่อที่อยู่อาศัย และ</w:t>
      </w:r>
      <w:r w:rsidR="00D74342" w:rsidRPr="001E3FD6">
        <w:rPr>
          <w:rFonts w:ascii="CordiaUPC" w:hAnsi="CordiaUPC" w:cs="CordiaUPC" w:hint="cs"/>
          <w:color w:val="auto"/>
          <w:spacing w:val="2"/>
          <w:sz w:val="30"/>
          <w:szCs w:val="30"/>
          <w:shd w:val="clear" w:color="auto" w:fill="FFFFFF"/>
          <w:cs/>
        </w:rPr>
        <w:t>ผู้อำนวยการฝ่ายการเงินและบัญชี</w:t>
      </w:r>
      <w:r w:rsidR="00D74342" w:rsidRPr="001E3FD6">
        <w:rPr>
          <w:rFonts w:ascii="CordiaUPC" w:hAnsi="CordiaUPC" w:cs="CordiaUPC" w:hint="cs"/>
          <w:color w:val="auto"/>
          <w:sz w:val="30"/>
          <w:szCs w:val="30"/>
          <w:shd w:val="clear" w:color="auto" w:fill="FFFFFF"/>
          <w:cs/>
        </w:rPr>
        <w:t xml:space="preserve"> </w:t>
      </w:r>
      <w:r w:rsidRPr="00F37CC2">
        <w:rPr>
          <w:rFonts w:ascii="CordiaUPC" w:hAnsi="CordiaUPC" w:cs="CordiaUPC"/>
          <w:color w:val="auto"/>
          <w:sz w:val="30"/>
          <w:szCs w:val="30"/>
          <w:shd w:val="clear" w:color="auto" w:fill="FFFFFF"/>
          <w:cs/>
        </w:rPr>
        <w:t xml:space="preserve">บริษัท บีทีเวิลด์ลีส จำกัด </w:t>
      </w:r>
      <w:r w:rsidR="00D74342" w:rsidRPr="00F37CC2">
        <w:rPr>
          <w:rFonts w:ascii="CordiaUPC" w:hAnsi="CordiaUPC" w:cs="CordiaUPC" w:hint="cs"/>
          <w:color w:val="auto"/>
          <w:sz w:val="30"/>
          <w:szCs w:val="30"/>
          <w:shd w:val="clear" w:color="auto" w:fill="FFFFFF"/>
          <w:cs/>
        </w:rPr>
        <w:t>ก่อนจะ</w:t>
      </w:r>
      <w:r w:rsidRPr="00F37CC2">
        <w:rPr>
          <w:rFonts w:ascii="CordiaUPC" w:hAnsi="CordiaUPC" w:cs="CordiaUPC"/>
          <w:noProof/>
          <w:color w:val="auto"/>
          <w:sz w:val="30"/>
          <w:szCs w:val="30"/>
          <w:cs/>
        </w:rPr>
        <w:t xml:space="preserve">เข้าร่วมงานกับ </w:t>
      </w:r>
      <w:r w:rsidRPr="00F37CC2">
        <w:rPr>
          <w:rFonts w:ascii="CordiaUPC" w:hAnsi="CordiaUPC" w:cs="CordiaUPC"/>
          <w:noProof/>
          <w:color w:val="auto"/>
          <w:sz w:val="30"/>
          <w:szCs w:val="30"/>
        </w:rPr>
        <w:t xml:space="preserve">EXIM BANK </w:t>
      </w:r>
      <w:r w:rsidR="00D74342" w:rsidRPr="00F37CC2">
        <w:rPr>
          <w:rFonts w:ascii="CordiaUPC" w:hAnsi="CordiaUPC" w:cs="CordiaUPC" w:hint="cs"/>
          <w:noProof/>
          <w:color w:val="auto"/>
          <w:sz w:val="30"/>
          <w:szCs w:val="30"/>
          <w:cs/>
        </w:rPr>
        <w:t>ใน</w:t>
      </w:r>
      <w:r w:rsidRPr="00F37CC2">
        <w:rPr>
          <w:rFonts w:ascii="CordiaUPC" w:hAnsi="CordiaUPC" w:cs="CordiaUPC"/>
          <w:noProof/>
          <w:color w:val="auto"/>
          <w:sz w:val="30"/>
          <w:szCs w:val="30"/>
          <w:cs/>
        </w:rPr>
        <w:t xml:space="preserve">ปี </w:t>
      </w:r>
      <w:r w:rsidRPr="00F37CC2">
        <w:rPr>
          <w:rFonts w:ascii="CordiaUPC" w:hAnsi="CordiaUPC" w:cs="CordiaUPC"/>
          <w:noProof/>
          <w:color w:val="auto"/>
          <w:sz w:val="30"/>
          <w:szCs w:val="30"/>
        </w:rPr>
        <w:t xml:space="preserve">2550 </w:t>
      </w:r>
      <w:r w:rsidR="001E3FD6" w:rsidRPr="00F37CC2">
        <w:rPr>
          <w:rFonts w:ascii="CordiaUPC" w:hAnsi="CordiaUPC" w:cs="CordiaUPC" w:hint="cs"/>
          <w:noProof/>
          <w:color w:val="auto"/>
          <w:sz w:val="30"/>
          <w:szCs w:val="30"/>
          <w:cs/>
        </w:rPr>
        <w:t>และได้รับแต่งตั้งเป็น</w:t>
      </w:r>
      <w:r w:rsidRPr="00F37CC2">
        <w:rPr>
          <w:rFonts w:ascii="CordiaUPC" w:hAnsi="CordiaUPC" w:cs="CordiaUPC"/>
          <w:noProof/>
          <w:color w:val="auto"/>
          <w:sz w:val="30"/>
          <w:szCs w:val="30"/>
          <w:cs/>
        </w:rPr>
        <w:t>ผู้อำนวยการอาวุโส</w:t>
      </w:r>
      <w:r w:rsidR="001E3FD6" w:rsidRPr="00F37CC2">
        <w:rPr>
          <w:rFonts w:ascii="CordiaUPC" w:hAnsi="CordiaUPC" w:cs="CordiaUPC" w:hint="cs"/>
          <w:noProof/>
          <w:color w:val="auto"/>
          <w:sz w:val="30"/>
          <w:szCs w:val="30"/>
          <w:cs/>
        </w:rPr>
        <w:t xml:space="preserve"> </w:t>
      </w:r>
      <w:r w:rsidRPr="00F37CC2">
        <w:rPr>
          <w:rFonts w:ascii="CordiaUPC" w:hAnsi="CordiaUPC" w:cs="CordiaUPC"/>
          <w:noProof/>
          <w:color w:val="auto"/>
          <w:sz w:val="30"/>
          <w:szCs w:val="30"/>
          <w:cs/>
        </w:rPr>
        <w:t>ฝ่าย</w:t>
      </w:r>
      <w:r w:rsidRPr="001E3FD6">
        <w:rPr>
          <w:rFonts w:ascii="CordiaUPC" w:hAnsi="CordiaUPC" w:cs="CordiaUPC"/>
          <w:noProof/>
          <w:color w:val="auto"/>
          <w:sz w:val="30"/>
          <w:szCs w:val="30"/>
          <w:cs/>
        </w:rPr>
        <w:t>โครงการระหว่างประเทศ และผู้อำนวยการอาวุโส</w:t>
      </w:r>
      <w:r w:rsidR="001E3FD6" w:rsidRPr="001E3FD6">
        <w:rPr>
          <w:rFonts w:ascii="CordiaUPC" w:hAnsi="CordiaUPC" w:cs="CordiaUPC" w:hint="cs"/>
          <w:noProof/>
          <w:color w:val="auto"/>
          <w:sz w:val="30"/>
          <w:szCs w:val="30"/>
          <w:cs/>
        </w:rPr>
        <w:t xml:space="preserve"> </w:t>
      </w:r>
      <w:r w:rsidRPr="001E3FD6">
        <w:rPr>
          <w:rFonts w:ascii="CordiaUPC" w:hAnsi="CordiaUPC" w:cs="CordiaUPC"/>
          <w:noProof/>
          <w:color w:val="auto"/>
          <w:sz w:val="30"/>
          <w:szCs w:val="30"/>
          <w:cs/>
        </w:rPr>
        <w:t xml:space="preserve">ฝ่ายกลุ่มอุตสาหกรรม </w:t>
      </w:r>
      <w:r w:rsidRPr="001E3FD6">
        <w:rPr>
          <w:rFonts w:ascii="CordiaUPC" w:hAnsi="CordiaUPC" w:cs="CordiaUPC"/>
          <w:noProof/>
          <w:color w:val="auto"/>
          <w:sz w:val="30"/>
          <w:szCs w:val="30"/>
        </w:rPr>
        <w:t xml:space="preserve">3 </w:t>
      </w:r>
      <w:r w:rsidR="00F37CC2">
        <w:rPr>
          <w:rFonts w:ascii="CordiaUPC" w:hAnsi="CordiaUPC" w:cs="CordiaUPC" w:hint="cs"/>
          <w:noProof/>
          <w:color w:val="auto"/>
          <w:sz w:val="30"/>
          <w:szCs w:val="30"/>
          <w:cs/>
        </w:rPr>
        <w:t>ใน</w:t>
      </w:r>
      <w:r w:rsidRPr="001E3FD6">
        <w:rPr>
          <w:rFonts w:ascii="CordiaUPC" w:hAnsi="CordiaUPC" w:cs="CordiaUPC"/>
          <w:noProof/>
          <w:color w:val="auto"/>
          <w:sz w:val="30"/>
          <w:szCs w:val="30"/>
          <w:cs/>
        </w:rPr>
        <w:t xml:space="preserve">ปี </w:t>
      </w:r>
      <w:r w:rsidRPr="001E3FD6">
        <w:rPr>
          <w:rFonts w:ascii="CordiaUPC" w:hAnsi="CordiaUPC" w:cs="CordiaUPC"/>
          <w:noProof/>
          <w:color w:val="auto"/>
          <w:sz w:val="30"/>
          <w:szCs w:val="30"/>
        </w:rPr>
        <w:t xml:space="preserve">2559 </w:t>
      </w:r>
      <w:r w:rsidRPr="001E3FD6">
        <w:rPr>
          <w:rFonts w:ascii="CordiaUPC" w:hAnsi="CordiaUPC" w:cs="CordiaUPC"/>
          <w:noProof/>
          <w:color w:val="auto"/>
          <w:sz w:val="30"/>
          <w:szCs w:val="30"/>
          <w:cs/>
        </w:rPr>
        <w:t xml:space="preserve">และ </w:t>
      </w:r>
      <w:r w:rsidRPr="001E3FD6">
        <w:rPr>
          <w:rFonts w:ascii="CordiaUPC" w:hAnsi="CordiaUPC" w:cs="CordiaUPC"/>
          <w:noProof/>
          <w:color w:val="auto"/>
          <w:sz w:val="30"/>
          <w:szCs w:val="30"/>
        </w:rPr>
        <w:t xml:space="preserve">2561 </w:t>
      </w:r>
      <w:r w:rsidRPr="001E3FD6">
        <w:rPr>
          <w:rFonts w:ascii="CordiaUPC" w:hAnsi="CordiaUPC" w:cs="CordiaUPC"/>
          <w:noProof/>
          <w:color w:val="auto"/>
          <w:sz w:val="30"/>
          <w:szCs w:val="30"/>
          <w:cs/>
        </w:rPr>
        <w:t>ตามลำดับ</w:t>
      </w:r>
    </w:p>
    <w:p w:rsidR="004E3C47" w:rsidRPr="00D14016" w:rsidRDefault="004E3C47" w:rsidP="004E3C47">
      <w:pPr>
        <w:pStyle w:val="Default"/>
        <w:spacing w:line="420" w:lineRule="exact"/>
        <w:jc w:val="thaiDistribute"/>
        <w:rPr>
          <w:rFonts w:ascii="CordiaUPC" w:hAnsi="CordiaUPC" w:cs="CordiaUPC"/>
          <w:noProof/>
          <w:color w:val="auto"/>
          <w:sz w:val="30"/>
          <w:szCs w:val="30"/>
          <w:highlight w:val="yellow"/>
        </w:rPr>
      </w:pPr>
    </w:p>
    <w:p w:rsidR="00FA2DF8" w:rsidRPr="004811B0" w:rsidRDefault="00FA2DF8" w:rsidP="0013709B">
      <w:pPr>
        <w:jc w:val="thaiDistribute"/>
        <w:rPr>
          <w:rFonts w:asciiTheme="minorBidi" w:hAnsiTheme="minorBidi" w:cstheme="minorBidi"/>
          <w:sz w:val="30"/>
          <w:szCs w:val="30"/>
        </w:rPr>
      </w:pPr>
    </w:p>
    <w:p w:rsidR="00FA2DF8" w:rsidRPr="00FA2DF8" w:rsidRDefault="00AD27D6" w:rsidP="00AD27D6">
      <w:pPr>
        <w:pStyle w:val="Default"/>
        <w:tabs>
          <w:tab w:val="left" w:pos="4410"/>
          <w:tab w:val="left" w:pos="5103"/>
        </w:tabs>
        <w:jc w:val="both"/>
        <w:rPr>
          <w:rFonts w:asciiTheme="minorBidi" w:hAnsiTheme="minorBidi" w:cstheme="minorBidi"/>
          <w:noProof/>
          <w:color w:val="auto"/>
          <w:sz w:val="30"/>
          <w:szCs w:val="30"/>
        </w:rPr>
      </w:pPr>
      <w:r>
        <w:rPr>
          <w:rFonts w:asciiTheme="minorBidi" w:hAnsiTheme="minorBidi" w:cstheme="minorBidi"/>
          <w:noProof/>
          <w:color w:val="auto"/>
          <w:sz w:val="30"/>
          <w:szCs w:val="30"/>
          <w:cs/>
        </w:rPr>
        <w:tab/>
      </w:r>
      <w:r w:rsidR="00461014">
        <w:rPr>
          <w:rFonts w:asciiTheme="minorBidi" w:hAnsiTheme="minorBidi" w:cstheme="minorBidi"/>
          <w:noProof/>
          <w:color w:val="auto"/>
          <w:sz w:val="30"/>
          <w:szCs w:val="30"/>
        </w:rPr>
        <w:t>6</w:t>
      </w:r>
      <w:r w:rsidR="0072376B">
        <w:rPr>
          <w:rFonts w:asciiTheme="minorBidi" w:hAnsiTheme="minorBidi" w:cstheme="minorBidi"/>
          <w:noProof/>
          <w:color w:val="auto"/>
          <w:sz w:val="30"/>
          <w:szCs w:val="30"/>
        </w:rPr>
        <w:t xml:space="preserve"> </w:t>
      </w:r>
      <w:r w:rsidR="00D14016">
        <w:rPr>
          <w:rFonts w:asciiTheme="minorBidi" w:hAnsiTheme="minorBidi" w:cstheme="minorBidi" w:hint="cs"/>
          <w:noProof/>
          <w:color w:val="auto"/>
          <w:sz w:val="30"/>
          <w:szCs w:val="30"/>
          <w:cs/>
        </w:rPr>
        <w:t>พฤศจิกายน</w:t>
      </w:r>
      <w:r w:rsidR="00FA2DF8" w:rsidRPr="00FA2DF8">
        <w:rPr>
          <w:rFonts w:asciiTheme="minorBidi" w:hAnsiTheme="minorBidi" w:cstheme="minorBidi"/>
          <w:noProof/>
          <w:color w:val="auto"/>
          <w:sz w:val="30"/>
          <w:szCs w:val="30"/>
        </w:rPr>
        <w:t xml:space="preserve"> 256</w:t>
      </w:r>
      <w:r w:rsidR="00487D45">
        <w:rPr>
          <w:rFonts w:asciiTheme="minorBidi" w:hAnsiTheme="minorBidi" w:cstheme="minorBidi"/>
          <w:noProof/>
          <w:color w:val="auto"/>
          <w:sz w:val="30"/>
          <w:szCs w:val="30"/>
        </w:rPr>
        <w:t>2</w:t>
      </w:r>
      <w:r w:rsidR="00FA2DF8" w:rsidRPr="00FA2DF8">
        <w:rPr>
          <w:rFonts w:asciiTheme="minorBidi" w:hAnsiTheme="minorBidi" w:cstheme="minorBidi"/>
          <w:noProof/>
          <w:color w:val="auto"/>
          <w:sz w:val="30"/>
          <w:szCs w:val="30"/>
        </w:rPr>
        <w:t xml:space="preserve"> </w:t>
      </w:r>
    </w:p>
    <w:p w:rsidR="007F0A62" w:rsidRPr="00FA2DF8" w:rsidRDefault="00FA2DF8" w:rsidP="00AD27D6">
      <w:pPr>
        <w:tabs>
          <w:tab w:val="left" w:pos="4500"/>
        </w:tabs>
        <w:jc w:val="right"/>
        <w:rPr>
          <w:rFonts w:asciiTheme="minorBidi" w:hAnsiTheme="minorBidi" w:cstheme="minorBidi"/>
          <w:noProof/>
          <w:sz w:val="30"/>
          <w:szCs w:val="30"/>
          <w:cs/>
        </w:rPr>
      </w:pPr>
      <w:r w:rsidRPr="00FA2DF8">
        <w:rPr>
          <w:rFonts w:asciiTheme="minorBidi" w:hAnsiTheme="minorBidi" w:cstheme="minorBidi"/>
          <w:noProof/>
          <w:sz w:val="30"/>
          <w:szCs w:val="30"/>
          <w:cs/>
        </w:rPr>
        <w:t>ส่วนสื่อสารองค์กร</w:t>
      </w:r>
      <w:r w:rsidRPr="00FA2DF8">
        <w:rPr>
          <w:rFonts w:asciiTheme="minorBidi" w:hAnsiTheme="minorBidi" w:cstheme="minorBidi"/>
          <w:noProof/>
          <w:sz w:val="30"/>
          <w:szCs w:val="30"/>
        </w:rPr>
        <w:t xml:space="preserve"> </w:t>
      </w:r>
      <w:r w:rsidRPr="00FA2DF8">
        <w:rPr>
          <w:rFonts w:asciiTheme="minorBidi" w:hAnsiTheme="minorBidi" w:cstheme="minorBidi"/>
          <w:noProof/>
          <w:sz w:val="30"/>
          <w:szCs w:val="30"/>
          <w:cs/>
        </w:rPr>
        <w:t>ฝ่าย</w:t>
      </w:r>
      <w:r w:rsidR="00D14016">
        <w:rPr>
          <w:rFonts w:asciiTheme="minorBidi" w:hAnsiTheme="minorBidi" w:cstheme="minorBidi" w:hint="cs"/>
          <w:noProof/>
          <w:sz w:val="30"/>
          <w:szCs w:val="30"/>
          <w:cs/>
        </w:rPr>
        <w:t>พัฒนาความยั่งยืนแ</w:t>
      </w:r>
      <w:r w:rsidRPr="00FA2DF8">
        <w:rPr>
          <w:rFonts w:asciiTheme="minorBidi" w:hAnsiTheme="minorBidi" w:cstheme="minorBidi"/>
          <w:noProof/>
          <w:sz w:val="30"/>
          <w:szCs w:val="30"/>
          <w:cs/>
        </w:rPr>
        <w:t>ละสื่อสารองค์กร</w:t>
      </w:r>
    </w:p>
    <w:p w:rsidR="00D2388E" w:rsidRDefault="00D2388E" w:rsidP="001142B3">
      <w:pPr>
        <w:ind w:right="566"/>
      </w:pPr>
    </w:p>
    <w:p w:rsidR="00D3645B" w:rsidRDefault="00D3645B" w:rsidP="001142B3">
      <w:pPr>
        <w:ind w:right="566"/>
      </w:pPr>
    </w:p>
    <w:p w:rsidR="00197FE1" w:rsidRDefault="00197FE1" w:rsidP="001142B3">
      <w:pPr>
        <w:ind w:right="566"/>
      </w:pPr>
    </w:p>
    <w:p w:rsidR="00DC727C" w:rsidRDefault="00DC727C" w:rsidP="001142B3">
      <w:pPr>
        <w:ind w:right="566"/>
      </w:pPr>
    </w:p>
    <w:p w:rsidR="00DC727C" w:rsidRDefault="00DC727C" w:rsidP="001142B3">
      <w:pPr>
        <w:ind w:right="566"/>
      </w:pPr>
    </w:p>
    <w:p w:rsidR="00AD27D6" w:rsidRDefault="00AD27D6" w:rsidP="001142B3">
      <w:pPr>
        <w:ind w:right="566"/>
      </w:pPr>
    </w:p>
    <w:p w:rsidR="00DC727C" w:rsidRDefault="00DC727C" w:rsidP="001142B3">
      <w:pPr>
        <w:ind w:right="566"/>
      </w:pPr>
    </w:p>
    <w:p w:rsidR="00DC727C" w:rsidRDefault="00DC727C" w:rsidP="001142B3">
      <w:pPr>
        <w:ind w:right="566"/>
      </w:pPr>
    </w:p>
    <w:p w:rsidR="00AD27D6" w:rsidRDefault="00AD27D6" w:rsidP="001142B3">
      <w:pPr>
        <w:ind w:right="566"/>
      </w:pPr>
    </w:p>
    <w:p w:rsidR="00AD27D6" w:rsidRDefault="00AD27D6" w:rsidP="001142B3">
      <w:pPr>
        <w:ind w:right="566"/>
      </w:pPr>
    </w:p>
    <w:p w:rsidR="00674502" w:rsidRDefault="00674502" w:rsidP="001142B3">
      <w:pPr>
        <w:ind w:right="566"/>
      </w:pPr>
    </w:p>
    <w:p w:rsidR="00AD27D6" w:rsidRDefault="00AD27D6" w:rsidP="001142B3">
      <w:pPr>
        <w:ind w:right="566"/>
        <w:rPr>
          <w:cs/>
        </w:rPr>
      </w:pPr>
    </w:p>
    <w:p w:rsidR="00FA2DF8" w:rsidRPr="00FA2DF8" w:rsidRDefault="00FA2DF8" w:rsidP="00FA2DF8">
      <w:pPr>
        <w:pStyle w:val="Default"/>
        <w:rPr>
          <w:rFonts w:eastAsia="Cordia New"/>
          <w:b/>
          <w:bCs/>
          <w:color w:val="auto"/>
        </w:rPr>
      </w:pPr>
      <w:r w:rsidRPr="00FA2DF8">
        <w:rPr>
          <w:rFonts w:eastAsia="Cordia New"/>
          <w:b/>
          <w:bCs/>
          <w:color w:val="auto"/>
          <w:cs/>
        </w:rPr>
        <w:t>สอบถามรายละเอียดเพิ่มเติมได้ที่ฝ่าย</w:t>
      </w:r>
      <w:r w:rsidR="00AD27D6">
        <w:rPr>
          <w:rFonts w:eastAsia="Cordia New" w:hint="cs"/>
          <w:b/>
          <w:bCs/>
          <w:color w:val="auto"/>
          <w:cs/>
        </w:rPr>
        <w:t>พัฒนาความยั่งยืน</w:t>
      </w:r>
      <w:r w:rsidRPr="00FA2DF8">
        <w:rPr>
          <w:rFonts w:eastAsia="Cordia New"/>
          <w:b/>
          <w:bCs/>
          <w:color w:val="auto"/>
          <w:cs/>
        </w:rPr>
        <w:t>และสื่อสารองค์กร</w:t>
      </w:r>
      <w:r w:rsidRPr="00FA2DF8">
        <w:rPr>
          <w:rFonts w:eastAsia="Cordia New"/>
          <w:b/>
          <w:bCs/>
          <w:color w:val="auto"/>
        </w:rPr>
        <w:t xml:space="preserve"> </w:t>
      </w:r>
    </w:p>
    <w:p w:rsidR="00083C26" w:rsidRDefault="00FA2DF8" w:rsidP="00FA2DF8">
      <w:pPr>
        <w:ind w:right="566"/>
        <w:rPr>
          <w:rFonts w:ascii="Cordia New" w:eastAsia="Cordia New" w:hAnsi="Cordia New" w:cs="Cordia New"/>
          <w:b/>
          <w:bCs/>
          <w:szCs w:val="24"/>
        </w:rPr>
      </w:pPr>
      <w:r w:rsidRPr="00FA2DF8">
        <w:rPr>
          <w:rFonts w:ascii="Cordia New" w:eastAsia="Cordia New" w:hAnsi="Cordia New" w:cs="Cordia New"/>
          <w:b/>
          <w:bCs/>
          <w:szCs w:val="24"/>
          <w:cs/>
        </w:rPr>
        <w:t>โทร</w:t>
      </w:r>
      <w:r w:rsidRPr="00FA2DF8">
        <w:rPr>
          <w:rFonts w:ascii="Cordia New" w:eastAsia="Cordia New" w:hAnsi="Cordia New" w:cs="Cordia New"/>
          <w:b/>
          <w:bCs/>
          <w:szCs w:val="24"/>
        </w:rPr>
        <w:t xml:space="preserve">. 0 2271 3700, 0 2278 0047, 0 2617 2111 </w:t>
      </w:r>
      <w:r w:rsidRPr="00FA2DF8">
        <w:rPr>
          <w:rFonts w:ascii="Cordia New" w:eastAsia="Cordia New" w:hAnsi="Cordia New" w:cs="Cordia New"/>
          <w:b/>
          <w:bCs/>
          <w:szCs w:val="24"/>
          <w:cs/>
        </w:rPr>
        <w:t>ต่อ</w:t>
      </w:r>
      <w:r w:rsidRPr="00FA2DF8">
        <w:rPr>
          <w:rFonts w:ascii="Cordia New" w:eastAsia="Cordia New" w:hAnsi="Cordia New" w:cs="Cordia New"/>
          <w:b/>
          <w:bCs/>
          <w:szCs w:val="24"/>
        </w:rPr>
        <w:t xml:space="preserve"> 114</w:t>
      </w:r>
      <w:r w:rsidR="00AD27D6" w:rsidRPr="00FA2DF8">
        <w:rPr>
          <w:rFonts w:ascii="Cordia New" w:eastAsia="Cordia New" w:hAnsi="Cordia New" w:cs="Cordia New"/>
          <w:b/>
          <w:bCs/>
          <w:szCs w:val="24"/>
        </w:rPr>
        <w:t>0</w:t>
      </w:r>
      <w:r w:rsidR="000B6697">
        <w:rPr>
          <w:rFonts w:ascii="Cordia New" w:eastAsia="Cordia New" w:hAnsi="Cordia New" w:cs="Cordia New"/>
          <w:b/>
          <w:bCs/>
          <w:szCs w:val="24"/>
        </w:rPr>
        <w:t>-</w:t>
      </w:r>
      <w:r w:rsidRPr="00FA2DF8">
        <w:rPr>
          <w:rFonts w:ascii="Cordia New" w:eastAsia="Cordia New" w:hAnsi="Cordia New" w:cs="Cordia New"/>
          <w:b/>
          <w:bCs/>
          <w:szCs w:val="24"/>
        </w:rPr>
        <w:t>4</w:t>
      </w:r>
    </w:p>
    <w:p w:rsidR="00DD168B" w:rsidRDefault="00DD168B" w:rsidP="00FA2DF8">
      <w:pPr>
        <w:ind w:right="566"/>
        <w:rPr>
          <w:rFonts w:ascii="Cordia New" w:eastAsia="Cordia New" w:hAnsi="Cordia New" w:cs="Cordia New"/>
          <w:b/>
          <w:bCs/>
          <w:szCs w:val="24"/>
        </w:rPr>
      </w:pPr>
    </w:p>
    <w:p w:rsidR="00DD168B" w:rsidRDefault="00DD168B" w:rsidP="00FA2DF8">
      <w:pPr>
        <w:ind w:right="566"/>
        <w:rPr>
          <w:rFonts w:ascii="Cordia New" w:eastAsia="Cordia New" w:hAnsi="Cordia New" w:cs="Cordia New"/>
          <w:b/>
          <w:bCs/>
          <w:szCs w:val="24"/>
        </w:rPr>
      </w:pPr>
    </w:p>
    <w:p w:rsidR="00DD168B" w:rsidRDefault="00DD168B" w:rsidP="00FA2DF8">
      <w:pPr>
        <w:ind w:right="566"/>
        <w:rPr>
          <w:rFonts w:ascii="Cordia New" w:eastAsia="Cordia New" w:hAnsi="Cordia New" w:cs="Cordia New"/>
          <w:b/>
          <w:bCs/>
          <w:szCs w:val="24"/>
        </w:rPr>
      </w:pPr>
    </w:p>
    <w:p w:rsidR="00DD168B" w:rsidRDefault="00DD168B" w:rsidP="00DD168B">
      <w:pPr>
        <w:spacing w:line="120" w:lineRule="auto"/>
        <w:rPr>
          <w:rFonts w:ascii="Cordia New" w:hAnsi="Cordia New" w:cs="Cordia New"/>
          <w:sz w:val="30"/>
          <w:szCs w:val="30"/>
        </w:rPr>
      </w:pPr>
      <w:r>
        <w:rPr>
          <w:noProof/>
        </w:rPr>
        <w:lastRenderedPageBreak/>
        <w:drawing>
          <wp:anchor distT="0" distB="0" distL="114300" distR="114300" simplePos="0" relativeHeight="251659776" behindDoc="0" locked="0" layoutInCell="1" allowOverlap="1">
            <wp:simplePos x="0" y="0"/>
            <wp:positionH relativeFrom="margin">
              <wp:align>left</wp:align>
            </wp:positionH>
            <wp:positionV relativeFrom="paragraph">
              <wp:posOffset>-572770</wp:posOffset>
            </wp:positionV>
            <wp:extent cx="2099310"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31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ordia New" w:hAnsi="Cordia New" w:cs="Cordia New"/>
          <w:sz w:val="30"/>
          <w:szCs w:val="30"/>
        </w:rPr>
        <w:t xml:space="preserve">    </w:t>
      </w:r>
    </w:p>
    <w:p w:rsidR="00DD168B" w:rsidRDefault="00DD168B" w:rsidP="00DD168B">
      <w:pPr>
        <w:spacing w:line="200" w:lineRule="exact"/>
        <w:rPr>
          <w:rFonts w:ascii="Cordia New" w:hAnsi="Cordia New" w:cs="Cordia New"/>
          <w:sz w:val="30"/>
          <w:szCs w:val="30"/>
        </w:rPr>
      </w:pPr>
    </w:p>
    <w:p w:rsidR="00DD168B" w:rsidRDefault="00DD168B" w:rsidP="00DD168B">
      <w:pPr>
        <w:spacing w:line="420" w:lineRule="exact"/>
        <w:jc w:val="center"/>
        <w:rPr>
          <w:rFonts w:cs="Times New Roman"/>
          <w:b/>
          <w:bCs/>
          <w:sz w:val="28"/>
          <w:u w:val="single"/>
        </w:rPr>
      </w:pPr>
      <w:r>
        <w:rPr>
          <w:rFonts w:cs="Times New Roman"/>
          <w:b/>
          <w:bCs/>
          <w:sz w:val="28"/>
          <w:u w:val="single"/>
        </w:rPr>
        <w:t>EXIM Thailand</w:t>
      </w:r>
      <w:r>
        <w:rPr>
          <w:rFonts w:hint="cs"/>
          <w:b/>
          <w:bCs/>
          <w:sz w:val="28"/>
          <w:u w:val="single"/>
          <w:cs/>
        </w:rPr>
        <w:t xml:space="preserve"> </w:t>
      </w:r>
      <w:r>
        <w:rPr>
          <w:rFonts w:cs="Times New Roman"/>
          <w:b/>
          <w:bCs/>
          <w:sz w:val="28"/>
          <w:u w:val="single"/>
        </w:rPr>
        <w:t xml:space="preserve">Appoints Executive Vice President </w:t>
      </w:r>
    </w:p>
    <w:p w:rsidR="00DD168B" w:rsidRDefault="00DD168B" w:rsidP="00DD168B">
      <w:pPr>
        <w:spacing w:line="420" w:lineRule="exact"/>
        <w:jc w:val="center"/>
        <w:rPr>
          <w:rFonts w:cs="Times New Roman"/>
          <w:b/>
          <w:bCs/>
          <w:sz w:val="28"/>
          <w:u w:val="single"/>
        </w:rPr>
      </w:pPr>
      <w:proofErr w:type="gramStart"/>
      <w:r>
        <w:rPr>
          <w:rFonts w:cs="Times New Roman"/>
          <w:b/>
          <w:bCs/>
          <w:sz w:val="28"/>
          <w:u w:val="single"/>
        </w:rPr>
        <w:t>to</w:t>
      </w:r>
      <w:proofErr w:type="gramEnd"/>
      <w:r>
        <w:rPr>
          <w:rFonts w:cs="Times New Roman"/>
          <w:b/>
          <w:bCs/>
          <w:sz w:val="28"/>
          <w:u w:val="single"/>
        </w:rPr>
        <w:t xml:space="preserve"> Oversee Finance and Compliance</w:t>
      </w:r>
      <w:r>
        <w:rPr>
          <w:rFonts w:hint="cs"/>
          <w:b/>
          <w:bCs/>
          <w:sz w:val="28"/>
          <w:u w:val="single"/>
          <w:cs/>
        </w:rPr>
        <w:t xml:space="preserve"> </w:t>
      </w:r>
    </w:p>
    <w:p w:rsidR="00DD168B" w:rsidRDefault="00DD168B" w:rsidP="00DD168B">
      <w:pPr>
        <w:spacing w:line="420" w:lineRule="exact"/>
        <w:rPr>
          <w:rFonts w:cs="Times New Roman"/>
          <w:b/>
          <w:bCs/>
          <w:spacing w:val="-2"/>
          <w:szCs w:val="24"/>
          <w:u w:val="single"/>
        </w:rPr>
      </w:pPr>
    </w:p>
    <w:p w:rsidR="00DD168B" w:rsidRDefault="00DD168B" w:rsidP="00DD168B">
      <w:pPr>
        <w:pStyle w:val="Default"/>
        <w:spacing w:line="420" w:lineRule="exact"/>
        <w:jc w:val="both"/>
        <w:rPr>
          <w:rFonts w:ascii="Times New Roman" w:hAnsi="Times New Roman" w:cs="Times New Roman"/>
          <w:b/>
          <w:bCs/>
          <w:color w:val="auto"/>
        </w:rPr>
      </w:pPr>
      <w:r>
        <w:rPr>
          <w:rFonts w:ascii="Times New Roman" w:hAnsi="Times New Roman" w:cs="Times New Roman"/>
          <w:b/>
          <w:bCs/>
        </w:rPr>
        <w:tab/>
      </w:r>
      <w:r>
        <w:rPr>
          <w:rFonts w:ascii="Times New Roman" w:hAnsi="Times New Roman" w:cs="Times New Roman"/>
          <w:b/>
          <w:bCs/>
          <w:color w:val="auto"/>
        </w:rPr>
        <w:t xml:space="preserve">EXIM Thailand has announced the appointment of Mrs. </w:t>
      </w:r>
      <w:proofErr w:type="spellStart"/>
      <w:r>
        <w:rPr>
          <w:rFonts w:ascii="Times New Roman" w:hAnsi="Times New Roman" w:cs="Times New Roman"/>
          <w:b/>
          <w:bCs/>
          <w:color w:val="auto"/>
        </w:rPr>
        <w:t>Wanpen</w:t>
      </w:r>
      <w:proofErr w:type="spellEnd"/>
      <w:r>
        <w:rPr>
          <w:rFonts w:ascii="Times New Roman" w:hAnsi="Times New Roman" w:cs="Times New Roman"/>
          <w:b/>
          <w:bCs/>
          <w:color w:val="auto"/>
        </w:rPr>
        <w:t xml:space="preserve"> </w:t>
      </w:r>
      <w:proofErr w:type="spellStart"/>
      <w:r>
        <w:rPr>
          <w:rFonts w:ascii="Times New Roman" w:hAnsi="Times New Roman" w:cs="Times New Roman"/>
          <w:b/>
          <w:bCs/>
          <w:color w:val="auto"/>
        </w:rPr>
        <w:t>Unchundacha</w:t>
      </w:r>
      <w:proofErr w:type="spellEnd"/>
      <w:r>
        <w:rPr>
          <w:rFonts w:ascii="Times New Roman" w:hAnsi="Times New Roman" w:cs="Times New Roman"/>
          <w:b/>
          <w:bCs/>
          <w:color w:val="auto"/>
        </w:rPr>
        <w:t xml:space="preserve"> as Executive Vice President in charge of Finance and Compliance function line comprising Accounting Department, Risk Management Department, Compliance Department and General Administration Department, taking effect from November 1, 2019 onwards. </w:t>
      </w:r>
    </w:p>
    <w:p w:rsidR="00DD168B" w:rsidRDefault="00DD168B" w:rsidP="00DD168B">
      <w:pPr>
        <w:pStyle w:val="Default"/>
        <w:spacing w:line="420" w:lineRule="exact"/>
        <w:jc w:val="thaiDistribute"/>
        <w:rPr>
          <w:rFonts w:ascii="Times New Roman" w:hAnsi="Times New Roman" w:cs="Times New Roman" w:hint="cs"/>
          <w:noProof/>
          <w:color w:val="auto"/>
          <w:cs/>
        </w:rPr>
      </w:pPr>
    </w:p>
    <w:p w:rsidR="00DD168B" w:rsidRDefault="00DD168B" w:rsidP="00DD168B">
      <w:pPr>
        <w:pStyle w:val="Default"/>
        <w:spacing w:line="420" w:lineRule="exact"/>
        <w:jc w:val="both"/>
        <w:rPr>
          <w:rFonts w:ascii="Times New Roman" w:hAnsi="Times New Roman" w:cs="Times New Roman"/>
          <w:noProof/>
          <w:color w:val="auto"/>
        </w:rPr>
      </w:pPr>
      <w:r>
        <w:rPr>
          <w:rFonts w:ascii="Times New Roman" w:hAnsi="Times New Roman" w:cs="Angsana New"/>
          <w:noProof/>
          <w:color w:val="auto"/>
          <w:cs/>
        </w:rPr>
        <w:tab/>
      </w:r>
      <w:r>
        <w:rPr>
          <w:rFonts w:ascii="Times New Roman" w:hAnsi="Times New Roman" w:cs="Times New Roman"/>
          <w:noProof/>
          <w:color w:val="auto"/>
          <w:spacing w:val="4"/>
        </w:rPr>
        <w:t xml:space="preserve">Export-Import Bank of Thailand (EXIM Thailand) has appointed </w:t>
      </w:r>
      <w:r>
        <w:rPr>
          <w:rFonts w:ascii="Times New Roman" w:hAnsi="Times New Roman" w:cs="Times New Roman"/>
          <w:b/>
          <w:bCs/>
          <w:noProof/>
          <w:color w:val="auto"/>
          <w:spacing w:val="4"/>
        </w:rPr>
        <w:t>Mrs. Wanpen</w:t>
      </w:r>
      <w:r>
        <w:rPr>
          <w:rFonts w:ascii="Times New Roman" w:hAnsi="Times New Roman" w:cs="Angsana New"/>
          <w:b/>
          <w:bCs/>
          <w:noProof/>
          <w:color w:val="auto"/>
          <w:cs/>
        </w:rPr>
        <w:t xml:space="preserve"> </w:t>
      </w:r>
      <w:proofErr w:type="spellStart"/>
      <w:r>
        <w:rPr>
          <w:rFonts w:ascii="Times New Roman" w:hAnsi="Times New Roman" w:cs="Times New Roman"/>
          <w:b/>
          <w:bCs/>
          <w:color w:val="auto"/>
        </w:rPr>
        <w:t>Unchundacha</w:t>
      </w:r>
      <w:proofErr w:type="spellEnd"/>
      <w:r>
        <w:rPr>
          <w:rFonts w:ascii="Times New Roman" w:hAnsi="Times New Roman" w:cs="Times New Roman"/>
          <w:b/>
          <w:bCs/>
          <w:color w:val="auto"/>
        </w:rPr>
        <w:t xml:space="preserve"> </w:t>
      </w:r>
      <w:r>
        <w:rPr>
          <w:rFonts w:ascii="Times New Roman" w:hAnsi="Times New Roman" w:cs="Times New Roman"/>
          <w:color w:val="auto"/>
        </w:rPr>
        <w:t xml:space="preserve">as </w:t>
      </w:r>
      <w:r>
        <w:rPr>
          <w:rFonts w:ascii="Times New Roman" w:hAnsi="Times New Roman" w:cs="Times New Roman"/>
          <w:b/>
          <w:bCs/>
          <w:color w:val="auto"/>
        </w:rPr>
        <w:t>Executive Vice President</w:t>
      </w:r>
      <w:r>
        <w:rPr>
          <w:rFonts w:ascii="Times New Roman" w:hAnsi="Times New Roman" w:cs="Times New Roman"/>
          <w:b/>
          <w:bCs/>
          <w:color w:val="auto"/>
          <w:spacing w:val="-4"/>
        </w:rPr>
        <w:t xml:space="preserve"> </w:t>
      </w:r>
      <w:r>
        <w:rPr>
          <w:rFonts w:ascii="Times New Roman" w:hAnsi="Times New Roman" w:cs="Times New Roman"/>
          <w:color w:val="auto"/>
          <w:spacing w:val="-4"/>
        </w:rPr>
        <w:t xml:space="preserve">in charge of EXIM Thailand’s accounting and budget management in conformity with its policy, accounting standards and regulatory rules, risk management, monitoring of the Bank’s operation and conduct of business in compliance with the laws and internal as well as external regulations, and procurement and management of office materials and work systems in relation to the Bank’s premises and equipment. The appointment became effective on November 1, 2019.   </w:t>
      </w:r>
      <w:r>
        <w:rPr>
          <w:rFonts w:ascii="Times New Roman" w:hAnsi="Times New Roman" w:cs="Times New Roman"/>
          <w:noProof/>
          <w:color w:val="auto"/>
        </w:rPr>
        <w:t xml:space="preserve"> </w:t>
      </w:r>
    </w:p>
    <w:p w:rsidR="00DD168B" w:rsidRDefault="00DD168B" w:rsidP="00DD168B">
      <w:pPr>
        <w:pStyle w:val="Default"/>
        <w:spacing w:line="420" w:lineRule="exact"/>
        <w:jc w:val="both"/>
        <w:rPr>
          <w:rFonts w:ascii="Times New Roman" w:hAnsi="Times New Roman" w:cs="Times New Roman"/>
          <w:noProof/>
          <w:color w:val="auto"/>
        </w:rPr>
      </w:pPr>
    </w:p>
    <w:p w:rsidR="00DD168B" w:rsidRDefault="00DD168B" w:rsidP="00DD168B">
      <w:pPr>
        <w:pStyle w:val="Default"/>
        <w:spacing w:line="420" w:lineRule="exact"/>
        <w:jc w:val="both"/>
        <w:rPr>
          <w:rFonts w:ascii="Times New Roman" w:hAnsi="Times New Roman" w:cs="Times New Roman"/>
          <w:noProof/>
          <w:color w:val="auto"/>
        </w:rPr>
      </w:pPr>
      <w:r>
        <w:rPr>
          <w:rFonts w:ascii="Times New Roman" w:hAnsi="Times New Roman" w:cs="Angsana New"/>
          <w:noProof/>
          <w:color w:val="auto"/>
          <w:spacing w:val="4"/>
          <w:cs/>
        </w:rPr>
        <w:tab/>
      </w:r>
      <w:r>
        <w:rPr>
          <w:rFonts w:ascii="Times New Roman" w:hAnsi="Times New Roman" w:cs="Times New Roman"/>
          <w:noProof/>
          <w:color w:val="auto"/>
          <w:spacing w:val="4"/>
        </w:rPr>
        <w:t xml:space="preserve">Mrs. Wanpen holds a Bachelor of Arts in Sociology and Anthropology from Thammasat University, Bachelor of Science in Accountancy from Ramkhamhaeng University, and Master of Science in Accountancy from Thammasat University. She formerly worked as Vice President of Internal Audit Department, Secondary Mortgage Corporation, and Chief Financial Officer, BT World Lease Co., Ltd., prior to joining EXIM Thailand in 2007. She was appointed Senior Vice President of International Project Department in 2016 and Senior Vice President of Corporate Business Department 3 in 2018.  </w:t>
      </w:r>
    </w:p>
    <w:p w:rsidR="00DD168B" w:rsidRDefault="00DD168B" w:rsidP="00DD168B">
      <w:pPr>
        <w:pStyle w:val="Default"/>
        <w:spacing w:line="420" w:lineRule="exact"/>
        <w:jc w:val="both"/>
        <w:rPr>
          <w:rFonts w:ascii="Times New Roman" w:hAnsi="Times New Roman" w:cs="Times New Roman"/>
          <w:noProof/>
          <w:color w:val="auto"/>
          <w:highlight w:val="yellow"/>
          <w:cs/>
        </w:rPr>
      </w:pPr>
    </w:p>
    <w:p w:rsidR="00DD168B" w:rsidRDefault="00DD168B" w:rsidP="00DD168B">
      <w:pPr>
        <w:jc w:val="thaiDistribute"/>
        <w:rPr>
          <w:rFonts w:cs="Times New Roman"/>
          <w:szCs w:val="24"/>
        </w:rPr>
      </w:pPr>
    </w:p>
    <w:p w:rsidR="00DD168B" w:rsidRDefault="00DD168B" w:rsidP="00DD168B">
      <w:pPr>
        <w:tabs>
          <w:tab w:val="left" w:pos="4253"/>
        </w:tabs>
        <w:spacing w:line="360" w:lineRule="exact"/>
        <w:ind w:left="2880" w:right="-448"/>
        <w:jc w:val="thaiDistribute"/>
        <w:rPr>
          <w:rFonts w:eastAsia="Calibri" w:cs="Times New Roman"/>
          <w:szCs w:val="24"/>
          <w:lang w:bidi="ar-SA"/>
        </w:rPr>
      </w:pPr>
      <w:r>
        <w:rPr>
          <w:rFonts w:cs="Times New Roman"/>
          <w:color w:val="222222"/>
          <w:szCs w:val="24"/>
        </w:rPr>
        <w:t>November 6, 2019</w:t>
      </w:r>
    </w:p>
    <w:p w:rsidR="00DD168B" w:rsidRDefault="00DD168B" w:rsidP="00DD168B">
      <w:pPr>
        <w:tabs>
          <w:tab w:val="left" w:pos="4253"/>
        </w:tabs>
        <w:spacing w:line="360" w:lineRule="exact"/>
        <w:ind w:left="2880" w:right="-448"/>
        <w:rPr>
          <w:rFonts w:ascii="Cordia New" w:eastAsia="Calibri" w:hAnsi="Cordia New" w:cs="Cordia New"/>
          <w:szCs w:val="24"/>
        </w:rPr>
      </w:pPr>
      <w:r>
        <w:rPr>
          <w:rFonts w:eastAsia="Calibri" w:cs="Times New Roman"/>
          <w:szCs w:val="24"/>
          <w:lang w:bidi="ar-SA"/>
        </w:rPr>
        <w:t>Corporate Communication Division                                                                          Sustainable Development and Corporate Communication Department</w:t>
      </w:r>
    </w:p>
    <w:p w:rsidR="00DD168B" w:rsidRDefault="00DD168B" w:rsidP="00DD168B">
      <w:pPr>
        <w:tabs>
          <w:tab w:val="left" w:pos="4536"/>
        </w:tabs>
        <w:spacing w:line="240" w:lineRule="exact"/>
        <w:ind w:right="-590"/>
        <w:jc w:val="both"/>
        <w:rPr>
          <w:rFonts w:ascii="Cordia New" w:eastAsia="Calibri" w:hAnsi="Cordia New" w:cs="Cordia New"/>
          <w:b/>
          <w:bCs/>
          <w:szCs w:val="24"/>
          <w:lang w:bidi="ar-SA"/>
        </w:rPr>
      </w:pPr>
    </w:p>
    <w:p w:rsidR="00DD168B" w:rsidRDefault="00DD168B" w:rsidP="00DD168B">
      <w:pPr>
        <w:tabs>
          <w:tab w:val="left" w:pos="4536"/>
        </w:tabs>
        <w:spacing w:line="320" w:lineRule="exact"/>
        <w:ind w:right="-1054"/>
        <w:jc w:val="both"/>
        <w:rPr>
          <w:rFonts w:eastAsia="Calibri" w:cs="Times New Roman"/>
          <w:szCs w:val="24"/>
        </w:rPr>
      </w:pPr>
    </w:p>
    <w:p w:rsidR="00DD168B" w:rsidRDefault="00DD168B" w:rsidP="00DD168B">
      <w:pPr>
        <w:tabs>
          <w:tab w:val="left" w:pos="4536"/>
        </w:tabs>
        <w:spacing w:line="320" w:lineRule="exact"/>
        <w:ind w:right="-1054"/>
        <w:jc w:val="both"/>
        <w:rPr>
          <w:rFonts w:eastAsia="Calibri" w:cs="Times New Roman"/>
          <w:sz w:val="18"/>
          <w:szCs w:val="18"/>
        </w:rPr>
      </w:pPr>
    </w:p>
    <w:p w:rsidR="00DD168B" w:rsidRDefault="00DD168B" w:rsidP="00DD168B">
      <w:pPr>
        <w:tabs>
          <w:tab w:val="left" w:pos="4536"/>
        </w:tabs>
        <w:spacing w:line="320" w:lineRule="exact"/>
        <w:ind w:right="-1054"/>
        <w:jc w:val="both"/>
        <w:rPr>
          <w:rFonts w:eastAsia="Calibri" w:cs="Times New Roman"/>
          <w:b/>
          <w:bCs/>
          <w:sz w:val="18"/>
          <w:szCs w:val="18"/>
        </w:rPr>
      </w:pPr>
    </w:p>
    <w:p w:rsidR="00DD168B" w:rsidRDefault="00DD168B" w:rsidP="00DD168B">
      <w:pPr>
        <w:tabs>
          <w:tab w:val="left" w:pos="4536"/>
        </w:tabs>
        <w:spacing w:line="320" w:lineRule="exact"/>
        <w:ind w:right="-1054"/>
        <w:jc w:val="both"/>
        <w:rPr>
          <w:rFonts w:eastAsia="Calibri" w:cs="Times New Roman"/>
          <w:b/>
          <w:bCs/>
          <w:sz w:val="18"/>
          <w:szCs w:val="18"/>
        </w:rPr>
      </w:pPr>
      <w:r>
        <w:rPr>
          <w:rFonts w:eastAsia="Calibri" w:cs="Times New Roman"/>
          <w:b/>
          <w:bCs/>
          <w:sz w:val="18"/>
          <w:szCs w:val="18"/>
        </w:rPr>
        <w:t xml:space="preserve">For further information, please contact Sustainable Development and Corporate Communication Department </w:t>
      </w:r>
    </w:p>
    <w:p w:rsidR="00DD168B" w:rsidRDefault="00DD168B" w:rsidP="00DD168B">
      <w:pPr>
        <w:pStyle w:val="Default"/>
        <w:tabs>
          <w:tab w:val="left" w:pos="4410"/>
          <w:tab w:val="left" w:pos="5103"/>
        </w:tabs>
        <w:jc w:val="both"/>
        <w:rPr>
          <w:b/>
          <w:bCs/>
        </w:rPr>
      </w:pPr>
      <w:r>
        <w:rPr>
          <w:rFonts w:ascii="Times New Roman" w:eastAsia="Calibri" w:hAnsi="Times New Roman" w:cs="Times New Roman"/>
          <w:b/>
          <w:bCs/>
          <w:color w:val="auto"/>
          <w:sz w:val="18"/>
          <w:szCs w:val="18"/>
        </w:rPr>
        <w:t xml:space="preserve">Tel. </w:t>
      </w:r>
      <w:r>
        <w:rPr>
          <w:rFonts w:ascii="Times New Roman" w:eastAsia="Calibri" w:hAnsi="Times New Roman" w:cs="Angsana New" w:hint="cs"/>
          <w:b/>
          <w:bCs/>
          <w:color w:val="auto"/>
          <w:sz w:val="18"/>
          <w:szCs w:val="18"/>
          <w:cs/>
        </w:rPr>
        <w:t>0 2271 3700</w:t>
      </w:r>
      <w:r>
        <w:rPr>
          <w:rFonts w:ascii="Times New Roman" w:eastAsia="Calibri" w:hAnsi="Times New Roman" w:cs="Times New Roman"/>
          <w:b/>
          <w:bCs/>
          <w:color w:val="auto"/>
          <w:sz w:val="18"/>
          <w:szCs w:val="18"/>
        </w:rPr>
        <w:t xml:space="preserve">, </w:t>
      </w:r>
      <w:r>
        <w:rPr>
          <w:rFonts w:ascii="Times New Roman" w:eastAsia="Calibri" w:hAnsi="Times New Roman" w:cs="Angsana New" w:hint="cs"/>
          <w:b/>
          <w:bCs/>
          <w:color w:val="auto"/>
          <w:sz w:val="18"/>
          <w:szCs w:val="18"/>
          <w:cs/>
        </w:rPr>
        <w:t>0 2278 0047</w:t>
      </w:r>
      <w:r>
        <w:rPr>
          <w:rFonts w:ascii="Times New Roman" w:eastAsia="Calibri" w:hAnsi="Times New Roman" w:cs="Times New Roman"/>
          <w:b/>
          <w:bCs/>
          <w:color w:val="auto"/>
          <w:sz w:val="18"/>
          <w:szCs w:val="18"/>
        </w:rPr>
        <w:t xml:space="preserve">, </w:t>
      </w:r>
      <w:r>
        <w:rPr>
          <w:rFonts w:ascii="Times New Roman" w:eastAsia="Calibri" w:hAnsi="Times New Roman" w:cs="Angsana New" w:hint="cs"/>
          <w:b/>
          <w:bCs/>
          <w:color w:val="auto"/>
          <w:sz w:val="18"/>
          <w:szCs w:val="18"/>
          <w:cs/>
        </w:rPr>
        <w:t xml:space="preserve">0 2617 2111 </w:t>
      </w:r>
      <w:r>
        <w:rPr>
          <w:rFonts w:ascii="Times New Roman" w:eastAsia="Calibri" w:hAnsi="Times New Roman" w:cs="Times New Roman"/>
          <w:b/>
          <w:bCs/>
          <w:color w:val="auto"/>
          <w:sz w:val="18"/>
          <w:szCs w:val="18"/>
        </w:rPr>
        <w:t xml:space="preserve">ext. </w:t>
      </w:r>
      <w:r>
        <w:rPr>
          <w:rFonts w:ascii="Times New Roman" w:eastAsia="Calibri" w:hAnsi="Times New Roman" w:cs="Angsana New" w:hint="cs"/>
          <w:b/>
          <w:bCs/>
          <w:color w:val="auto"/>
          <w:sz w:val="18"/>
          <w:szCs w:val="18"/>
          <w:cs/>
        </w:rPr>
        <w:t>114</w:t>
      </w:r>
      <w:r>
        <w:rPr>
          <w:rFonts w:ascii="Times New Roman" w:eastAsia="Calibri" w:hAnsi="Times New Roman" w:cs="Times New Roman"/>
          <w:b/>
          <w:bCs/>
          <w:color w:val="auto"/>
          <w:sz w:val="18"/>
          <w:szCs w:val="18"/>
        </w:rPr>
        <w:t>0</w:t>
      </w:r>
      <w:r>
        <w:rPr>
          <w:rFonts w:ascii="Times New Roman" w:eastAsia="Calibri" w:hAnsi="Times New Roman" w:cs="Angsana New" w:hint="cs"/>
          <w:b/>
          <w:bCs/>
          <w:color w:val="auto"/>
          <w:sz w:val="18"/>
          <w:szCs w:val="18"/>
          <w:cs/>
        </w:rPr>
        <w:t>-4</w:t>
      </w:r>
    </w:p>
    <w:p w:rsidR="00DD168B" w:rsidRDefault="00DD168B" w:rsidP="00FA2DF8">
      <w:pPr>
        <w:ind w:right="566"/>
        <w:rPr>
          <w:rFonts w:ascii="Cordia New" w:eastAsia="Cordia New" w:hAnsi="Cordia New" w:cs="Cordia New"/>
          <w:b/>
          <w:bCs/>
          <w:szCs w:val="24"/>
        </w:rPr>
      </w:pPr>
    </w:p>
    <w:sectPr w:rsidR="00DD168B" w:rsidSect="00DB1014">
      <w:pgSz w:w="11906" w:h="16838" w:code="9"/>
      <w:pgMar w:top="1702" w:right="127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773"/>
    <w:multiLevelType w:val="hybridMultilevel"/>
    <w:tmpl w:val="ECDE82B2"/>
    <w:lvl w:ilvl="0" w:tplc="DFFA1FC2">
      <w:numFmt w:val="bullet"/>
      <w:lvlText w:val=""/>
      <w:lvlJc w:val="left"/>
      <w:pPr>
        <w:ind w:left="1920" w:hanging="360"/>
      </w:pPr>
      <w:rPr>
        <w:rFonts w:ascii="Wingdings 2" w:eastAsia="Times New Roman" w:hAnsi="Wingdings 2" w:cs="TH SarabunPSK"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6D"/>
    <w:rsid w:val="00001B56"/>
    <w:rsid w:val="00004B30"/>
    <w:rsid w:val="00011EC5"/>
    <w:rsid w:val="00012E37"/>
    <w:rsid w:val="0001570D"/>
    <w:rsid w:val="00021F5A"/>
    <w:rsid w:val="0002511F"/>
    <w:rsid w:val="00030D01"/>
    <w:rsid w:val="000336A3"/>
    <w:rsid w:val="0003501F"/>
    <w:rsid w:val="0003591D"/>
    <w:rsid w:val="00037335"/>
    <w:rsid w:val="000439A3"/>
    <w:rsid w:val="00045A72"/>
    <w:rsid w:val="000471F0"/>
    <w:rsid w:val="00047988"/>
    <w:rsid w:val="000501BF"/>
    <w:rsid w:val="000527AE"/>
    <w:rsid w:val="00053BC2"/>
    <w:rsid w:val="0005499F"/>
    <w:rsid w:val="00054AB7"/>
    <w:rsid w:val="00057BFF"/>
    <w:rsid w:val="00057EAF"/>
    <w:rsid w:val="00065BB7"/>
    <w:rsid w:val="00066F25"/>
    <w:rsid w:val="00073AA7"/>
    <w:rsid w:val="00074977"/>
    <w:rsid w:val="00074E32"/>
    <w:rsid w:val="00075D59"/>
    <w:rsid w:val="00080B8A"/>
    <w:rsid w:val="0008318D"/>
    <w:rsid w:val="00083373"/>
    <w:rsid w:val="00083C26"/>
    <w:rsid w:val="00084251"/>
    <w:rsid w:val="0008479A"/>
    <w:rsid w:val="00094AAE"/>
    <w:rsid w:val="000A71AE"/>
    <w:rsid w:val="000B0D4F"/>
    <w:rsid w:val="000B2E16"/>
    <w:rsid w:val="000B6697"/>
    <w:rsid w:val="000B73B2"/>
    <w:rsid w:val="000C369D"/>
    <w:rsid w:val="000C4556"/>
    <w:rsid w:val="000C6623"/>
    <w:rsid w:val="000C6D27"/>
    <w:rsid w:val="000D0A8E"/>
    <w:rsid w:val="000D4567"/>
    <w:rsid w:val="000E0B5D"/>
    <w:rsid w:val="000E3B92"/>
    <w:rsid w:val="000E3E41"/>
    <w:rsid w:val="000E4E34"/>
    <w:rsid w:val="000F0D84"/>
    <w:rsid w:val="000F2061"/>
    <w:rsid w:val="000F27C9"/>
    <w:rsid w:val="000F28A2"/>
    <w:rsid w:val="000F2CC5"/>
    <w:rsid w:val="000F4D01"/>
    <w:rsid w:val="000F53CC"/>
    <w:rsid w:val="000F5CF8"/>
    <w:rsid w:val="000F5EAC"/>
    <w:rsid w:val="000F6724"/>
    <w:rsid w:val="00104E5A"/>
    <w:rsid w:val="001056BD"/>
    <w:rsid w:val="00105C7B"/>
    <w:rsid w:val="00111756"/>
    <w:rsid w:val="00111E04"/>
    <w:rsid w:val="001142B3"/>
    <w:rsid w:val="0011430A"/>
    <w:rsid w:val="00117AC4"/>
    <w:rsid w:val="00125A1B"/>
    <w:rsid w:val="00132873"/>
    <w:rsid w:val="0013314A"/>
    <w:rsid w:val="00133B86"/>
    <w:rsid w:val="0013709B"/>
    <w:rsid w:val="001417E6"/>
    <w:rsid w:val="00144B92"/>
    <w:rsid w:val="00145313"/>
    <w:rsid w:val="001531AC"/>
    <w:rsid w:val="001553A3"/>
    <w:rsid w:val="00155B80"/>
    <w:rsid w:val="0015682F"/>
    <w:rsid w:val="0016142D"/>
    <w:rsid w:val="001618BA"/>
    <w:rsid w:val="00162AAF"/>
    <w:rsid w:val="00162E7F"/>
    <w:rsid w:val="001630D9"/>
    <w:rsid w:val="001631BB"/>
    <w:rsid w:val="00164BE1"/>
    <w:rsid w:val="00165205"/>
    <w:rsid w:val="00172704"/>
    <w:rsid w:val="001763B3"/>
    <w:rsid w:val="0018106B"/>
    <w:rsid w:val="00192504"/>
    <w:rsid w:val="00192D7F"/>
    <w:rsid w:val="00192DCD"/>
    <w:rsid w:val="00193AD3"/>
    <w:rsid w:val="00193FA2"/>
    <w:rsid w:val="00197FE1"/>
    <w:rsid w:val="00197FFA"/>
    <w:rsid w:val="001A02B4"/>
    <w:rsid w:val="001A0DBD"/>
    <w:rsid w:val="001A2324"/>
    <w:rsid w:val="001A3722"/>
    <w:rsid w:val="001A7EBC"/>
    <w:rsid w:val="001B0548"/>
    <w:rsid w:val="001B1316"/>
    <w:rsid w:val="001B3686"/>
    <w:rsid w:val="001B606C"/>
    <w:rsid w:val="001C73E7"/>
    <w:rsid w:val="001D7360"/>
    <w:rsid w:val="001E0B82"/>
    <w:rsid w:val="001E3FD6"/>
    <w:rsid w:val="001F0524"/>
    <w:rsid w:val="001F1A47"/>
    <w:rsid w:val="001F27B5"/>
    <w:rsid w:val="001F3811"/>
    <w:rsid w:val="001F4B95"/>
    <w:rsid w:val="001F5449"/>
    <w:rsid w:val="00202DA1"/>
    <w:rsid w:val="0020713E"/>
    <w:rsid w:val="00216833"/>
    <w:rsid w:val="0021721A"/>
    <w:rsid w:val="00223283"/>
    <w:rsid w:val="00224B12"/>
    <w:rsid w:val="00224D4E"/>
    <w:rsid w:val="0023202A"/>
    <w:rsid w:val="00234B95"/>
    <w:rsid w:val="00242D93"/>
    <w:rsid w:val="002479DC"/>
    <w:rsid w:val="002520E2"/>
    <w:rsid w:val="0025335F"/>
    <w:rsid w:val="00253825"/>
    <w:rsid w:val="002606FE"/>
    <w:rsid w:val="00263399"/>
    <w:rsid w:val="002643F2"/>
    <w:rsid w:val="00264BB0"/>
    <w:rsid w:val="0026530D"/>
    <w:rsid w:val="00266A6F"/>
    <w:rsid w:val="002716F0"/>
    <w:rsid w:val="00271AF3"/>
    <w:rsid w:val="00274F81"/>
    <w:rsid w:val="0027610C"/>
    <w:rsid w:val="00277840"/>
    <w:rsid w:val="00280738"/>
    <w:rsid w:val="0028160A"/>
    <w:rsid w:val="00282CA0"/>
    <w:rsid w:val="002A0931"/>
    <w:rsid w:val="002A26B3"/>
    <w:rsid w:val="002A5663"/>
    <w:rsid w:val="002B05BB"/>
    <w:rsid w:val="002B1E2B"/>
    <w:rsid w:val="002B2676"/>
    <w:rsid w:val="002B301B"/>
    <w:rsid w:val="002B4787"/>
    <w:rsid w:val="002B6390"/>
    <w:rsid w:val="002B6658"/>
    <w:rsid w:val="002B7549"/>
    <w:rsid w:val="002C3D9E"/>
    <w:rsid w:val="002C4591"/>
    <w:rsid w:val="002C5331"/>
    <w:rsid w:val="002D09E2"/>
    <w:rsid w:val="002D44C8"/>
    <w:rsid w:val="002D63DF"/>
    <w:rsid w:val="002E2118"/>
    <w:rsid w:val="002E36C9"/>
    <w:rsid w:val="002E3C1D"/>
    <w:rsid w:val="002E66B8"/>
    <w:rsid w:val="002E7A98"/>
    <w:rsid w:val="002F0574"/>
    <w:rsid w:val="0030590C"/>
    <w:rsid w:val="00305F1B"/>
    <w:rsid w:val="00313622"/>
    <w:rsid w:val="00314902"/>
    <w:rsid w:val="0032099F"/>
    <w:rsid w:val="00321766"/>
    <w:rsid w:val="00321D6E"/>
    <w:rsid w:val="003236CE"/>
    <w:rsid w:val="00323B3B"/>
    <w:rsid w:val="00326506"/>
    <w:rsid w:val="00332B98"/>
    <w:rsid w:val="003366DC"/>
    <w:rsid w:val="00337DA7"/>
    <w:rsid w:val="00341F9C"/>
    <w:rsid w:val="00342D55"/>
    <w:rsid w:val="00343CCC"/>
    <w:rsid w:val="00345543"/>
    <w:rsid w:val="00345C28"/>
    <w:rsid w:val="00350978"/>
    <w:rsid w:val="003534DA"/>
    <w:rsid w:val="00353A56"/>
    <w:rsid w:val="00354914"/>
    <w:rsid w:val="003552C2"/>
    <w:rsid w:val="003553D6"/>
    <w:rsid w:val="003650F5"/>
    <w:rsid w:val="0036697B"/>
    <w:rsid w:val="0037059E"/>
    <w:rsid w:val="003706A2"/>
    <w:rsid w:val="00370DEE"/>
    <w:rsid w:val="00371570"/>
    <w:rsid w:val="003733E3"/>
    <w:rsid w:val="0037355A"/>
    <w:rsid w:val="0037727F"/>
    <w:rsid w:val="00377657"/>
    <w:rsid w:val="00377D18"/>
    <w:rsid w:val="003803C3"/>
    <w:rsid w:val="00383232"/>
    <w:rsid w:val="0038680E"/>
    <w:rsid w:val="00391483"/>
    <w:rsid w:val="00395866"/>
    <w:rsid w:val="003A09FD"/>
    <w:rsid w:val="003A0AC2"/>
    <w:rsid w:val="003A0DC8"/>
    <w:rsid w:val="003A175D"/>
    <w:rsid w:val="003A2758"/>
    <w:rsid w:val="003A4DD7"/>
    <w:rsid w:val="003A5B19"/>
    <w:rsid w:val="003A6E72"/>
    <w:rsid w:val="003B0E88"/>
    <w:rsid w:val="003B2461"/>
    <w:rsid w:val="003C1550"/>
    <w:rsid w:val="003D2C6C"/>
    <w:rsid w:val="003D4D45"/>
    <w:rsid w:val="003E2F74"/>
    <w:rsid w:val="003E6055"/>
    <w:rsid w:val="003E71D0"/>
    <w:rsid w:val="003F0E24"/>
    <w:rsid w:val="003F1B78"/>
    <w:rsid w:val="003F2FEE"/>
    <w:rsid w:val="003F302B"/>
    <w:rsid w:val="00401889"/>
    <w:rsid w:val="00401F77"/>
    <w:rsid w:val="00402D7C"/>
    <w:rsid w:val="00404748"/>
    <w:rsid w:val="0040476F"/>
    <w:rsid w:val="00406B98"/>
    <w:rsid w:val="004107E9"/>
    <w:rsid w:val="00411986"/>
    <w:rsid w:val="00411C62"/>
    <w:rsid w:val="004128C7"/>
    <w:rsid w:val="0042029D"/>
    <w:rsid w:val="004208BD"/>
    <w:rsid w:val="004215DA"/>
    <w:rsid w:val="00426404"/>
    <w:rsid w:val="0043186F"/>
    <w:rsid w:val="00432615"/>
    <w:rsid w:val="004327FC"/>
    <w:rsid w:val="004329E9"/>
    <w:rsid w:val="00433012"/>
    <w:rsid w:val="004428A4"/>
    <w:rsid w:val="004428D1"/>
    <w:rsid w:val="004458CF"/>
    <w:rsid w:val="00446019"/>
    <w:rsid w:val="00447330"/>
    <w:rsid w:val="00451081"/>
    <w:rsid w:val="00451B7F"/>
    <w:rsid w:val="00451BAA"/>
    <w:rsid w:val="00454EB3"/>
    <w:rsid w:val="00461014"/>
    <w:rsid w:val="00463368"/>
    <w:rsid w:val="00470B0A"/>
    <w:rsid w:val="00470EB9"/>
    <w:rsid w:val="00472B65"/>
    <w:rsid w:val="00477591"/>
    <w:rsid w:val="004811B0"/>
    <w:rsid w:val="0048159D"/>
    <w:rsid w:val="0048176A"/>
    <w:rsid w:val="004830B1"/>
    <w:rsid w:val="0048550E"/>
    <w:rsid w:val="00487680"/>
    <w:rsid w:val="00487D45"/>
    <w:rsid w:val="00490D2C"/>
    <w:rsid w:val="00491751"/>
    <w:rsid w:val="004944BB"/>
    <w:rsid w:val="00494C8A"/>
    <w:rsid w:val="004A0885"/>
    <w:rsid w:val="004A2F9F"/>
    <w:rsid w:val="004A42A5"/>
    <w:rsid w:val="004A4885"/>
    <w:rsid w:val="004A4EB6"/>
    <w:rsid w:val="004A5156"/>
    <w:rsid w:val="004A6C07"/>
    <w:rsid w:val="004B092D"/>
    <w:rsid w:val="004B3C9E"/>
    <w:rsid w:val="004B46F1"/>
    <w:rsid w:val="004C0869"/>
    <w:rsid w:val="004C492F"/>
    <w:rsid w:val="004C6C2E"/>
    <w:rsid w:val="004D24C6"/>
    <w:rsid w:val="004D6072"/>
    <w:rsid w:val="004D7424"/>
    <w:rsid w:val="004E12AD"/>
    <w:rsid w:val="004E3C47"/>
    <w:rsid w:val="004E42CA"/>
    <w:rsid w:val="004E4F10"/>
    <w:rsid w:val="004E4F55"/>
    <w:rsid w:val="004F270D"/>
    <w:rsid w:val="004F36D1"/>
    <w:rsid w:val="004F602F"/>
    <w:rsid w:val="005023FE"/>
    <w:rsid w:val="005029AC"/>
    <w:rsid w:val="00510CB6"/>
    <w:rsid w:val="005149CE"/>
    <w:rsid w:val="00522138"/>
    <w:rsid w:val="005226FB"/>
    <w:rsid w:val="00526862"/>
    <w:rsid w:val="00527D8F"/>
    <w:rsid w:val="00531C72"/>
    <w:rsid w:val="005360A7"/>
    <w:rsid w:val="0053788D"/>
    <w:rsid w:val="005405CE"/>
    <w:rsid w:val="005412E8"/>
    <w:rsid w:val="00541473"/>
    <w:rsid w:val="00543213"/>
    <w:rsid w:val="0054650E"/>
    <w:rsid w:val="00547405"/>
    <w:rsid w:val="00547D8F"/>
    <w:rsid w:val="005531CE"/>
    <w:rsid w:val="00554A9D"/>
    <w:rsid w:val="00566357"/>
    <w:rsid w:val="00570D42"/>
    <w:rsid w:val="005732DA"/>
    <w:rsid w:val="00576958"/>
    <w:rsid w:val="00576BD6"/>
    <w:rsid w:val="00580C7A"/>
    <w:rsid w:val="005812FA"/>
    <w:rsid w:val="005813C1"/>
    <w:rsid w:val="00584168"/>
    <w:rsid w:val="0058528A"/>
    <w:rsid w:val="005856C7"/>
    <w:rsid w:val="00586937"/>
    <w:rsid w:val="00586A49"/>
    <w:rsid w:val="00586DE1"/>
    <w:rsid w:val="00594F10"/>
    <w:rsid w:val="00597497"/>
    <w:rsid w:val="005B44BC"/>
    <w:rsid w:val="005B4E72"/>
    <w:rsid w:val="005B6DC8"/>
    <w:rsid w:val="005C0A58"/>
    <w:rsid w:val="005C0C67"/>
    <w:rsid w:val="005C15EB"/>
    <w:rsid w:val="005C2098"/>
    <w:rsid w:val="005C2322"/>
    <w:rsid w:val="005C31CC"/>
    <w:rsid w:val="005C4695"/>
    <w:rsid w:val="005C4845"/>
    <w:rsid w:val="005C5E1F"/>
    <w:rsid w:val="005C6753"/>
    <w:rsid w:val="005D41D6"/>
    <w:rsid w:val="005D50E8"/>
    <w:rsid w:val="005D7EB1"/>
    <w:rsid w:val="005E01ED"/>
    <w:rsid w:val="005E5B86"/>
    <w:rsid w:val="005F5887"/>
    <w:rsid w:val="005F59E4"/>
    <w:rsid w:val="0060677D"/>
    <w:rsid w:val="00606A94"/>
    <w:rsid w:val="00607BD1"/>
    <w:rsid w:val="0061266F"/>
    <w:rsid w:val="00616651"/>
    <w:rsid w:val="00616873"/>
    <w:rsid w:val="00617654"/>
    <w:rsid w:val="006204CF"/>
    <w:rsid w:val="0062137C"/>
    <w:rsid w:val="00621B40"/>
    <w:rsid w:val="00624116"/>
    <w:rsid w:val="0063281B"/>
    <w:rsid w:val="006364A6"/>
    <w:rsid w:val="006406DA"/>
    <w:rsid w:val="0064367D"/>
    <w:rsid w:val="00647938"/>
    <w:rsid w:val="006518A3"/>
    <w:rsid w:val="006542A7"/>
    <w:rsid w:val="00655646"/>
    <w:rsid w:val="00661776"/>
    <w:rsid w:val="00662F4B"/>
    <w:rsid w:val="0066439B"/>
    <w:rsid w:val="00667D51"/>
    <w:rsid w:val="00671D86"/>
    <w:rsid w:val="00674502"/>
    <w:rsid w:val="006745CF"/>
    <w:rsid w:val="00675A37"/>
    <w:rsid w:val="00675F7E"/>
    <w:rsid w:val="00684DA9"/>
    <w:rsid w:val="00685CEF"/>
    <w:rsid w:val="0068622B"/>
    <w:rsid w:val="00697C76"/>
    <w:rsid w:val="006A0190"/>
    <w:rsid w:val="006A132A"/>
    <w:rsid w:val="006A2A6F"/>
    <w:rsid w:val="006A41C7"/>
    <w:rsid w:val="006A45CC"/>
    <w:rsid w:val="006A5703"/>
    <w:rsid w:val="006A5BAF"/>
    <w:rsid w:val="006A6D8F"/>
    <w:rsid w:val="006B07AF"/>
    <w:rsid w:val="006B1383"/>
    <w:rsid w:val="006B16B7"/>
    <w:rsid w:val="006B5D51"/>
    <w:rsid w:val="006B748E"/>
    <w:rsid w:val="006B76C0"/>
    <w:rsid w:val="006C2672"/>
    <w:rsid w:val="006C2856"/>
    <w:rsid w:val="006C7CE3"/>
    <w:rsid w:val="006D16CD"/>
    <w:rsid w:val="006D7F06"/>
    <w:rsid w:val="006E21FA"/>
    <w:rsid w:val="006E30EE"/>
    <w:rsid w:val="006F19EF"/>
    <w:rsid w:val="006F2D8A"/>
    <w:rsid w:val="006F636A"/>
    <w:rsid w:val="006F66EA"/>
    <w:rsid w:val="006F6E41"/>
    <w:rsid w:val="00703A16"/>
    <w:rsid w:val="00704A8A"/>
    <w:rsid w:val="00704D66"/>
    <w:rsid w:val="00706E02"/>
    <w:rsid w:val="00707534"/>
    <w:rsid w:val="00707822"/>
    <w:rsid w:val="0071122A"/>
    <w:rsid w:val="0071165A"/>
    <w:rsid w:val="0071191D"/>
    <w:rsid w:val="0071264E"/>
    <w:rsid w:val="00712CBE"/>
    <w:rsid w:val="007142FF"/>
    <w:rsid w:val="00717151"/>
    <w:rsid w:val="00722C4B"/>
    <w:rsid w:val="0072376B"/>
    <w:rsid w:val="00734A3D"/>
    <w:rsid w:val="007365B7"/>
    <w:rsid w:val="00742834"/>
    <w:rsid w:val="00742B45"/>
    <w:rsid w:val="0074338F"/>
    <w:rsid w:val="00747504"/>
    <w:rsid w:val="00747B21"/>
    <w:rsid w:val="0075331D"/>
    <w:rsid w:val="00753FEE"/>
    <w:rsid w:val="0076173F"/>
    <w:rsid w:val="0076393F"/>
    <w:rsid w:val="007648F4"/>
    <w:rsid w:val="00764DB7"/>
    <w:rsid w:val="007713BD"/>
    <w:rsid w:val="0077175D"/>
    <w:rsid w:val="007736E2"/>
    <w:rsid w:val="00774AE4"/>
    <w:rsid w:val="00777311"/>
    <w:rsid w:val="00782ABA"/>
    <w:rsid w:val="00782C2C"/>
    <w:rsid w:val="00783575"/>
    <w:rsid w:val="00787669"/>
    <w:rsid w:val="00787B1E"/>
    <w:rsid w:val="00790360"/>
    <w:rsid w:val="00794D07"/>
    <w:rsid w:val="007A0297"/>
    <w:rsid w:val="007A14C9"/>
    <w:rsid w:val="007A2A59"/>
    <w:rsid w:val="007A4793"/>
    <w:rsid w:val="007A50AB"/>
    <w:rsid w:val="007A79D4"/>
    <w:rsid w:val="007B0298"/>
    <w:rsid w:val="007B0D34"/>
    <w:rsid w:val="007B6C40"/>
    <w:rsid w:val="007C3979"/>
    <w:rsid w:val="007C4C34"/>
    <w:rsid w:val="007C6FD4"/>
    <w:rsid w:val="007D074B"/>
    <w:rsid w:val="007D2874"/>
    <w:rsid w:val="007D637D"/>
    <w:rsid w:val="007E12D7"/>
    <w:rsid w:val="007E255D"/>
    <w:rsid w:val="007E3862"/>
    <w:rsid w:val="007F0A62"/>
    <w:rsid w:val="007F3028"/>
    <w:rsid w:val="007F6973"/>
    <w:rsid w:val="007F6D4F"/>
    <w:rsid w:val="007F7972"/>
    <w:rsid w:val="008014B8"/>
    <w:rsid w:val="00803019"/>
    <w:rsid w:val="00805738"/>
    <w:rsid w:val="008103B2"/>
    <w:rsid w:val="008231AF"/>
    <w:rsid w:val="00824EF0"/>
    <w:rsid w:val="00826D91"/>
    <w:rsid w:val="00830BC8"/>
    <w:rsid w:val="008314A6"/>
    <w:rsid w:val="00831A02"/>
    <w:rsid w:val="008404E8"/>
    <w:rsid w:val="00842694"/>
    <w:rsid w:val="00853E11"/>
    <w:rsid w:val="00853E6E"/>
    <w:rsid w:val="00854E11"/>
    <w:rsid w:val="00855093"/>
    <w:rsid w:val="00860374"/>
    <w:rsid w:val="00864440"/>
    <w:rsid w:val="00870F7A"/>
    <w:rsid w:val="008718BD"/>
    <w:rsid w:val="00873DC2"/>
    <w:rsid w:val="008744D6"/>
    <w:rsid w:val="00876C69"/>
    <w:rsid w:val="00877DC7"/>
    <w:rsid w:val="00880F3C"/>
    <w:rsid w:val="00883AD4"/>
    <w:rsid w:val="0089216C"/>
    <w:rsid w:val="008936AB"/>
    <w:rsid w:val="00895417"/>
    <w:rsid w:val="00897EAE"/>
    <w:rsid w:val="008A41DC"/>
    <w:rsid w:val="008A66E0"/>
    <w:rsid w:val="008A7601"/>
    <w:rsid w:val="008B3FCD"/>
    <w:rsid w:val="008B7CB4"/>
    <w:rsid w:val="008C06D0"/>
    <w:rsid w:val="008C3523"/>
    <w:rsid w:val="008C62E8"/>
    <w:rsid w:val="008C6D03"/>
    <w:rsid w:val="008D38EB"/>
    <w:rsid w:val="008D5107"/>
    <w:rsid w:val="008E3ABE"/>
    <w:rsid w:val="008E3FE7"/>
    <w:rsid w:val="008E6346"/>
    <w:rsid w:val="008E6B2E"/>
    <w:rsid w:val="008F0F72"/>
    <w:rsid w:val="008F2CA3"/>
    <w:rsid w:val="008F722C"/>
    <w:rsid w:val="00901D88"/>
    <w:rsid w:val="00906945"/>
    <w:rsid w:val="00911C82"/>
    <w:rsid w:val="009152D9"/>
    <w:rsid w:val="009255D4"/>
    <w:rsid w:val="009278EE"/>
    <w:rsid w:val="00930526"/>
    <w:rsid w:val="009363C0"/>
    <w:rsid w:val="0093669C"/>
    <w:rsid w:val="00943F52"/>
    <w:rsid w:val="009448A8"/>
    <w:rsid w:val="009455B8"/>
    <w:rsid w:val="0094594E"/>
    <w:rsid w:val="0094618F"/>
    <w:rsid w:val="00946A26"/>
    <w:rsid w:val="00952FF4"/>
    <w:rsid w:val="0095616D"/>
    <w:rsid w:val="00956901"/>
    <w:rsid w:val="00956F71"/>
    <w:rsid w:val="00956F81"/>
    <w:rsid w:val="00957320"/>
    <w:rsid w:val="00960E2B"/>
    <w:rsid w:val="00963FAF"/>
    <w:rsid w:val="00967CC1"/>
    <w:rsid w:val="00970B7D"/>
    <w:rsid w:val="00975716"/>
    <w:rsid w:val="00984F61"/>
    <w:rsid w:val="00985871"/>
    <w:rsid w:val="00985CF4"/>
    <w:rsid w:val="00986D56"/>
    <w:rsid w:val="00991C11"/>
    <w:rsid w:val="00995C8D"/>
    <w:rsid w:val="00996AFD"/>
    <w:rsid w:val="009A1E5E"/>
    <w:rsid w:val="009A5007"/>
    <w:rsid w:val="009A7C0C"/>
    <w:rsid w:val="009B1B98"/>
    <w:rsid w:val="009B1E63"/>
    <w:rsid w:val="009B20A7"/>
    <w:rsid w:val="009C102D"/>
    <w:rsid w:val="009C3D9E"/>
    <w:rsid w:val="009C5718"/>
    <w:rsid w:val="009C5F35"/>
    <w:rsid w:val="009D1852"/>
    <w:rsid w:val="009D2F92"/>
    <w:rsid w:val="009D44DA"/>
    <w:rsid w:val="009D6206"/>
    <w:rsid w:val="009E072D"/>
    <w:rsid w:val="009E2F80"/>
    <w:rsid w:val="009E4C81"/>
    <w:rsid w:val="009E757A"/>
    <w:rsid w:val="009F0B15"/>
    <w:rsid w:val="009F3DA4"/>
    <w:rsid w:val="009F54D6"/>
    <w:rsid w:val="009F6915"/>
    <w:rsid w:val="00A0473C"/>
    <w:rsid w:val="00A04961"/>
    <w:rsid w:val="00A10F97"/>
    <w:rsid w:val="00A122C0"/>
    <w:rsid w:val="00A12ACA"/>
    <w:rsid w:val="00A151BA"/>
    <w:rsid w:val="00A16517"/>
    <w:rsid w:val="00A229FF"/>
    <w:rsid w:val="00A22F0F"/>
    <w:rsid w:val="00A23A57"/>
    <w:rsid w:val="00A2488A"/>
    <w:rsid w:val="00A2637A"/>
    <w:rsid w:val="00A3215B"/>
    <w:rsid w:val="00A325DF"/>
    <w:rsid w:val="00A35F22"/>
    <w:rsid w:val="00A4073E"/>
    <w:rsid w:val="00A4163B"/>
    <w:rsid w:val="00A42D4E"/>
    <w:rsid w:val="00A4408B"/>
    <w:rsid w:val="00A45D65"/>
    <w:rsid w:val="00A45EBC"/>
    <w:rsid w:val="00A50342"/>
    <w:rsid w:val="00A535AB"/>
    <w:rsid w:val="00A539E5"/>
    <w:rsid w:val="00A66746"/>
    <w:rsid w:val="00A667EB"/>
    <w:rsid w:val="00A66804"/>
    <w:rsid w:val="00A6689B"/>
    <w:rsid w:val="00A66B0D"/>
    <w:rsid w:val="00A66BF3"/>
    <w:rsid w:val="00A70926"/>
    <w:rsid w:val="00A733E0"/>
    <w:rsid w:val="00A73E33"/>
    <w:rsid w:val="00A76234"/>
    <w:rsid w:val="00A8040E"/>
    <w:rsid w:val="00A81604"/>
    <w:rsid w:val="00A86731"/>
    <w:rsid w:val="00A87C4E"/>
    <w:rsid w:val="00A91092"/>
    <w:rsid w:val="00A916F1"/>
    <w:rsid w:val="00A94A41"/>
    <w:rsid w:val="00A94AA4"/>
    <w:rsid w:val="00A957B9"/>
    <w:rsid w:val="00AA20F5"/>
    <w:rsid w:val="00AB44C1"/>
    <w:rsid w:val="00AB6F40"/>
    <w:rsid w:val="00AB7CE2"/>
    <w:rsid w:val="00AC0A5E"/>
    <w:rsid w:val="00AC25EE"/>
    <w:rsid w:val="00AC4221"/>
    <w:rsid w:val="00AC685B"/>
    <w:rsid w:val="00AD27D6"/>
    <w:rsid w:val="00AD4307"/>
    <w:rsid w:val="00AD55B6"/>
    <w:rsid w:val="00AD583E"/>
    <w:rsid w:val="00AD7118"/>
    <w:rsid w:val="00AE3296"/>
    <w:rsid w:val="00B01271"/>
    <w:rsid w:val="00B01602"/>
    <w:rsid w:val="00B04B05"/>
    <w:rsid w:val="00B04D96"/>
    <w:rsid w:val="00B0591B"/>
    <w:rsid w:val="00B06219"/>
    <w:rsid w:val="00B0796A"/>
    <w:rsid w:val="00B13221"/>
    <w:rsid w:val="00B132EA"/>
    <w:rsid w:val="00B17206"/>
    <w:rsid w:val="00B17D01"/>
    <w:rsid w:val="00B21BC2"/>
    <w:rsid w:val="00B21E5A"/>
    <w:rsid w:val="00B2708F"/>
    <w:rsid w:val="00B318CD"/>
    <w:rsid w:val="00B4164C"/>
    <w:rsid w:val="00B41E36"/>
    <w:rsid w:val="00B4500E"/>
    <w:rsid w:val="00B45617"/>
    <w:rsid w:val="00B47D38"/>
    <w:rsid w:val="00B521D1"/>
    <w:rsid w:val="00B5327F"/>
    <w:rsid w:val="00B5359D"/>
    <w:rsid w:val="00B572FA"/>
    <w:rsid w:val="00B60591"/>
    <w:rsid w:val="00B62C41"/>
    <w:rsid w:val="00B6657D"/>
    <w:rsid w:val="00B66E23"/>
    <w:rsid w:val="00B67CED"/>
    <w:rsid w:val="00B7121D"/>
    <w:rsid w:val="00B71EDF"/>
    <w:rsid w:val="00B7353D"/>
    <w:rsid w:val="00B748BB"/>
    <w:rsid w:val="00B74CA5"/>
    <w:rsid w:val="00B8049F"/>
    <w:rsid w:val="00B805CB"/>
    <w:rsid w:val="00B8243D"/>
    <w:rsid w:val="00B82957"/>
    <w:rsid w:val="00B918D4"/>
    <w:rsid w:val="00B93293"/>
    <w:rsid w:val="00B939E4"/>
    <w:rsid w:val="00B94183"/>
    <w:rsid w:val="00B970D8"/>
    <w:rsid w:val="00B97C56"/>
    <w:rsid w:val="00BA0F45"/>
    <w:rsid w:val="00BA5780"/>
    <w:rsid w:val="00BA62A8"/>
    <w:rsid w:val="00BA7D5F"/>
    <w:rsid w:val="00BB07CF"/>
    <w:rsid w:val="00BB2284"/>
    <w:rsid w:val="00BB22DF"/>
    <w:rsid w:val="00BC19AE"/>
    <w:rsid w:val="00BC1A25"/>
    <w:rsid w:val="00BC2D36"/>
    <w:rsid w:val="00BC41EE"/>
    <w:rsid w:val="00BC5A28"/>
    <w:rsid w:val="00BC7725"/>
    <w:rsid w:val="00BD093D"/>
    <w:rsid w:val="00BD24C6"/>
    <w:rsid w:val="00BD3BC7"/>
    <w:rsid w:val="00BD4172"/>
    <w:rsid w:val="00BD430B"/>
    <w:rsid w:val="00BD4A1B"/>
    <w:rsid w:val="00BD7FA1"/>
    <w:rsid w:val="00BE3B7E"/>
    <w:rsid w:val="00BE548F"/>
    <w:rsid w:val="00BF1DEF"/>
    <w:rsid w:val="00BF5F39"/>
    <w:rsid w:val="00BF62F4"/>
    <w:rsid w:val="00BF67EF"/>
    <w:rsid w:val="00C01CC8"/>
    <w:rsid w:val="00C03436"/>
    <w:rsid w:val="00C06531"/>
    <w:rsid w:val="00C07310"/>
    <w:rsid w:val="00C07315"/>
    <w:rsid w:val="00C129BA"/>
    <w:rsid w:val="00C12FBA"/>
    <w:rsid w:val="00C17741"/>
    <w:rsid w:val="00C202CB"/>
    <w:rsid w:val="00C2326C"/>
    <w:rsid w:val="00C25CE2"/>
    <w:rsid w:val="00C3176E"/>
    <w:rsid w:val="00C32FCC"/>
    <w:rsid w:val="00C34B59"/>
    <w:rsid w:val="00C36A8D"/>
    <w:rsid w:val="00C413D4"/>
    <w:rsid w:val="00C41D7F"/>
    <w:rsid w:val="00C425CE"/>
    <w:rsid w:val="00C45869"/>
    <w:rsid w:val="00C5017A"/>
    <w:rsid w:val="00C51BD4"/>
    <w:rsid w:val="00C53D66"/>
    <w:rsid w:val="00C546E6"/>
    <w:rsid w:val="00C54AEC"/>
    <w:rsid w:val="00C54BC3"/>
    <w:rsid w:val="00C55E95"/>
    <w:rsid w:val="00C61A73"/>
    <w:rsid w:val="00C62F19"/>
    <w:rsid w:val="00C727EE"/>
    <w:rsid w:val="00C9504E"/>
    <w:rsid w:val="00C97D28"/>
    <w:rsid w:val="00CA0B0D"/>
    <w:rsid w:val="00CA1C84"/>
    <w:rsid w:val="00CA2BD8"/>
    <w:rsid w:val="00CA63D9"/>
    <w:rsid w:val="00CB0FE2"/>
    <w:rsid w:val="00CB1AAD"/>
    <w:rsid w:val="00CB2ADF"/>
    <w:rsid w:val="00CB4B29"/>
    <w:rsid w:val="00CB5064"/>
    <w:rsid w:val="00CC15B3"/>
    <w:rsid w:val="00CC2545"/>
    <w:rsid w:val="00CC2622"/>
    <w:rsid w:val="00CC4128"/>
    <w:rsid w:val="00CC4562"/>
    <w:rsid w:val="00CC600D"/>
    <w:rsid w:val="00CC629B"/>
    <w:rsid w:val="00CD053D"/>
    <w:rsid w:val="00CD4CAD"/>
    <w:rsid w:val="00CE4AC9"/>
    <w:rsid w:val="00CE6540"/>
    <w:rsid w:val="00CF1811"/>
    <w:rsid w:val="00D02D3C"/>
    <w:rsid w:val="00D03AAA"/>
    <w:rsid w:val="00D04FC9"/>
    <w:rsid w:val="00D102C8"/>
    <w:rsid w:val="00D14016"/>
    <w:rsid w:val="00D145FD"/>
    <w:rsid w:val="00D1497C"/>
    <w:rsid w:val="00D16CEC"/>
    <w:rsid w:val="00D22AC2"/>
    <w:rsid w:val="00D2388E"/>
    <w:rsid w:val="00D24EC8"/>
    <w:rsid w:val="00D25714"/>
    <w:rsid w:val="00D30D2F"/>
    <w:rsid w:val="00D30DE6"/>
    <w:rsid w:val="00D3114E"/>
    <w:rsid w:val="00D33C66"/>
    <w:rsid w:val="00D3645B"/>
    <w:rsid w:val="00D3776D"/>
    <w:rsid w:val="00D401B6"/>
    <w:rsid w:val="00D417CC"/>
    <w:rsid w:val="00D4396D"/>
    <w:rsid w:val="00D447F7"/>
    <w:rsid w:val="00D44CFE"/>
    <w:rsid w:val="00D46986"/>
    <w:rsid w:val="00D47E75"/>
    <w:rsid w:val="00D54B94"/>
    <w:rsid w:val="00D565A2"/>
    <w:rsid w:val="00D570B2"/>
    <w:rsid w:val="00D61C91"/>
    <w:rsid w:val="00D71272"/>
    <w:rsid w:val="00D71BBC"/>
    <w:rsid w:val="00D724D2"/>
    <w:rsid w:val="00D733AE"/>
    <w:rsid w:val="00D74342"/>
    <w:rsid w:val="00D7791A"/>
    <w:rsid w:val="00D830B4"/>
    <w:rsid w:val="00D85D3E"/>
    <w:rsid w:val="00D87B07"/>
    <w:rsid w:val="00D87B7B"/>
    <w:rsid w:val="00D904DC"/>
    <w:rsid w:val="00D90EF7"/>
    <w:rsid w:val="00D92AB4"/>
    <w:rsid w:val="00D96CD8"/>
    <w:rsid w:val="00D97659"/>
    <w:rsid w:val="00D97C5D"/>
    <w:rsid w:val="00DA3864"/>
    <w:rsid w:val="00DA3AE5"/>
    <w:rsid w:val="00DA4D4F"/>
    <w:rsid w:val="00DA518E"/>
    <w:rsid w:val="00DA5443"/>
    <w:rsid w:val="00DB1014"/>
    <w:rsid w:val="00DB412C"/>
    <w:rsid w:val="00DB5417"/>
    <w:rsid w:val="00DB55C8"/>
    <w:rsid w:val="00DC2535"/>
    <w:rsid w:val="00DC2CF4"/>
    <w:rsid w:val="00DC4579"/>
    <w:rsid w:val="00DC727C"/>
    <w:rsid w:val="00DC73EC"/>
    <w:rsid w:val="00DC75E5"/>
    <w:rsid w:val="00DD0FEC"/>
    <w:rsid w:val="00DD168B"/>
    <w:rsid w:val="00DD205C"/>
    <w:rsid w:val="00DD20B1"/>
    <w:rsid w:val="00DD3B4C"/>
    <w:rsid w:val="00DD6AE3"/>
    <w:rsid w:val="00DD7B34"/>
    <w:rsid w:val="00DE7562"/>
    <w:rsid w:val="00DF0E9E"/>
    <w:rsid w:val="00DF4C65"/>
    <w:rsid w:val="00DF78D4"/>
    <w:rsid w:val="00E02466"/>
    <w:rsid w:val="00E14960"/>
    <w:rsid w:val="00E161DE"/>
    <w:rsid w:val="00E206A9"/>
    <w:rsid w:val="00E22489"/>
    <w:rsid w:val="00E22C21"/>
    <w:rsid w:val="00E240CA"/>
    <w:rsid w:val="00E270FB"/>
    <w:rsid w:val="00E338A8"/>
    <w:rsid w:val="00E36C5B"/>
    <w:rsid w:val="00E401BA"/>
    <w:rsid w:val="00E40C65"/>
    <w:rsid w:val="00E42133"/>
    <w:rsid w:val="00E45190"/>
    <w:rsid w:val="00E47C80"/>
    <w:rsid w:val="00E52C57"/>
    <w:rsid w:val="00E531C5"/>
    <w:rsid w:val="00E53646"/>
    <w:rsid w:val="00E5405D"/>
    <w:rsid w:val="00E54CFA"/>
    <w:rsid w:val="00E5664C"/>
    <w:rsid w:val="00E6002E"/>
    <w:rsid w:val="00E605AC"/>
    <w:rsid w:val="00E60E34"/>
    <w:rsid w:val="00E65730"/>
    <w:rsid w:val="00E67D3C"/>
    <w:rsid w:val="00E67ED6"/>
    <w:rsid w:val="00E7766F"/>
    <w:rsid w:val="00E779BA"/>
    <w:rsid w:val="00E82996"/>
    <w:rsid w:val="00E82FAF"/>
    <w:rsid w:val="00E831E3"/>
    <w:rsid w:val="00E83C78"/>
    <w:rsid w:val="00E84C70"/>
    <w:rsid w:val="00E944D4"/>
    <w:rsid w:val="00E96413"/>
    <w:rsid w:val="00EA1CE5"/>
    <w:rsid w:val="00EA2691"/>
    <w:rsid w:val="00EA2B04"/>
    <w:rsid w:val="00EA2FFE"/>
    <w:rsid w:val="00EA7BEE"/>
    <w:rsid w:val="00EB091B"/>
    <w:rsid w:val="00EB1D9D"/>
    <w:rsid w:val="00EB2FE2"/>
    <w:rsid w:val="00EB5185"/>
    <w:rsid w:val="00EB56F0"/>
    <w:rsid w:val="00EC09D9"/>
    <w:rsid w:val="00EC1779"/>
    <w:rsid w:val="00EC2768"/>
    <w:rsid w:val="00EC2CB1"/>
    <w:rsid w:val="00EC4B4D"/>
    <w:rsid w:val="00EC505E"/>
    <w:rsid w:val="00EC7115"/>
    <w:rsid w:val="00EC7A82"/>
    <w:rsid w:val="00EC7E78"/>
    <w:rsid w:val="00ED477F"/>
    <w:rsid w:val="00ED7287"/>
    <w:rsid w:val="00EE1635"/>
    <w:rsid w:val="00EE5ADA"/>
    <w:rsid w:val="00EE64D0"/>
    <w:rsid w:val="00EF0B1A"/>
    <w:rsid w:val="00EF0ED8"/>
    <w:rsid w:val="00EF4DC9"/>
    <w:rsid w:val="00EF660E"/>
    <w:rsid w:val="00F05AA5"/>
    <w:rsid w:val="00F1007E"/>
    <w:rsid w:val="00F12B24"/>
    <w:rsid w:val="00F21683"/>
    <w:rsid w:val="00F24296"/>
    <w:rsid w:val="00F24D40"/>
    <w:rsid w:val="00F25DF1"/>
    <w:rsid w:val="00F30111"/>
    <w:rsid w:val="00F35442"/>
    <w:rsid w:val="00F37CC2"/>
    <w:rsid w:val="00F42A6A"/>
    <w:rsid w:val="00F436A5"/>
    <w:rsid w:val="00F45B67"/>
    <w:rsid w:val="00F46B08"/>
    <w:rsid w:val="00F46C26"/>
    <w:rsid w:val="00F529D1"/>
    <w:rsid w:val="00F52DED"/>
    <w:rsid w:val="00F53A99"/>
    <w:rsid w:val="00F548BB"/>
    <w:rsid w:val="00F620EE"/>
    <w:rsid w:val="00F65CB5"/>
    <w:rsid w:val="00F66F71"/>
    <w:rsid w:val="00F72B87"/>
    <w:rsid w:val="00F730F8"/>
    <w:rsid w:val="00F745AE"/>
    <w:rsid w:val="00F74B09"/>
    <w:rsid w:val="00F7642E"/>
    <w:rsid w:val="00F771CB"/>
    <w:rsid w:val="00F811D9"/>
    <w:rsid w:val="00F8125A"/>
    <w:rsid w:val="00F83CA0"/>
    <w:rsid w:val="00F91E40"/>
    <w:rsid w:val="00F9226C"/>
    <w:rsid w:val="00FA2DF8"/>
    <w:rsid w:val="00FA50C2"/>
    <w:rsid w:val="00FA5BF9"/>
    <w:rsid w:val="00FB1BAB"/>
    <w:rsid w:val="00FB527B"/>
    <w:rsid w:val="00FB6B95"/>
    <w:rsid w:val="00FC3C08"/>
    <w:rsid w:val="00FC7632"/>
    <w:rsid w:val="00FD0E2D"/>
    <w:rsid w:val="00FD5DA9"/>
    <w:rsid w:val="00FD61A1"/>
    <w:rsid w:val="00FD77AE"/>
    <w:rsid w:val="00FE28BF"/>
    <w:rsid w:val="00FE5E8E"/>
    <w:rsid w:val="00FE7230"/>
    <w:rsid w:val="00FF0F4A"/>
    <w:rsid w:val="00FF35E9"/>
    <w:rsid w:val="00FF5E57"/>
    <w:rsid w:val="00FF686E"/>
    <w:rsid w:val="00FF68C7"/>
    <w:rsid w:val="00FF781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1"/>
    <w:rPr>
      <w:sz w:val="24"/>
      <w:szCs w:val="28"/>
    </w:rPr>
  </w:style>
  <w:style w:type="paragraph" w:styleId="Heading2">
    <w:name w:val="heading 2"/>
    <w:basedOn w:val="Normal"/>
    <w:next w:val="Normal"/>
    <w:link w:val="Heading2Char"/>
    <w:qFormat/>
    <w:rsid w:val="006B16B7"/>
    <w:pPr>
      <w:keepNext/>
      <w:spacing w:line="420" w:lineRule="exact"/>
      <w:jc w:val="center"/>
      <w:outlineLvl w:val="1"/>
    </w:pPr>
    <w:rPr>
      <w:rFonts w:ascii="Cordia New" w:eastAsia="Cordia New" w:hAnsi="Cordia New" w:cs="Cordia New"/>
      <w:b/>
      <w:bCs/>
      <w:sz w:val="32"/>
      <w:szCs w:val="32"/>
      <w:u w:val="single"/>
    </w:rPr>
  </w:style>
  <w:style w:type="paragraph" w:styleId="Heading3">
    <w:name w:val="heading 3"/>
    <w:basedOn w:val="Normal"/>
    <w:next w:val="Normal"/>
    <w:qFormat/>
    <w:rsid w:val="006B16B7"/>
    <w:pPr>
      <w:keepNext/>
      <w:tabs>
        <w:tab w:val="left" w:pos="9090"/>
      </w:tabs>
      <w:spacing w:line="260" w:lineRule="exact"/>
      <w:ind w:right="-518"/>
      <w:outlineLvl w:val="2"/>
    </w:pPr>
    <w:rPr>
      <w:rFonts w:ascii="Cordia New" w:eastAsia="Cordia New" w:hAnsi="Cordia New" w:cs="Cordia Ne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2CF4"/>
    <w:rPr>
      <w:rFonts w:ascii="Tahoma" w:hAnsi="Tahoma"/>
      <w:sz w:val="16"/>
      <w:szCs w:val="18"/>
    </w:rPr>
  </w:style>
  <w:style w:type="paragraph" w:customStyle="1" w:styleId="Default">
    <w:name w:val="Default"/>
    <w:rsid w:val="001B0548"/>
    <w:pPr>
      <w:autoSpaceDE w:val="0"/>
      <w:autoSpaceDN w:val="0"/>
      <w:adjustRightInd w:val="0"/>
    </w:pPr>
    <w:rPr>
      <w:rFonts w:ascii="Cordia New" w:hAnsi="Cordia New" w:cs="Cordia New"/>
      <w:color w:val="000000"/>
      <w:sz w:val="24"/>
      <w:szCs w:val="24"/>
    </w:rPr>
  </w:style>
  <w:style w:type="character" w:customStyle="1" w:styleId="style61">
    <w:name w:val="style61"/>
    <w:basedOn w:val="DefaultParagraphFont"/>
    <w:rsid w:val="00B521D1"/>
    <w:rPr>
      <w:b/>
      <w:bCs/>
      <w:color w:val="000000"/>
    </w:rPr>
  </w:style>
  <w:style w:type="character" w:customStyle="1" w:styleId="apple-converted-space">
    <w:name w:val="apple-converted-space"/>
    <w:basedOn w:val="DefaultParagraphFont"/>
    <w:rsid w:val="008D38EB"/>
  </w:style>
  <w:style w:type="paragraph" w:styleId="NormalWeb">
    <w:name w:val="Normal (Web)"/>
    <w:basedOn w:val="Normal"/>
    <w:uiPriority w:val="99"/>
    <w:unhideWhenUsed/>
    <w:rsid w:val="005732DA"/>
    <w:pPr>
      <w:spacing w:before="100" w:beforeAutospacing="1" w:after="100" w:afterAutospacing="1"/>
    </w:pPr>
    <w:rPr>
      <w:rFonts w:cs="Times New Roman"/>
      <w:szCs w:val="24"/>
    </w:rPr>
  </w:style>
  <w:style w:type="character" w:customStyle="1" w:styleId="Heading2Char">
    <w:name w:val="Heading 2 Char"/>
    <w:basedOn w:val="DefaultParagraphFont"/>
    <w:link w:val="Heading2"/>
    <w:rsid w:val="001142B3"/>
    <w:rPr>
      <w:rFonts w:ascii="Cordia New" w:eastAsia="Cordia New" w:hAnsi="Cordia New" w:cs="Cordia New"/>
      <w:b/>
      <w:bCs/>
      <w:sz w:val="32"/>
      <w:szCs w:val="32"/>
      <w:u w:val="single"/>
    </w:rPr>
  </w:style>
  <w:style w:type="character" w:customStyle="1" w:styleId="tgc">
    <w:name w:val="_tgc"/>
    <w:basedOn w:val="DefaultParagraphFont"/>
    <w:rsid w:val="0023202A"/>
  </w:style>
  <w:style w:type="character" w:styleId="Strong">
    <w:name w:val="Strong"/>
    <w:basedOn w:val="DefaultParagraphFont"/>
    <w:uiPriority w:val="22"/>
    <w:qFormat/>
    <w:rsid w:val="00FF35E9"/>
    <w:rPr>
      <w:b/>
      <w:bCs/>
    </w:rPr>
  </w:style>
  <w:style w:type="character" w:styleId="Emphasis">
    <w:name w:val="Emphasis"/>
    <w:basedOn w:val="DefaultParagraphFont"/>
    <w:uiPriority w:val="20"/>
    <w:qFormat/>
    <w:rsid w:val="00451BAA"/>
    <w:rPr>
      <w:i/>
      <w:iCs/>
    </w:rPr>
  </w:style>
  <w:style w:type="character" w:styleId="Hyperlink">
    <w:name w:val="Hyperlink"/>
    <w:basedOn w:val="DefaultParagraphFont"/>
    <w:uiPriority w:val="99"/>
    <w:semiHidden/>
    <w:unhideWhenUsed/>
    <w:rsid w:val="00D14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1"/>
    <w:rPr>
      <w:sz w:val="24"/>
      <w:szCs w:val="28"/>
    </w:rPr>
  </w:style>
  <w:style w:type="paragraph" w:styleId="Heading2">
    <w:name w:val="heading 2"/>
    <w:basedOn w:val="Normal"/>
    <w:next w:val="Normal"/>
    <w:link w:val="Heading2Char"/>
    <w:qFormat/>
    <w:rsid w:val="006B16B7"/>
    <w:pPr>
      <w:keepNext/>
      <w:spacing w:line="420" w:lineRule="exact"/>
      <w:jc w:val="center"/>
      <w:outlineLvl w:val="1"/>
    </w:pPr>
    <w:rPr>
      <w:rFonts w:ascii="Cordia New" w:eastAsia="Cordia New" w:hAnsi="Cordia New" w:cs="Cordia New"/>
      <w:b/>
      <w:bCs/>
      <w:sz w:val="32"/>
      <w:szCs w:val="32"/>
      <w:u w:val="single"/>
    </w:rPr>
  </w:style>
  <w:style w:type="paragraph" w:styleId="Heading3">
    <w:name w:val="heading 3"/>
    <w:basedOn w:val="Normal"/>
    <w:next w:val="Normal"/>
    <w:qFormat/>
    <w:rsid w:val="006B16B7"/>
    <w:pPr>
      <w:keepNext/>
      <w:tabs>
        <w:tab w:val="left" w:pos="9090"/>
      </w:tabs>
      <w:spacing w:line="260" w:lineRule="exact"/>
      <w:ind w:right="-518"/>
      <w:outlineLvl w:val="2"/>
    </w:pPr>
    <w:rPr>
      <w:rFonts w:ascii="Cordia New" w:eastAsia="Cordia New" w:hAnsi="Cordia New" w:cs="Cordia Ne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2CF4"/>
    <w:rPr>
      <w:rFonts w:ascii="Tahoma" w:hAnsi="Tahoma"/>
      <w:sz w:val="16"/>
      <w:szCs w:val="18"/>
    </w:rPr>
  </w:style>
  <w:style w:type="paragraph" w:customStyle="1" w:styleId="Default">
    <w:name w:val="Default"/>
    <w:rsid w:val="001B0548"/>
    <w:pPr>
      <w:autoSpaceDE w:val="0"/>
      <w:autoSpaceDN w:val="0"/>
      <w:adjustRightInd w:val="0"/>
    </w:pPr>
    <w:rPr>
      <w:rFonts w:ascii="Cordia New" w:hAnsi="Cordia New" w:cs="Cordia New"/>
      <w:color w:val="000000"/>
      <w:sz w:val="24"/>
      <w:szCs w:val="24"/>
    </w:rPr>
  </w:style>
  <w:style w:type="character" w:customStyle="1" w:styleId="style61">
    <w:name w:val="style61"/>
    <w:basedOn w:val="DefaultParagraphFont"/>
    <w:rsid w:val="00B521D1"/>
    <w:rPr>
      <w:b/>
      <w:bCs/>
      <w:color w:val="000000"/>
    </w:rPr>
  </w:style>
  <w:style w:type="character" w:customStyle="1" w:styleId="apple-converted-space">
    <w:name w:val="apple-converted-space"/>
    <w:basedOn w:val="DefaultParagraphFont"/>
    <w:rsid w:val="008D38EB"/>
  </w:style>
  <w:style w:type="paragraph" w:styleId="NormalWeb">
    <w:name w:val="Normal (Web)"/>
    <w:basedOn w:val="Normal"/>
    <w:uiPriority w:val="99"/>
    <w:unhideWhenUsed/>
    <w:rsid w:val="005732DA"/>
    <w:pPr>
      <w:spacing w:before="100" w:beforeAutospacing="1" w:after="100" w:afterAutospacing="1"/>
    </w:pPr>
    <w:rPr>
      <w:rFonts w:cs="Times New Roman"/>
      <w:szCs w:val="24"/>
    </w:rPr>
  </w:style>
  <w:style w:type="character" w:customStyle="1" w:styleId="Heading2Char">
    <w:name w:val="Heading 2 Char"/>
    <w:basedOn w:val="DefaultParagraphFont"/>
    <w:link w:val="Heading2"/>
    <w:rsid w:val="001142B3"/>
    <w:rPr>
      <w:rFonts w:ascii="Cordia New" w:eastAsia="Cordia New" w:hAnsi="Cordia New" w:cs="Cordia New"/>
      <w:b/>
      <w:bCs/>
      <w:sz w:val="32"/>
      <w:szCs w:val="32"/>
      <w:u w:val="single"/>
    </w:rPr>
  </w:style>
  <w:style w:type="character" w:customStyle="1" w:styleId="tgc">
    <w:name w:val="_tgc"/>
    <w:basedOn w:val="DefaultParagraphFont"/>
    <w:rsid w:val="0023202A"/>
  </w:style>
  <w:style w:type="character" w:styleId="Strong">
    <w:name w:val="Strong"/>
    <w:basedOn w:val="DefaultParagraphFont"/>
    <w:uiPriority w:val="22"/>
    <w:qFormat/>
    <w:rsid w:val="00FF35E9"/>
    <w:rPr>
      <w:b/>
      <w:bCs/>
    </w:rPr>
  </w:style>
  <w:style w:type="character" w:styleId="Emphasis">
    <w:name w:val="Emphasis"/>
    <w:basedOn w:val="DefaultParagraphFont"/>
    <w:uiPriority w:val="20"/>
    <w:qFormat/>
    <w:rsid w:val="00451BAA"/>
    <w:rPr>
      <w:i/>
      <w:iCs/>
    </w:rPr>
  </w:style>
  <w:style w:type="character" w:styleId="Hyperlink">
    <w:name w:val="Hyperlink"/>
    <w:basedOn w:val="DefaultParagraphFont"/>
    <w:uiPriority w:val="99"/>
    <w:semiHidden/>
    <w:unhideWhenUsed/>
    <w:rsid w:val="00D14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6259">
      <w:bodyDiv w:val="1"/>
      <w:marLeft w:val="0"/>
      <w:marRight w:val="0"/>
      <w:marTop w:val="0"/>
      <w:marBottom w:val="0"/>
      <w:divBdr>
        <w:top w:val="none" w:sz="0" w:space="0" w:color="auto"/>
        <w:left w:val="none" w:sz="0" w:space="0" w:color="auto"/>
        <w:bottom w:val="none" w:sz="0" w:space="0" w:color="auto"/>
        <w:right w:val="none" w:sz="0" w:space="0" w:color="auto"/>
      </w:divBdr>
    </w:div>
    <w:div w:id="870730633">
      <w:bodyDiv w:val="1"/>
      <w:marLeft w:val="0"/>
      <w:marRight w:val="0"/>
      <w:marTop w:val="0"/>
      <w:marBottom w:val="0"/>
      <w:divBdr>
        <w:top w:val="none" w:sz="0" w:space="0" w:color="auto"/>
        <w:left w:val="none" w:sz="0" w:space="0" w:color="auto"/>
        <w:bottom w:val="none" w:sz="0" w:space="0" w:color="auto"/>
        <w:right w:val="none" w:sz="0" w:space="0" w:color="auto"/>
      </w:divBdr>
    </w:div>
    <w:div w:id="1498374930">
      <w:bodyDiv w:val="1"/>
      <w:marLeft w:val="0"/>
      <w:marRight w:val="0"/>
      <w:marTop w:val="0"/>
      <w:marBottom w:val="0"/>
      <w:divBdr>
        <w:top w:val="none" w:sz="0" w:space="0" w:color="auto"/>
        <w:left w:val="none" w:sz="0" w:space="0" w:color="auto"/>
        <w:bottom w:val="none" w:sz="0" w:space="0" w:color="auto"/>
        <w:right w:val="none" w:sz="0" w:space="0" w:color="auto"/>
      </w:divBdr>
      <w:divsChild>
        <w:div w:id="1380786691">
          <w:marLeft w:val="0"/>
          <w:marRight w:val="0"/>
          <w:marTop w:val="0"/>
          <w:marBottom w:val="0"/>
          <w:divBdr>
            <w:top w:val="none" w:sz="0" w:space="0" w:color="auto"/>
            <w:left w:val="none" w:sz="0" w:space="0" w:color="auto"/>
            <w:bottom w:val="none" w:sz="0" w:space="0" w:color="auto"/>
            <w:right w:val="none" w:sz="0" w:space="0" w:color="auto"/>
          </w:divBdr>
        </w:div>
      </w:divsChild>
    </w:div>
    <w:div w:id="1623537437">
      <w:bodyDiv w:val="1"/>
      <w:marLeft w:val="0"/>
      <w:marRight w:val="0"/>
      <w:marTop w:val="0"/>
      <w:marBottom w:val="0"/>
      <w:divBdr>
        <w:top w:val="none" w:sz="0" w:space="0" w:color="auto"/>
        <w:left w:val="none" w:sz="0" w:space="0" w:color="auto"/>
        <w:bottom w:val="none" w:sz="0" w:space="0" w:color="auto"/>
        <w:right w:val="none" w:sz="0" w:space="0" w:color="auto"/>
      </w:divBdr>
    </w:div>
    <w:div w:id="1683242972">
      <w:bodyDiv w:val="1"/>
      <w:marLeft w:val="0"/>
      <w:marRight w:val="0"/>
      <w:marTop w:val="0"/>
      <w:marBottom w:val="0"/>
      <w:divBdr>
        <w:top w:val="none" w:sz="0" w:space="0" w:color="auto"/>
        <w:left w:val="none" w:sz="0" w:space="0" w:color="auto"/>
        <w:bottom w:val="none" w:sz="0" w:space="0" w:color="auto"/>
        <w:right w:val="none" w:sz="0" w:space="0" w:color="auto"/>
      </w:divBdr>
    </w:div>
    <w:div w:id="1935433507">
      <w:bodyDiv w:val="1"/>
      <w:marLeft w:val="0"/>
      <w:marRight w:val="0"/>
      <w:marTop w:val="0"/>
      <w:marBottom w:val="0"/>
      <w:divBdr>
        <w:top w:val="none" w:sz="0" w:space="0" w:color="auto"/>
        <w:left w:val="none" w:sz="0" w:space="0" w:color="auto"/>
        <w:bottom w:val="none" w:sz="0" w:space="0" w:color="auto"/>
        <w:right w:val="none" w:sz="0" w:space="0" w:color="auto"/>
      </w:divBdr>
    </w:div>
    <w:div w:id="21217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3CD1-3D9D-4B65-A6D3-67E854C3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EXIM</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alisas</dc:creator>
  <cp:lastModifiedBy>Administrator</cp:lastModifiedBy>
  <cp:revision>2</cp:revision>
  <cp:lastPrinted>2019-11-06T02:31:00Z</cp:lastPrinted>
  <dcterms:created xsi:type="dcterms:W3CDTF">2019-11-06T05:45:00Z</dcterms:created>
  <dcterms:modified xsi:type="dcterms:W3CDTF">2019-11-06T05:45:00Z</dcterms:modified>
</cp:coreProperties>
</file>