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C7" w:rsidRDefault="0045695E" w:rsidP="00076556">
      <w:pPr>
        <w:spacing w:after="0" w:line="20" w:lineRule="atLeast"/>
        <w:ind w:left="3600" w:firstLine="720"/>
        <w:jc w:val="both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-361949</wp:posOffset>
            </wp:positionV>
            <wp:extent cx="733425" cy="742950"/>
            <wp:effectExtent l="0" t="0" r="0" b="0"/>
            <wp:wrapNone/>
            <wp:docPr id="5" name="image2.png" descr="C:\Users\user\Desktop\โลโก้ บสย\Logo(Color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esktop\โลโก้ บสย\Logo(Color)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-457199</wp:posOffset>
            </wp:positionV>
            <wp:extent cx="1095375" cy="923925"/>
            <wp:effectExtent l="0" t="0" r="0" b="0"/>
            <wp:wrapNone/>
            <wp:docPr id="4" name="image1.png" descr="โลโก้กระทรวงการคลั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โลโก้กระทรวงการคลัง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21C7" w:rsidRDefault="00A621C7" w:rsidP="00076556">
      <w:pPr>
        <w:spacing w:after="0" w:line="20" w:lineRule="atLeast"/>
        <w:jc w:val="center"/>
        <w:rPr>
          <w:b/>
        </w:rPr>
      </w:pPr>
    </w:p>
    <w:p w:rsidR="00A621C7" w:rsidRDefault="00A621C7" w:rsidP="00076556">
      <w:pPr>
        <w:tabs>
          <w:tab w:val="left" w:pos="2880"/>
        </w:tabs>
        <w:spacing w:after="0" w:line="20" w:lineRule="atLeast"/>
        <w:jc w:val="left"/>
      </w:pPr>
    </w:p>
    <w:p w:rsidR="00F73A64" w:rsidRPr="009C6980" w:rsidRDefault="003A4120" w:rsidP="00076556">
      <w:pPr>
        <w:spacing w:after="0" w:line="20" w:lineRule="atLeast"/>
        <w:jc w:val="center"/>
        <w:rPr>
          <w:rFonts w:ascii="BrowalliaUPC" w:hAnsi="BrowalliaUPC" w:cs="BrowalliaUPC"/>
          <w:b/>
          <w:bCs/>
          <w:sz w:val="36"/>
          <w:szCs w:val="36"/>
        </w:rPr>
      </w:pPr>
      <w:bookmarkStart w:id="0" w:name="_GoBack"/>
      <w:r w:rsidRPr="009C6980">
        <w:rPr>
          <w:rFonts w:ascii="BrowalliaUPC" w:hAnsi="BrowalliaUPC" w:cs="BrowalliaUPC" w:hint="cs"/>
          <w:b/>
          <w:bCs/>
          <w:sz w:val="36"/>
          <w:szCs w:val="36"/>
          <w:cs/>
        </w:rPr>
        <w:t>บสย.</w:t>
      </w:r>
      <w:r w:rsidRPr="009C6980">
        <w:rPr>
          <w:rFonts w:ascii="BrowalliaUPC" w:hAnsi="BrowalliaUPC" w:cs="BrowalliaUPC"/>
          <w:b/>
          <w:bCs/>
          <w:sz w:val="36"/>
          <w:szCs w:val="36"/>
          <w:cs/>
        </w:rPr>
        <w:t xml:space="preserve"> เคลื่อนทัพลุยโค้งสุดท้ายปี 62 </w:t>
      </w:r>
      <w:r w:rsidRPr="009C6980">
        <w:rPr>
          <w:rFonts w:ascii="BrowalliaUPC" w:hAnsi="BrowalliaUPC" w:cs="BrowalliaUPC" w:hint="cs"/>
          <w:b/>
          <w:bCs/>
          <w:sz w:val="36"/>
          <w:szCs w:val="36"/>
          <w:cs/>
        </w:rPr>
        <w:t>จัด</w:t>
      </w:r>
      <w:r w:rsidR="00F73A64" w:rsidRPr="009C6980">
        <w:rPr>
          <w:rFonts w:ascii="BrowalliaUPC" w:hAnsi="BrowalliaUPC" w:cs="BrowalliaUPC" w:hint="cs"/>
          <w:b/>
          <w:bCs/>
          <w:sz w:val="36"/>
          <w:szCs w:val="36"/>
          <w:cs/>
        </w:rPr>
        <w:t>คลินิก</w:t>
      </w:r>
      <w:r w:rsidR="00F73A64" w:rsidRPr="009C6980">
        <w:rPr>
          <w:rFonts w:ascii="BrowalliaUPC" w:hAnsi="BrowalliaUPC" w:cs="BrowalliaUPC"/>
          <w:b/>
          <w:bCs/>
          <w:sz w:val="36"/>
          <w:szCs w:val="36"/>
          <w:cs/>
        </w:rPr>
        <w:t xml:space="preserve">หมอหนี้ </w:t>
      </w:r>
      <w:r w:rsidRPr="009C6980">
        <w:rPr>
          <w:rFonts w:ascii="BrowalliaUPC" w:hAnsi="BrowalliaUPC" w:cs="BrowalliaUPC" w:hint="cs"/>
          <w:b/>
          <w:bCs/>
          <w:sz w:val="36"/>
          <w:szCs w:val="36"/>
          <w:cs/>
        </w:rPr>
        <w:t>สงขลา</w:t>
      </w:r>
    </w:p>
    <w:p w:rsidR="00C82104" w:rsidRDefault="00F73A64" w:rsidP="00076556">
      <w:pPr>
        <w:spacing w:after="0" w:line="20" w:lineRule="atLeast"/>
        <w:jc w:val="center"/>
        <w:rPr>
          <w:rFonts w:ascii="BrowalliaUPC" w:hAnsi="BrowalliaUPC" w:cs="BrowalliaUPC" w:hint="cs"/>
          <w:b/>
          <w:bCs/>
          <w:sz w:val="36"/>
          <w:szCs w:val="36"/>
        </w:rPr>
      </w:pPr>
      <w:r w:rsidRPr="009C6980">
        <w:rPr>
          <w:rFonts w:ascii="BrowalliaUPC" w:hAnsi="BrowalliaUPC" w:cs="BrowalliaUPC"/>
          <w:b/>
          <w:bCs/>
          <w:sz w:val="36"/>
          <w:szCs w:val="36"/>
        </w:rPr>
        <w:t xml:space="preserve">SMEs </w:t>
      </w:r>
      <w:r w:rsidR="003A4120" w:rsidRPr="009C6980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ปักษ์ใต้แห่ต่อคิวใช้บริการแน่น เติมความรู้จัดการหนี้ </w:t>
      </w:r>
      <w:r w:rsidR="00C82104" w:rsidRPr="009C6980">
        <w:rPr>
          <w:rFonts w:ascii="BrowalliaUPC" w:hAnsi="BrowalliaUPC" w:cs="BrowalliaUPC"/>
          <w:b/>
          <w:bCs/>
          <w:sz w:val="36"/>
          <w:szCs w:val="36"/>
          <w:cs/>
        </w:rPr>
        <w:t>เข้าถึงแหล่งทุน</w:t>
      </w:r>
    </w:p>
    <w:p w:rsidR="00076556" w:rsidRPr="009C6980" w:rsidRDefault="00076556" w:rsidP="00076556">
      <w:pPr>
        <w:spacing w:after="0" w:line="20" w:lineRule="atLeast"/>
        <w:jc w:val="center"/>
        <w:rPr>
          <w:rFonts w:ascii="BrowalliaUPC" w:hAnsi="BrowalliaUPC" w:cs="BrowalliaUPC" w:hint="cs"/>
          <w:b/>
          <w:bCs/>
          <w:sz w:val="36"/>
          <w:szCs w:val="36"/>
          <w:cs/>
        </w:rPr>
      </w:pPr>
    </w:p>
    <w:p w:rsidR="00F73A64" w:rsidRDefault="003A4120" w:rsidP="00076556">
      <w:pPr>
        <w:spacing w:after="0" w:line="20" w:lineRule="atLeast"/>
        <w:ind w:firstLine="720"/>
        <w:jc w:val="thaiDistribute"/>
        <w:rPr>
          <w:rFonts w:ascii="BrowalliaUPC" w:hAnsi="BrowalliaUPC" w:cs="BrowalliaUPC"/>
        </w:rPr>
      </w:pPr>
      <w:r>
        <w:rPr>
          <w:rFonts w:ascii="BrowalliaUPC" w:hAnsi="BrowalliaUPC" w:cs="BrowalliaUPC" w:hint="cs"/>
          <w:cs/>
        </w:rPr>
        <w:t>30</w:t>
      </w:r>
      <w:r w:rsidR="00F73A64">
        <w:rPr>
          <w:rFonts w:ascii="BrowalliaUPC" w:hAnsi="BrowalliaUPC" w:cs="BrowalliaUPC" w:hint="cs"/>
          <w:cs/>
        </w:rPr>
        <w:t xml:space="preserve"> ตุลาคม </w:t>
      </w:r>
      <w:r w:rsidR="00C82104">
        <w:rPr>
          <w:rFonts w:ascii="BrowalliaUPC" w:hAnsi="BrowalliaUPC" w:cs="BrowalliaUPC"/>
        </w:rPr>
        <w:t xml:space="preserve">2562 </w:t>
      </w:r>
      <w:r w:rsidR="00C82104">
        <w:rPr>
          <w:rFonts w:ascii="BrowalliaUPC" w:hAnsi="BrowalliaUPC" w:cs="BrowalliaUPC"/>
          <w:cs/>
        </w:rPr>
        <w:t xml:space="preserve">– </w:t>
      </w:r>
      <w:r w:rsidR="00C82104">
        <w:rPr>
          <w:rFonts w:ascii="BrowalliaUPC" w:hAnsi="BrowalliaUPC" w:cs="BrowalliaUPC" w:hint="cs"/>
          <w:cs/>
        </w:rPr>
        <w:t>บรรษัทประกันสินเชื่ออุตสาหกรรมขนาดย่อม (บสย.) ขนทัพหมอหนี้ ที่ปรึกษาทางการเงินและการปรับโครงสร้างหนี้ บุก</w:t>
      </w:r>
      <w:r>
        <w:rPr>
          <w:rFonts w:ascii="BrowalliaUPC" w:hAnsi="BrowalliaUPC" w:cs="BrowalliaUPC" w:hint="cs"/>
          <w:cs/>
        </w:rPr>
        <w:t xml:space="preserve">หาดใหญ่ </w:t>
      </w:r>
      <w:r w:rsidR="00C82104">
        <w:rPr>
          <w:rFonts w:ascii="BrowalliaUPC" w:hAnsi="BrowalliaUPC" w:cs="BrowalliaUPC" w:hint="cs"/>
          <w:cs/>
        </w:rPr>
        <w:t>ศูนย์กลางการลงทุนและการพัฒนาของภาค</w:t>
      </w:r>
      <w:r>
        <w:rPr>
          <w:rFonts w:ascii="BrowalliaUPC" w:hAnsi="BrowalliaUPC" w:cs="BrowalliaUPC" w:hint="cs"/>
          <w:cs/>
        </w:rPr>
        <w:t>ใต้ตอนล่าง</w:t>
      </w:r>
      <w:r w:rsidR="00F73A64">
        <w:rPr>
          <w:rFonts w:ascii="BrowalliaUPC" w:hAnsi="BrowalliaUPC" w:cs="BrowalliaUPC" w:hint="cs"/>
          <w:cs/>
        </w:rPr>
        <w:t xml:space="preserve"> ในงานมหกรรมคลินิกหมอหนี้ บสย. </w:t>
      </w:r>
      <w:r w:rsidR="003F1E2A">
        <w:rPr>
          <w:rFonts w:ascii="BrowalliaUPC" w:hAnsi="BrowalliaUPC" w:cs="BrowalliaUPC" w:hint="cs"/>
          <w:cs/>
        </w:rPr>
        <w:t xml:space="preserve">ครั้งสุดท้ายของปีนี้ </w:t>
      </w:r>
      <w:r w:rsidR="00EB705E">
        <w:rPr>
          <w:rFonts w:ascii="BrowalliaUPC" w:hAnsi="BrowalliaUPC" w:cs="BrowalliaUPC" w:hint="cs"/>
          <w:cs/>
        </w:rPr>
        <w:t>โดย</w:t>
      </w:r>
      <w:r w:rsidR="00F7797F">
        <w:rPr>
          <w:rFonts w:ascii="BrowalliaUPC" w:hAnsi="BrowalliaUPC" w:cs="BrowalliaUPC"/>
          <w:cs/>
        </w:rPr>
        <w:t xml:space="preserve">นายวรณัฎฐ์ </w:t>
      </w:r>
      <w:r w:rsidR="00F7797F" w:rsidRPr="00F7797F">
        <w:rPr>
          <w:rFonts w:ascii="BrowalliaUPC" w:hAnsi="BrowalliaUPC" w:cs="BrowalliaUPC"/>
          <w:cs/>
        </w:rPr>
        <w:t>หนูรอต</w:t>
      </w:r>
      <w:r w:rsidR="00F7797F">
        <w:rPr>
          <w:rFonts w:ascii="BrowalliaUPC" w:hAnsi="BrowalliaUPC" w:cs="BrowalliaUPC" w:hint="cs"/>
          <w:cs/>
        </w:rPr>
        <w:t xml:space="preserve"> </w:t>
      </w:r>
      <w:r w:rsidR="00F7797F">
        <w:rPr>
          <w:rFonts w:ascii="BrowalliaUPC" w:hAnsi="BrowalliaUPC" w:cs="BrowalliaUPC"/>
          <w:cs/>
        </w:rPr>
        <w:t>ปลัดจังหวัดสงขลา</w:t>
      </w:r>
      <w:r w:rsidR="00F7797F">
        <w:rPr>
          <w:rFonts w:ascii="BrowalliaUPC" w:hAnsi="BrowalliaUPC" w:cs="BrowalliaUPC" w:hint="cs"/>
          <w:cs/>
        </w:rPr>
        <w:t xml:space="preserve"> </w:t>
      </w:r>
      <w:r w:rsidR="00F73A64">
        <w:rPr>
          <w:rFonts w:ascii="BrowalliaUPC" w:hAnsi="BrowalliaUPC" w:cs="BrowalliaUPC" w:hint="cs"/>
          <w:cs/>
        </w:rPr>
        <w:t>เป็นประธานในพิธีเปิด ไฮไลต์สำคัญ คือ การ</w:t>
      </w:r>
      <w:r w:rsidR="00C82104">
        <w:rPr>
          <w:rFonts w:ascii="BrowalliaUPC" w:hAnsi="BrowalliaUPC" w:cs="BrowalliaUPC" w:hint="cs"/>
          <w:cs/>
        </w:rPr>
        <w:t xml:space="preserve">บรรยายพิเศษ เรื่อง “ปลดล็อก </w:t>
      </w:r>
      <w:r w:rsidR="00C82104">
        <w:rPr>
          <w:rFonts w:ascii="BrowalliaUPC" w:hAnsi="BrowalliaUPC" w:cs="BrowalliaUPC"/>
        </w:rPr>
        <w:t xml:space="preserve">SMEs </w:t>
      </w:r>
      <w:r w:rsidR="00C82104">
        <w:rPr>
          <w:rFonts w:ascii="BrowalliaUPC" w:hAnsi="BrowalliaUPC" w:cs="BrowalliaUPC" w:hint="cs"/>
          <w:cs/>
        </w:rPr>
        <w:t xml:space="preserve">ไทย” </w:t>
      </w:r>
      <w:r w:rsidR="00F73A64">
        <w:rPr>
          <w:rFonts w:ascii="BrowalliaUPC" w:hAnsi="BrowalliaUPC" w:cs="BrowalliaUPC" w:hint="cs"/>
          <w:cs/>
        </w:rPr>
        <w:t xml:space="preserve">โดย </w:t>
      </w:r>
      <w:r w:rsidR="00F73A64" w:rsidRPr="00460B25">
        <w:rPr>
          <w:rFonts w:ascii="BrowalliaUPC" w:hAnsi="BrowalliaUPC" w:cs="BrowalliaUPC"/>
          <w:cs/>
        </w:rPr>
        <w:t>ดร.รักษ์ วรกิจโภคา</w:t>
      </w:r>
      <w:r w:rsidR="00F73A64">
        <w:rPr>
          <w:rFonts w:ascii="BrowalliaUPC" w:hAnsi="BrowalliaUPC" w:cs="BrowalliaUPC" w:hint="cs"/>
          <w:cs/>
        </w:rPr>
        <w:t>ท</w:t>
      </w:r>
      <w:r w:rsidR="00F73A64" w:rsidRPr="00460B25">
        <w:rPr>
          <w:rFonts w:ascii="BrowalliaUPC" w:hAnsi="BrowalliaUPC" w:cs="BrowalliaUPC"/>
          <w:cs/>
        </w:rPr>
        <w:t xml:space="preserve">ร กรรมการและผู้จัดการทั่วไป บสย. </w:t>
      </w:r>
      <w:r w:rsidRPr="003A4120">
        <w:rPr>
          <w:rFonts w:ascii="BrowalliaUPC" w:hAnsi="BrowalliaUPC" w:cs="BrowalliaUPC"/>
          <w:cs/>
        </w:rPr>
        <w:t>ณ ห้องแกรนด์บอลรูม โรงแรมบุรีศรีภู บูติกโฮเต็ล อ.หาดใหญ่ จ.สงขลา</w:t>
      </w:r>
    </w:p>
    <w:p w:rsidR="00C82104" w:rsidRDefault="00C82104" w:rsidP="00076556">
      <w:pPr>
        <w:spacing w:before="120" w:after="0" w:line="20" w:lineRule="atLeast"/>
        <w:ind w:firstLine="720"/>
        <w:jc w:val="thaiDistribute"/>
        <w:rPr>
          <w:rFonts w:ascii="BrowalliaUPC" w:hAnsi="BrowalliaUPC" w:cs="BrowalliaUPC"/>
        </w:rPr>
      </w:pPr>
      <w:r w:rsidRPr="00460B25">
        <w:rPr>
          <w:rFonts w:ascii="BrowalliaUPC" w:hAnsi="BrowalliaUPC" w:cs="BrowalliaUPC"/>
          <w:cs/>
        </w:rPr>
        <w:t xml:space="preserve">ดร.รักษ์ </w:t>
      </w:r>
      <w:proofErr w:type="spellStart"/>
      <w:r w:rsidRPr="00460B25">
        <w:rPr>
          <w:rFonts w:ascii="BrowalliaUPC" w:hAnsi="BrowalliaUPC" w:cs="BrowalliaUPC"/>
          <w:cs/>
        </w:rPr>
        <w:t>วร</w:t>
      </w:r>
      <w:proofErr w:type="spellEnd"/>
      <w:r w:rsidRPr="00460B25">
        <w:rPr>
          <w:rFonts w:ascii="BrowalliaUPC" w:hAnsi="BrowalliaUPC" w:cs="BrowalliaUPC"/>
          <w:cs/>
        </w:rPr>
        <w:t>กิจ</w:t>
      </w:r>
      <w:proofErr w:type="spellStart"/>
      <w:r w:rsidRPr="00460B25">
        <w:rPr>
          <w:rFonts w:ascii="BrowalliaUPC" w:hAnsi="BrowalliaUPC" w:cs="BrowalliaUPC"/>
          <w:cs/>
        </w:rPr>
        <w:t>โภคาทร</w:t>
      </w:r>
      <w:proofErr w:type="spellEnd"/>
      <w:r w:rsidRPr="00460B25">
        <w:rPr>
          <w:rFonts w:ascii="BrowalliaUPC" w:hAnsi="BrowalliaUPC" w:cs="BrowalliaUPC"/>
          <w:cs/>
        </w:rPr>
        <w:t xml:space="preserve"> กรรมการและผู้จัดการทั่วไป บรรษัทประกันสินเชื่ออุตสาหกรรมขนาดย่อม (บสย.) เปิดเผยว่า </w:t>
      </w:r>
      <w:r w:rsidR="00314BB0" w:rsidRPr="00314BB0">
        <w:rPr>
          <w:rFonts w:ascii="BrowalliaUPC" w:hAnsi="BrowalliaUPC" w:cs="BrowalliaUPC"/>
          <w:cs/>
        </w:rPr>
        <w:t xml:space="preserve">บสย. ในฐานะหน่วยงาน ภายใต้สังกัดกระทรวงการคลัง ซึ่งมีภารกิจหลักด้านการค้ำประกันสินเชื่อให้กับผู้ประกอบการ </w:t>
      </w:r>
      <w:r w:rsidR="00314BB0" w:rsidRPr="00314BB0">
        <w:rPr>
          <w:rFonts w:ascii="BrowalliaUPC" w:hAnsi="BrowalliaUPC" w:cs="BrowalliaUPC"/>
        </w:rPr>
        <w:t xml:space="preserve">SMEs </w:t>
      </w:r>
      <w:r w:rsidR="00314BB0" w:rsidRPr="00314BB0">
        <w:rPr>
          <w:rFonts w:ascii="BrowalliaUPC" w:hAnsi="BrowalliaUPC" w:cs="BrowalliaUPC"/>
          <w:cs/>
        </w:rPr>
        <w:t xml:space="preserve">ทุกกลุ่มเข้าถึงแหล่งเงินทุน ได้เปิดตัวโครงการค้ำประกันสินเชื่อใหม่ โครงการค้ำประกันสินเชื่อ </w:t>
      </w:r>
      <w:r w:rsidR="00314BB0" w:rsidRPr="00314BB0">
        <w:rPr>
          <w:rFonts w:ascii="BrowalliaUPC" w:hAnsi="BrowalliaUPC" w:cs="BrowalliaUPC"/>
        </w:rPr>
        <w:t xml:space="preserve">Portfolio Guarantee Scheme </w:t>
      </w:r>
      <w:r w:rsidR="00314BB0" w:rsidRPr="00314BB0">
        <w:rPr>
          <w:rFonts w:ascii="BrowalliaUPC" w:hAnsi="BrowalliaUPC" w:cs="BrowalliaUPC"/>
          <w:cs/>
        </w:rPr>
        <w:t>ระยะที่ 8 (</w:t>
      </w:r>
      <w:r w:rsidR="00314BB0" w:rsidRPr="00314BB0">
        <w:rPr>
          <w:rFonts w:ascii="BrowalliaUPC" w:hAnsi="BrowalliaUPC" w:cs="BrowalliaUPC"/>
        </w:rPr>
        <w:t xml:space="preserve">PGS </w:t>
      </w:r>
      <w:r w:rsidR="00314BB0" w:rsidRPr="00314BB0">
        <w:rPr>
          <w:rFonts w:ascii="BrowalliaUPC" w:hAnsi="BrowalliaUPC" w:cs="BrowalliaUPC"/>
          <w:cs/>
        </w:rPr>
        <w:t>8) วงเงินค้ำประกันสินเชื่อ 150</w:t>
      </w:r>
      <w:r w:rsidR="00314BB0" w:rsidRPr="00314BB0">
        <w:rPr>
          <w:rFonts w:ascii="BrowalliaUPC" w:hAnsi="BrowalliaUPC" w:cs="BrowalliaUPC"/>
        </w:rPr>
        <w:t>,</w:t>
      </w:r>
      <w:r w:rsidR="00314BB0" w:rsidRPr="00314BB0">
        <w:rPr>
          <w:rFonts w:ascii="BrowalliaUPC" w:hAnsi="BrowalliaUPC" w:cs="BrowalliaUPC"/>
          <w:cs/>
        </w:rPr>
        <w:t xml:space="preserve">000 ล้านบาท </w:t>
      </w:r>
      <w:r w:rsidR="00314BB0">
        <w:rPr>
          <w:rFonts w:ascii="BrowalliaUPC" w:hAnsi="BrowalliaUPC" w:cs="BrowalliaUPC" w:hint="cs"/>
          <w:cs/>
        </w:rPr>
        <w:t xml:space="preserve">โดย </w:t>
      </w:r>
      <w:r w:rsidRPr="00460B25">
        <w:rPr>
          <w:rFonts w:ascii="BrowalliaUPC" w:hAnsi="BrowalliaUPC" w:cs="BrowalliaUPC"/>
          <w:cs/>
        </w:rPr>
        <w:t>บสย.</w:t>
      </w:r>
      <w:r>
        <w:rPr>
          <w:rFonts w:ascii="BrowalliaUPC" w:hAnsi="BrowalliaUPC" w:cs="BrowalliaUPC" w:hint="cs"/>
          <w:cs/>
        </w:rPr>
        <w:t xml:space="preserve"> </w:t>
      </w:r>
      <w:r w:rsidR="00314BB0">
        <w:rPr>
          <w:rFonts w:ascii="BrowalliaUPC" w:hAnsi="BrowalliaUPC" w:cs="BrowalliaUPC" w:hint="cs"/>
          <w:cs/>
        </w:rPr>
        <w:t>มีความ</w:t>
      </w:r>
      <w:r>
        <w:rPr>
          <w:rFonts w:ascii="BrowalliaUPC" w:hAnsi="BrowalliaUPC" w:cs="BrowalliaUPC" w:hint="cs"/>
          <w:cs/>
        </w:rPr>
        <w:t>มุ่งมั่นตั้งใจ</w:t>
      </w:r>
      <w:r w:rsidRPr="00460B25">
        <w:rPr>
          <w:rFonts w:ascii="BrowalliaUPC" w:hAnsi="BrowalliaUPC" w:cs="BrowalliaUPC"/>
          <w:cs/>
        </w:rPr>
        <w:t>ให้นักธุรกิจขนาดเล็ก</w:t>
      </w:r>
      <w:r>
        <w:rPr>
          <w:rFonts w:ascii="BrowalliaUPC" w:hAnsi="BrowalliaUPC" w:cs="BrowalliaUPC" w:hint="cs"/>
          <w:cs/>
        </w:rPr>
        <w:t xml:space="preserve"> หรือผู้ประกอบการ </w:t>
      </w:r>
      <w:r w:rsidRPr="00460B25">
        <w:rPr>
          <w:rFonts w:ascii="BrowalliaUPC" w:hAnsi="BrowalliaUPC" w:cs="BrowalliaUPC"/>
          <w:cs/>
        </w:rPr>
        <w:t xml:space="preserve">เข้าถึงสินเชื่อ ลดการพึ่งพาเงินกู้นอกระบบ </w:t>
      </w:r>
      <w:r>
        <w:rPr>
          <w:rFonts w:ascii="BrowalliaUPC" w:hAnsi="BrowalliaUPC" w:cs="BrowalliaUPC" w:hint="cs"/>
          <w:cs/>
        </w:rPr>
        <w:t>เราจึง</w:t>
      </w:r>
      <w:r w:rsidRPr="00460B25">
        <w:rPr>
          <w:rFonts w:ascii="BrowalliaUPC" w:hAnsi="BrowalliaUPC" w:cs="BrowalliaUPC"/>
          <w:cs/>
        </w:rPr>
        <w:t>ระดมทีม “หมอหนี้ บสย.</w:t>
      </w:r>
      <w:r>
        <w:rPr>
          <w:rFonts w:ascii="BrowalliaUPC" w:hAnsi="BrowalliaUPC" w:cs="BrowalliaUPC" w:hint="cs"/>
          <w:cs/>
        </w:rPr>
        <w:t>” มา</w:t>
      </w:r>
      <w:r w:rsidRPr="00460B25">
        <w:rPr>
          <w:rFonts w:ascii="BrowalliaUPC" w:hAnsi="BrowalliaUPC" w:cs="BrowalliaUPC"/>
          <w:cs/>
        </w:rPr>
        <w:t>ตั้งโต๊ะให้คำปรึกษาทางการเงิน</w:t>
      </w:r>
      <w:r>
        <w:rPr>
          <w:rFonts w:ascii="BrowalliaUPC" w:hAnsi="BrowalliaUPC" w:cs="BrowalliaUPC" w:hint="cs"/>
          <w:cs/>
        </w:rPr>
        <w:t xml:space="preserve"> แนะนำเรื่องการขอสินเชื่อผ่านสถาบันการเงินต่างๆ และการค้ำประกันสินเชื่อของ บสย. พร้อมทั้ง</w:t>
      </w:r>
      <w:r w:rsidRPr="00460B25">
        <w:rPr>
          <w:rFonts w:ascii="BrowalliaUPC" w:hAnsi="BrowalliaUPC" w:cs="BrowalliaUPC"/>
          <w:cs/>
        </w:rPr>
        <w:t>นำทีมผู้บริหารระดับสูง</w:t>
      </w:r>
      <w:r>
        <w:rPr>
          <w:rFonts w:ascii="BrowalliaUPC" w:hAnsi="BrowalliaUPC" w:cs="BrowalliaUPC" w:hint="cs"/>
          <w:cs/>
        </w:rPr>
        <w:t>และ</w:t>
      </w:r>
      <w:r w:rsidRPr="00460B25">
        <w:rPr>
          <w:rFonts w:ascii="BrowalliaUPC" w:hAnsi="BrowalliaUPC" w:cs="BrowalliaUPC"/>
          <w:cs/>
        </w:rPr>
        <w:t>เจ้าหน้าที่</w:t>
      </w:r>
      <w:r>
        <w:rPr>
          <w:rFonts w:ascii="BrowalliaUPC" w:hAnsi="BrowalliaUPC" w:cs="BrowalliaUPC" w:hint="cs"/>
          <w:cs/>
        </w:rPr>
        <w:t>ผู้เชี่ยวชาญของ</w:t>
      </w:r>
      <w:r w:rsidRPr="00460B25">
        <w:rPr>
          <w:rFonts w:ascii="BrowalliaUPC" w:hAnsi="BrowalliaUPC" w:cs="BrowalliaUPC"/>
          <w:cs/>
        </w:rPr>
        <w:t xml:space="preserve"> บสย.</w:t>
      </w:r>
      <w:r>
        <w:rPr>
          <w:rFonts w:ascii="BrowalliaUPC" w:hAnsi="BrowalliaUPC" w:cs="BrowalliaUPC" w:hint="cs"/>
          <w:cs/>
        </w:rPr>
        <w:t xml:space="preserve"> มาพบลูกค้าในพื้นที่จังหวัด</w:t>
      </w:r>
      <w:r w:rsidR="00197D2F">
        <w:rPr>
          <w:rFonts w:ascii="BrowalliaUPC" w:hAnsi="BrowalliaUPC" w:cs="BrowalliaUPC" w:hint="cs"/>
          <w:cs/>
        </w:rPr>
        <w:t>สงขลา</w:t>
      </w:r>
      <w:r>
        <w:rPr>
          <w:rFonts w:ascii="BrowalliaUPC" w:hAnsi="BrowalliaUPC" w:cs="BrowalliaUPC" w:hint="cs"/>
          <w:cs/>
        </w:rPr>
        <w:t xml:space="preserve"> เพื่อร่วมเปิดประตูสู่โอกาสให้ผู้ประกอบการ </w:t>
      </w:r>
      <w:r>
        <w:rPr>
          <w:rFonts w:ascii="BrowalliaUPC" w:hAnsi="BrowalliaUPC" w:cs="BrowalliaUPC"/>
        </w:rPr>
        <w:t xml:space="preserve">SMEs </w:t>
      </w:r>
      <w:r>
        <w:rPr>
          <w:rFonts w:ascii="BrowalliaUPC" w:hAnsi="BrowalliaUPC" w:cs="BrowalliaUPC" w:hint="cs"/>
          <w:cs/>
        </w:rPr>
        <w:t>เข้าถึงแหล่งเงินทุนได้มากขึ้น</w:t>
      </w:r>
    </w:p>
    <w:p w:rsidR="00C82104" w:rsidRDefault="00C82104" w:rsidP="00076556">
      <w:pPr>
        <w:spacing w:before="120" w:after="0" w:line="20" w:lineRule="atLeast"/>
        <w:ind w:firstLine="720"/>
        <w:jc w:val="thaiDistribute"/>
        <w:rPr>
          <w:rFonts w:ascii="BrowalliaUPC" w:hAnsi="BrowalliaUPC" w:cs="BrowalliaUPC"/>
        </w:rPr>
      </w:pPr>
      <w:r>
        <w:rPr>
          <w:rFonts w:ascii="BrowalliaUPC" w:hAnsi="BrowalliaUPC" w:cs="BrowalliaUPC" w:hint="cs"/>
          <w:cs/>
        </w:rPr>
        <w:t>“</w:t>
      </w:r>
      <w:r w:rsidR="001E16BB">
        <w:rPr>
          <w:rFonts w:ascii="BrowalliaUPC" w:hAnsi="BrowalliaUPC" w:cs="BrowalliaUPC" w:hint="cs"/>
          <w:cs/>
        </w:rPr>
        <w:t>ผมได้เดินทางไปร่วมงานมหกรรม</w:t>
      </w:r>
      <w:r>
        <w:rPr>
          <w:rFonts w:ascii="BrowalliaUPC" w:hAnsi="BrowalliaUPC" w:cs="BrowalliaUPC" w:hint="cs"/>
          <w:cs/>
        </w:rPr>
        <w:t>คลินิก</w:t>
      </w:r>
      <w:r w:rsidRPr="00460B25">
        <w:rPr>
          <w:rFonts w:ascii="BrowalliaUPC" w:hAnsi="BrowalliaUPC" w:cs="BrowalliaUPC"/>
          <w:cs/>
        </w:rPr>
        <w:t xml:space="preserve">หมอหนี้ </w:t>
      </w:r>
      <w:proofErr w:type="spellStart"/>
      <w:r w:rsidRPr="00460B25">
        <w:rPr>
          <w:rFonts w:ascii="BrowalliaUPC" w:hAnsi="BrowalliaUPC" w:cs="BrowalliaUPC"/>
          <w:cs/>
        </w:rPr>
        <w:t>บสย</w:t>
      </w:r>
      <w:proofErr w:type="spellEnd"/>
      <w:r w:rsidRPr="00460B25">
        <w:rPr>
          <w:rFonts w:ascii="BrowalliaUPC" w:hAnsi="BrowalliaUPC" w:cs="BrowalliaUPC"/>
          <w:cs/>
        </w:rPr>
        <w:t>.</w:t>
      </w:r>
      <w:r w:rsidR="001E16BB">
        <w:rPr>
          <w:rFonts w:ascii="BrowalliaUPC" w:hAnsi="BrowalliaUPC" w:cs="BrowalliaUPC" w:hint="cs"/>
          <w:cs/>
        </w:rPr>
        <w:t xml:space="preserve"> </w:t>
      </w:r>
      <w:r w:rsidR="00B0143F">
        <w:rPr>
          <w:rFonts w:ascii="BrowalliaUPC" w:hAnsi="BrowalliaUPC" w:cs="BrowalliaUPC" w:hint="cs"/>
          <w:cs/>
        </w:rPr>
        <w:t>ในภูมิภาคภาคต่างๆ ครั้งนี้</w:t>
      </w:r>
      <w:r w:rsidR="001E16BB">
        <w:rPr>
          <w:rFonts w:ascii="BrowalliaUPC" w:hAnsi="BrowalliaUPC" w:cs="BrowalliaUPC" w:hint="cs"/>
          <w:cs/>
        </w:rPr>
        <w:t>เราสัญจรมาจัดงานเป็นครั้งสุดท้ายของปี 62 ที่ อ.หาดใหญ่ จ.สงขลา เพื่อตอกย้ำ</w:t>
      </w:r>
      <w:r>
        <w:rPr>
          <w:rFonts w:ascii="BrowalliaUPC" w:hAnsi="BrowalliaUPC" w:cs="BrowalliaUPC" w:hint="cs"/>
          <w:cs/>
        </w:rPr>
        <w:t>การทำงานอย่างเข้มข้น</w:t>
      </w:r>
      <w:r w:rsidR="00314BB0">
        <w:rPr>
          <w:rFonts w:ascii="BrowalliaUPC" w:hAnsi="BrowalliaUPC" w:cs="BrowalliaUPC"/>
          <w:cs/>
        </w:rPr>
        <w:t xml:space="preserve"> ภายใต้แนวคิด 3 เติม คือ 1.เติมทุน 2.เติมความรู้ </w:t>
      </w:r>
      <w:r w:rsidR="00314BB0">
        <w:rPr>
          <w:rFonts w:ascii="BrowalliaUPC" w:hAnsi="BrowalliaUPC" w:cs="BrowalliaUPC" w:hint="cs"/>
          <w:cs/>
        </w:rPr>
        <w:t xml:space="preserve">และ </w:t>
      </w:r>
      <w:r w:rsidR="00314BB0">
        <w:rPr>
          <w:rFonts w:ascii="BrowalliaUPC" w:hAnsi="BrowalliaUPC" w:cs="BrowalliaUPC"/>
          <w:cs/>
        </w:rPr>
        <w:t>3.</w:t>
      </w:r>
      <w:r w:rsidRPr="00460B25">
        <w:rPr>
          <w:rFonts w:ascii="BrowalliaUPC" w:hAnsi="BrowalliaUPC" w:cs="BrowalliaUPC"/>
          <w:cs/>
        </w:rPr>
        <w:t xml:space="preserve">เติมคุณภาพชีวิต </w:t>
      </w:r>
      <w:r w:rsidRPr="00FD7692">
        <w:rPr>
          <w:rFonts w:ascii="BrowalliaUPC" w:hAnsi="BrowalliaUPC" w:cs="BrowalliaUPC"/>
          <w:cs/>
        </w:rPr>
        <w:t xml:space="preserve">ผมเชื่อมั่นว่า สิ่งหนึ่งที่ผู้ประกอบการ </w:t>
      </w:r>
      <w:r w:rsidRPr="00FD7692">
        <w:rPr>
          <w:rFonts w:ascii="BrowalliaUPC" w:hAnsi="BrowalliaUPC" w:cs="BrowalliaUPC"/>
        </w:rPr>
        <w:t xml:space="preserve">SMEs </w:t>
      </w:r>
      <w:r w:rsidRPr="00FD7692">
        <w:rPr>
          <w:rFonts w:ascii="BrowalliaUPC" w:hAnsi="BrowalliaUPC" w:cs="BrowalliaUPC"/>
          <w:cs/>
        </w:rPr>
        <w:t>ต้องการ</w:t>
      </w:r>
      <w:r>
        <w:rPr>
          <w:rFonts w:ascii="BrowalliaUPC" w:hAnsi="BrowalliaUPC" w:cs="BrowalliaUPC"/>
          <w:cs/>
        </w:rPr>
        <w:t xml:space="preserve"> นั่นคือ สินเชื่อ</w:t>
      </w:r>
      <w:r>
        <w:rPr>
          <w:rFonts w:ascii="BrowalliaUPC" w:hAnsi="BrowalliaUPC" w:cs="BrowalliaUPC" w:hint="cs"/>
          <w:cs/>
        </w:rPr>
        <w:t xml:space="preserve"> เพื่อนำไปใช้ในการต่อยอดและพัฒนาธุรกิจ ซึ่งปัจจุบันประเทศไทยมี</w:t>
      </w:r>
      <w:r w:rsidRPr="00FD7692">
        <w:rPr>
          <w:rFonts w:ascii="BrowalliaUPC" w:hAnsi="BrowalliaUPC" w:cs="BrowalliaUPC"/>
          <w:cs/>
        </w:rPr>
        <w:t xml:space="preserve">ผู้ประกอบการ </w:t>
      </w:r>
      <w:r w:rsidRPr="00FD7692">
        <w:rPr>
          <w:rFonts w:ascii="BrowalliaUPC" w:hAnsi="BrowalliaUPC" w:cs="BrowalliaUPC"/>
        </w:rPr>
        <w:t>SMEs</w:t>
      </w:r>
      <w:r>
        <w:rPr>
          <w:rFonts w:ascii="BrowalliaUPC" w:hAnsi="BrowalliaUPC" w:cs="BrowalliaUPC" w:hint="cs"/>
          <w:cs/>
        </w:rPr>
        <w:t xml:space="preserve"> ประมาณ 5,000,000 ราย แต่มี</w:t>
      </w:r>
      <w:r w:rsidRPr="00FD7692">
        <w:rPr>
          <w:rFonts w:ascii="BrowalliaUPC" w:hAnsi="BrowalliaUPC" w:cs="BrowalliaUPC"/>
          <w:cs/>
        </w:rPr>
        <w:t xml:space="preserve">ผู้ประกอบการ </w:t>
      </w:r>
      <w:r w:rsidRPr="00FD7692">
        <w:rPr>
          <w:rFonts w:ascii="BrowalliaUPC" w:hAnsi="BrowalliaUPC" w:cs="BrowalliaUPC"/>
        </w:rPr>
        <w:t>SMEs</w:t>
      </w:r>
      <w:r>
        <w:rPr>
          <w:rFonts w:ascii="BrowalliaUPC" w:hAnsi="BrowalliaUPC" w:cs="BrowalliaUPC" w:hint="cs"/>
          <w:cs/>
        </w:rPr>
        <w:t xml:space="preserve"> ที่เข้าถึงและได้รับสินเชื่อแบบถูกที่ ถูกทาง ถูกเวลา </w:t>
      </w:r>
      <w:r w:rsidR="003A4120">
        <w:rPr>
          <w:rFonts w:ascii="BrowalliaUPC" w:hAnsi="BrowalliaUPC" w:cs="BrowalliaUPC" w:hint="cs"/>
          <w:cs/>
        </w:rPr>
        <w:t>ถูกราคา</w:t>
      </w:r>
      <w:r w:rsidR="00763BE7">
        <w:rPr>
          <w:rFonts w:ascii="BrowalliaUPC" w:hAnsi="BrowalliaUPC" w:cs="BrowalliaUPC" w:hint="cs"/>
          <w:cs/>
        </w:rPr>
        <w:t xml:space="preserve"> </w:t>
      </w:r>
      <w:r w:rsidR="00FE27E9">
        <w:rPr>
          <w:rFonts w:ascii="BrowalliaUPC" w:hAnsi="BrowalliaUPC" w:cs="BrowalliaUPC" w:hint="cs"/>
          <w:cs/>
        </w:rPr>
        <w:t>ประมาณ</w:t>
      </w:r>
      <w:r>
        <w:rPr>
          <w:rFonts w:ascii="BrowalliaUPC" w:hAnsi="BrowalliaUPC" w:cs="BrowalliaUPC" w:hint="cs"/>
          <w:cs/>
        </w:rPr>
        <w:t xml:space="preserve"> </w:t>
      </w:r>
      <w:r w:rsidR="003A4120">
        <w:rPr>
          <w:rFonts w:ascii="BrowalliaUPC" w:hAnsi="BrowalliaUPC" w:cs="BrowalliaUPC" w:hint="cs"/>
          <w:cs/>
        </w:rPr>
        <w:t>2</w:t>
      </w:r>
      <w:r>
        <w:rPr>
          <w:rFonts w:ascii="BrowalliaUPC" w:hAnsi="BrowalliaUPC" w:cs="BrowalliaUPC" w:hint="cs"/>
          <w:cs/>
        </w:rPr>
        <w:t>0</w:t>
      </w:r>
      <w:r>
        <w:rPr>
          <w:rFonts w:ascii="BrowalliaUPC" w:hAnsi="BrowalliaUPC" w:cs="BrowalliaUPC"/>
          <w:cs/>
        </w:rPr>
        <w:t xml:space="preserve">% </w:t>
      </w:r>
      <w:r w:rsidR="003A4120">
        <w:rPr>
          <w:rFonts w:ascii="BrowalliaUPC" w:hAnsi="BrowalliaUPC" w:cs="BrowalliaUPC" w:hint="cs"/>
          <w:cs/>
        </w:rPr>
        <w:t xml:space="preserve">เท่านั้น </w:t>
      </w:r>
      <w:r>
        <w:rPr>
          <w:rFonts w:ascii="BrowalliaUPC" w:hAnsi="BrowalliaUPC" w:cs="BrowalliaUPC" w:hint="cs"/>
          <w:cs/>
        </w:rPr>
        <w:t>จึงมี</w:t>
      </w:r>
      <w:r w:rsidRPr="00FD7692">
        <w:rPr>
          <w:rFonts w:ascii="BrowalliaUPC" w:hAnsi="BrowalliaUPC" w:cs="BrowalliaUPC"/>
          <w:cs/>
        </w:rPr>
        <w:t xml:space="preserve">ผู้ประกอบการ </w:t>
      </w:r>
      <w:r w:rsidRPr="00FD7692">
        <w:rPr>
          <w:rFonts w:ascii="BrowalliaUPC" w:hAnsi="BrowalliaUPC" w:cs="BrowalliaUPC"/>
        </w:rPr>
        <w:t>SMEs</w:t>
      </w:r>
      <w:r>
        <w:rPr>
          <w:rFonts w:ascii="BrowalliaUPC" w:hAnsi="BrowalliaUPC" w:cs="BrowalliaUPC" w:hint="cs"/>
          <w:cs/>
        </w:rPr>
        <w:t xml:space="preserve"> ที่ใช้เงินเก็บ หยิบยืมเงินพี่น้องหรือ</w:t>
      </w:r>
      <w:r w:rsidR="001E16BB">
        <w:rPr>
          <w:rFonts w:ascii="BrowalliaUPC" w:hAnsi="BrowalliaUPC" w:cs="BrowalliaUPC" w:hint="cs"/>
          <w:cs/>
        </w:rPr>
        <w:t>เงินกู้นอกระบบ</w:t>
      </w:r>
      <w:r>
        <w:rPr>
          <w:rFonts w:ascii="BrowalliaUPC" w:hAnsi="BrowalliaUPC" w:cs="BrowalliaUPC" w:hint="cs"/>
          <w:cs/>
        </w:rPr>
        <w:t xml:space="preserve">มาใช้ในการทำธุรกิจ </w:t>
      </w:r>
      <w:r w:rsidRPr="00FD7692">
        <w:rPr>
          <w:rFonts w:ascii="BrowalliaUPC" w:hAnsi="BrowalliaUPC" w:cs="BrowalliaUPC"/>
          <w:cs/>
        </w:rPr>
        <w:t xml:space="preserve">ผู้ประกอบการ </w:t>
      </w:r>
      <w:r w:rsidRPr="00FD7692">
        <w:rPr>
          <w:rFonts w:ascii="BrowalliaUPC" w:hAnsi="BrowalliaUPC" w:cs="BrowalliaUPC"/>
        </w:rPr>
        <w:t>SMEs</w:t>
      </w:r>
      <w:r>
        <w:rPr>
          <w:rFonts w:ascii="BrowalliaUPC" w:hAnsi="BrowalliaUPC" w:cs="BrowalliaUPC" w:hint="cs"/>
          <w:cs/>
        </w:rPr>
        <w:t xml:space="preserve"> </w:t>
      </w:r>
      <w:r w:rsidR="008D0B80">
        <w:rPr>
          <w:rFonts w:ascii="BrowalliaUPC" w:hAnsi="BrowalliaUPC" w:cs="BrowalliaUPC" w:hint="cs"/>
          <w:cs/>
        </w:rPr>
        <w:t>จึง</w:t>
      </w:r>
      <w:r>
        <w:rPr>
          <w:rFonts w:ascii="BrowalliaUPC" w:hAnsi="BrowalliaUPC" w:cs="BrowalliaUPC" w:hint="cs"/>
          <w:cs/>
        </w:rPr>
        <w:t>อยู่ในสภาพหนูติดจั่น อยู่ในวงจรหนี้อย่างไม่จบสิ้น บรรษัทประกันสินเชื่ออุตสาหกรรมขนาดย่อม หรือ บสย. ทำหน้าที่ปลดพันธนาการและความเจ็บปวดเหล่านั้น ให้</w:t>
      </w:r>
      <w:r w:rsidRPr="00FD7692">
        <w:rPr>
          <w:rFonts w:ascii="BrowalliaUPC" w:hAnsi="BrowalliaUPC" w:cs="BrowalliaUPC"/>
          <w:cs/>
        </w:rPr>
        <w:t xml:space="preserve">ผู้ประกอบการ </w:t>
      </w:r>
      <w:r w:rsidRPr="00FD7692">
        <w:rPr>
          <w:rFonts w:ascii="BrowalliaUPC" w:hAnsi="BrowalliaUPC" w:cs="BrowalliaUPC"/>
        </w:rPr>
        <w:t>SMEs</w:t>
      </w:r>
      <w:r>
        <w:rPr>
          <w:rFonts w:ascii="BrowalliaUPC" w:hAnsi="BrowalliaUPC" w:cs="BrowalliaUPC" w:hint="cs"/>
          <w:cs/>
        </w:rPr>
        <w:t xml:space="preserve">” </w:t>
      </w:r>
      <w:r w:rsidRPr="00460B25">
        <w:rPr>
          <w:rFonts w:ascii="BrowalliaUPC" w:hAnsi="BrowalliaUPC" w:cs="BrowalliaUPC"/>
          <w:cs/>
        </w:rPr>
        <w:t>ดร.รักษ์กล่าว</w:t>
      </w:r>
    </w:p>
    <w:p w:rsidR="00C82104" w:rsidRDefault="00C82104" w:rsidP="00076556">
      <w:pPr>
        <w:spacing w:after="0" w:line="20" w:lineRule="atLeast"/>
        <w:jc w:val="thaiDistribute"/>
        <w:rPr>
          <w:rFonts w:ascii="BrowalliaUPC" w:hAnsi="BrowalliaUPC" w:cs="BrowalliaUPC" w:hint="cs"/>
        </w:rPr>
      </w:pPr>
    </w:p>
    <w:p w:rsidR="00076556" w:rsidRDefault="00076556" w:rsidP="00076556">
      <w:pPr>
        <w:spacing w:after="0" w:line="20" w:lineRule="atLeast"/>
        <w:jc w:val="thaiDistribute"/>
        <w:rPr>
          <w:rFonts w:ascii="BrowalliaUPC" w:hAnsi="BrowalliaUPC" w:cs="BrowalliaUPC"/>
        </w:rPr>
      </w:pPr>
    </w:p>
    <w:p w:rsidR="00112D1E" w:rsidRPr="00C63BBD" w:rsidRDefault="00C82104" w:rsidP="00076556">
      <w:pPr>
        <w:spacing w:after="0" w:line="20" w:lineRule="atLeast"/>
        <w:ind w:firstLine="720"/>
        <w:jc w:val="thaiDistribute"/>
        <w:rPr>
          <w:rFonts w:ascii="BrowalliaUPC" w:hAnsi="BrowalliaUPC" w:cs="BrowalliaUPC"/>
          <w:cs/>
        </w:rPr>
      </w:pPr>
      <w:r>
        <w:rPr>
          <w:rFonts w:ascii="BrowalliaUPC" w:hAnsi="BrowalliaUPC" w:cs="BrowalliaUPC" w:hint="cs"/>
          <w:cs/>
        </w:rPr>
        <w:lastRenderedPageBreak/>
        <w:t>กรรมการและผู้จัดการทั่วไป บสย. ย้ำอีกว่า “</w:t>
      </w:r>
      <w:r w:rsidRPr="00A730A0">
        <w:rPr>
          <w:rFonts w:ascii="BrowalliaUPC" w:hAnsi="BrowalliaUPC" w:cs="BrowalliaUPC"/>
          <w:cs/>
        </w:rPr>
        <w:t xml:space="preserve">โครงการค้ำประกันสินเชื่อ </w:t>
      </w:r>
      <w:r w:rsidRPr="00A730A0">
        <w:rPr>
          <w:rFonts w:ascii="BrowalliaUPC" w:hAnsi="BrowalliaUPC" w:cs="BrowalliaUPC"/>
        </w:rPr>
        <w:t xml:space="preserve">Portfolio Guarantee Scheme </w:t>
      </w:r>
      <w:r w:rsidRPr="00A730A0">
        <w:rPr>
          <w:rFonts w:ascii="BrowalliaUPC" w:hAnsi="BrowalliaUPC" w:cs="BrowalliaUPC"/>
          <w:cs/>
        </w:rPr>
        <w:t xml:space="preserve">ระยะที่ 8 หรือ </w:t>
      </w:r>
      <w:r w:rsidRPr="00A730A0">
        <w:rPr>
          <w:rFonts w:ascii="BrowalliaUPC" w:hAnsi="BrowalliaUPC" w:cs="BrowalliaUPC"/>
        </w:rPr>
        <w:t>PGS</w:t>
      </w:r>
      <w:r w:rsidRPr="00A730A0">
        <w:rPr>
          <w:rFonts w:ascii="BrowalliaUPC" w:hAnsi="BrowalliaUPC" w:cs="BrowalliaUPC"/>
          <w:cs/>
        </w:rPr>
        <w:t>8</w:t>
      </w:r>
      <w:r w:rsidRPr="00A730A0">
        <w:rPr>
          <w:rFonts w:ascii="BrowalliaUPC" w:hAnsi="BrowalliaUPC" w:cs="BrowalliaUPC" w:hint="cs"/>
          <w:cs/>
        </w:rPr>
        <w:t xml:space="preserve"> </w:t>
      </w:r>
      <w:r>
        <w:rPr>
          <w:rFonts w:ascii="BrowalliaUPC" w:hAnsi="BrowalliaUPC" w:cs="BrowalliaUPC" w:hint="cs"/>
          <w:cs/>
        </w:rPr>
        <w:t xml:space="preserve">ซึ่งเป็นโครงการล่าสุดของ บสย. มีความโดดเด่นและตอบโจทย์ความต้องการที่แท้จริงของลูกค้าเพิ่มมากขึ้น โดยโครงการเดิมก่อนหน้านี้ ฟรีค่าธรรมเนียม 1 ปี แต่สภาพความเป็นจริงนั้น หากลูกค้าเจอวิกฤตทางการเงิน การให้บริการแบบฟรีค่าธรรมเนียมเพียง 1 ปี ย่อมไม่เพียงพอ แต่โครงการค้ำประกันสินเชื่อ </w:t>
      </w:r>
      <w:r w:rsidR="00F7797F">
        <w:rPr>
          <w:rFonts w:ascii="BrowalliaUPC" w:hAnsi="BrowalliaUPC" w:cs="BrowalliaUPC"/>
        </w:rPr>
        <w:t xml:space="preserve">PGS8 </w:t>
      </w:r>
      <w:r>
        <w:rPr>
          <w:rFonts w:ascii="BrowalliaUPC" w:hAnsi="BrowalliaUPC" w:cs="BrowalliaUPC" w:hint="cs"/>
          <w:cs/>
        </w:rPr>
        <w:t>ฟรีค่าธรรมเ</w:t>
      </w:r>
      <w:r w:rsidR="00FE27E9">
        <w:rPr>
          <w:rFonts w:ascii="BrowalliaUPC" w:hAnsi="BrowalliaUPC" w:cs="BrowalliaUPC" w:hint="cs"/>
          <w:cs/>
        </w:rPr>
        <w:t xml:space="preserve">นียม 2 ปี และพิเศษยิ่งกว่านั้น </w:t>
      </w:r>
      <w:r>
        <w:rPr>
          <w:rFonts w:ascii="BrowalliaUPC" w:hAnsi="BrowalliaUPC" w:cs="BrowalliaUPC" w:hint="cs"/>
          <w:cs/>
        </w:rPr>
        <w:t xml:space="preserve">คือ ธนาคารกรุงไทยและธนาคารออมสิน จะยกเว้นการเก็บค่าธรรมเนียมต่อให้อีก 2 ปี การฟรีค่าธรรมเนียมจึงขยายรวมเป็น 4 ปี </w:t>
      </w:r>
      <w:r w:rsidR="003A4120" w:rsidRPr="003A4120">
        <w:rPr>
          <w:rFonts w:ascii="BrowalliaUPC" w:hAnsi="BrowalliaUPC" w:cs="BrowalliaUPC"/>
          <w:color w:val="000000"/>
          <w:cs/>
        </w:rPr>
        <w:t>นับว่าเป็นระยะเวลาที่เหมาะสมกับผู้ประกอบการทั้งรายเก่าที่ต้องฟันฝ่าวิกฤตเศรษฐกิจชะลอตัวในช่วงนี้ และเหมาะสำหรับลูกค้าใหม่ที่ธุรกิจยังอยู่ในระยะเริ่มต้น</w:t>
      </w:r>
      <w:r w:rsidR="003A4120">
        <w:rPr>
          <w:rFonts w:ascii="BrowalliaUPC" w:eastAsia="Cordia New" w:hAnsi="BrowalliaUPC" w:cs="BrowalliaUPC"/>
          <w:color w:val="000000"/>
        </w:rPr>
        <w:t xml:space="preserve"> </w:t>
      </w:r>
      <w:r w:rsidR="003A4120">
        <w:rPr>
          <w:rFonts w:ascii="BrowalliaUPC" w:eastAsia="Cordia New" w:hAnsi="BrowalliaUPC" w:cs="BrowalliaUPC" w:hint="cs"/>
          <w:color w:val="000000"/>
          <w:cs/>
        </w:rPr>
        <w:t>สำหรับ</w:t>
      </w:r>
      <w:r w:rsidR="00D06782">
        <w:rPr>
          <w:rFonts w:ascii="BrowalliaUPC" w:hAnsi="BrowalliaUPC" w:cs="BrowalliaUPC" w:hint="cs"/>
          <w:cs/>
        </w:rPr>
        <w:t>ผู้ประกอบการ</w:t>
      </w:r>
      <w:r w:rsidR="003A4120">
        <w:rPr>
          <w:rFonts w:ascii="BrowalliaUPC" w:hAnsi="BrowalliaUPC" w:cs="BrowalliaUPC" w:hint="cs"/>
          <w:cs/>
        </w:rPr>
        <w:t xml:space="preserve">ที่สนใจ </w:t>
      </w:r>
      <w:r>
        <w:rPr>
          <w:rFonts w:ascii="BrowalliaUPC" w:hAnsi="BrowalliaUPC" w:cs="BrowalliaUPC" w:hint="cs"/>
          <w:cs/>
        </w:rPr>
        <w:t>สามารถสอบถามรายละเอียดและ</w:t>
      </w:r>
      <w:r w:rsidRPr="00C63BBD">
        <w:rPr>
          <w:rFonts w:ascii="BrowalliaUPC" w:hAnsi="BrowalliaUPC" w:cs="BrowalliaUPC"/>
          <w:cs/>
        </w:rPr>
        <w:t>ขอรับคำปรึกษาผ่านระบบออนไลน์ที่</w:t>
      </w:r>
      <w:r w:rsidR="00116E49">
        <w:rPr>
          <w:rFonts w:asciiTheme="minorHAnsi" w:hAnsiTheme="minorHAnsi" w:cstheme="minorBidi"/>
          <w:sz w:val="22"/>
          <w:szCs w:val="28"/>
        </w:rPr>
        <w:t xml:space="preserve"> </w:t>
      </w:r>
      <w:hyperlink r:id="rId7" w:history="1">
        <w:r w:rsidR="00116E49" w:rsidRPr="00172F37">
          <w:rPr>
            <w:rStyle w:val="Hyperlink"/>
            <w:rFonts w:ascii="BrowalliaUPC" w:hAnsi="BrowalliaUPC" w:cs="BrowalliaUPC"/>
          </w:rPr>
          <w:t>www</w:t>
        </w:r>
        <w:r w:rsidR="00116E49" w:rsidRPr="00172F37">
          <w:rPr>
            <w:rStyle w:val="Hyperlink"/>
            <w:rFonts w:ascii="BrowalliaUPC" w:hAnsi="BrowalliaUPC" w:cs="BrowalliaUPC"/>
            <w:cs/>
          </w:rPr>
          <w:t>.</w:t>
        </w:r>
        <w:proofErr w:type="spellStart"/>
        <w:r w:rsidR="00116E49" w:rsidRPr="00172F37">
          <w:rPr>
            <w:rStyle w:val="Hyperlink"/>
            <w:rFonts w:ascii="BrowalliaUPC" w:hAnsi="BrowalliaUPC" w:cs="BrowalliaUPC"/>
          </w:rPr>
          <w:t>tcg</w:t>
        </w:r>
        <w:proofErr w:type="spellEnd"/>
        <w:r w:rsidR="00116E49" w:rsidRPr="00172F37">
          <w:rPr>
            <w:rStyle w:val="Hyperlink"/>
            <w:rFonts w:ascii="BrowalliaUPC" w:hAnsi="BrowalliaUPC" w:cs="BrowalliaUPC"/>
            <w:cs/>
          </w:rPr>
          <w:t>.</w:t>
        </w:r>
        <w:r w:rsidR="00116E49" w:rsidRPr="00172F37">
          <w:rPr>
            <w:rStyle w:val="Hyperlink"/>
            <w:rFonts w:ascii="BrowalliaUPC" w:hAnsi="BrowalliaUPC" w:cs="BrowalliaUPC"/>
          </w:rPr>
          <w:t>or</w:t>
        </w:r>
        <w:r w:rsidR="00116E49" w:rsidRPr="00172F37">
          <w:rPr>
            <w:rStyle w:val="Hyperlink"/>
            <w:rFonts w:ascii="BrowalliaUPC" w:hAnsi="BrowalliaUPC" w:cs="BrowalliaUPC"/>
            <w:cs/>
          </w:rPr>
          <w:t>.</w:t>
        </w:r>
        <w:proofErr w:type="spellStart"/>
        <w:r w:rsidR="00116E49" w:rsidRPr="00172F37">
          <w:rPr>
            <w:rStyle w:val="Hyperlink"/>
            <w:rFonts w:ascii="BrowalliaUPC" w:hAnsi="BrowalliaUPC" w:cs="BrowalliaUPC"/>
          </w:rPr>
          <w:t>th</w:t>
        </w:r>
        <w:proofErr w:type="spellEnd"/>
      </w:hyperlink>
      <w:r w:rsidR="00112D1E">
        <w:rPr>
          <w:rFonts w:ascii="BrowalliaUPC" w:hAnsi="BrowalliaUPC" w:cs="BrowalliaUPC" w:hint="cs"/>
          <w:cs/>
        </w:rPr>
        <w:t xml:space="preserve"> </w:t>
      </w:r>
      <w:r w:rsidR="00112D1E">
        <w:rPr>
          <w:rFonts w:ascii="BrowalliaUPC" w:hAnsi="BrowalliaUPC" w:cs="BrowalliaUPC"/>
          <w:cs/>
        </w:rPr>
        <w:t>/</w:t>
      </w:r>
      <w:r w:rsidR="00112D1E">
        <w:rPr>
          <w:rFonts w:ascii="BrowalliaUPC" w:hAnsi="BrowalliaUPC" w:cs="BrowalliaUPC" w:hint="cs"/>
          <w:cs/>
        </w:rPr>
        <w:t xml:space="preserve"> </w:t>
      </w:r>
      <w:r w:rsidR="00112D1E">
        <w:rPr>
          <w:rFonts w:ascii="BrowalliaUPC" w:hAnsi="BrowalliaUPC" w:cs="BrowalliaUPC"/>
        </w:rPr>
        <w:t>Line@</w:t>
      </w:r>
      <w:r w:rsidR="00112D1E">
        <w:rPr>
          <w:rFonts w:ascii="BrowalliaUPC" w:hAnsi="BrowalliaUPC" w:cs="BrowalliaUPC"/>
          <w:cs/>
        </w:rPr>
        <w:t xml:space="preserve">: </w:t>
      </w:r>
      <w:proofErr w:type="spellStart"/>
      <w:r w:rsidR="00112D1E">
        <w:rPr>
          <w:rFonts w:ascii="BrowalliaUPC" w:hAnsi="BrowalliaUPC" w:cs="BrowalliaUPC"/>
        </w:rPr>
        <w:t>do</w:t>
      </w:r>
      <w:r w:rsidR="00116E49">
        <w:rPr>
          <w:rFonts w:ascii="BrowalliaUPC" w:hAnsi="BrowalliaUPC" w:cs="BrowalliaUPC"/>
        </w:rPr>
        <w:t>c</w:t>
      </w:r>
      <w:r w:rsidR="00112D1E">
        <w:rPr>
          <w:rFonts w:ascii="BrowalliaUPC" w:hAnsi="BrowalliaUPC" w:cs="BrowalliaUPC"/>
        </w:rPr>
        <w:t>tor</w:t>
      </w:r>
      <w:r w:rsidR="00F73A64">
        <w:rPr>
          <w:rFonts w:ascii="BrowalliaUPC" w:hAnsi="BrowalliaUPC" w:cs="BrowalliaUPC"/>
        </w:rPr>
        <w:t>.tcg</w:t>
      </w:r>
      <w:proofErr w:type="spellEnd"/>
      <w:r w:rsidR="00112D1E">
        <w:rPr>
          <w:rFonts w:ascii="BrowalliaUPC" w:hAnsi="BrowalliaUPC" w:cs="BrowalliaUPC"/>
        </w:rPr>
        <w:t xml:space="preserve"> </w:t>
      </w:r>
      <w:r w:rsidR="00116E49">
        <w:rPr>
          <w:rFonts w:ascii="BrowalliaUPC" w:hAnsi="BrowalliaUPC" w:cs="BrowalliaUPC" w:hint="cs"/>
          <w:cs/>
        </w:rPr>
        <w:t>และ</w:t>
      </w:r>
      <w:r w:rsidR="00112D1E">
        <w:rPr>
          <w:rFonts w:ascii="BrowalliaUPC" w:hAnsi="BrowalliaUPC" w:cs="BrowalliaUPC"/>
          <w:cs/>
        </w:rPr>
        <w:t xml:space="preserve"> </w:t>
      </w:r>
      <w:proofErr w:type="spellStart"/>
      <w:r w:rsidR="00112D1E">
        <w:rPr>
          <w:rFonts w:ascii="BrowalliaUPC" w:hAnsi="BrowalliaUPC" w:cs="BrowalliaUPC" w:hint="cs"/>
          <w:cs/>
        </w:rPr>
        <w:t>บสย</w:t>
      </w:r>
      <w:proofErr w:type="spellEnd"/>
      <w:r w:rsidR="00112D1E">
        <w:rPr>
          <w:rFonts w:ascii="BrowalliaUPC" w:hAnsi="BrowalliaUPC" w:cs="BrowalliaUPC" w:hint="cs"/>
          <w:cs/>
        </w:rPr>
        <w:t xml:space="preserve">. </w:t>
      </w:r>
      <w:r w:rsidR="00112D1E">
        <w:rPr>
          <w:rFonts w:ascii="BrowalliaUPC" w:hAnsi="BrowalliaUPC" w:cs="BrowalliaUPC"/>
        </w:rPr>
        <w:t>Call Center 0</w:t>
      </w:r>
      <w:r w:rsidR="00112D1E">
        <w:rPr>
          <w:rFonts w:ascii="BrowalliaUPC" w:hAnsi="BrowalliaUPC" w:cs="BrowalliaUPC"/>
          <w:cs/>
        </w:rPr>
        <w:t>-</w:t>
      </w:r>
      <w:r w:rsidR="00112D1E">
        <w:rPr>
          <w:rFonts w:ascii="BrowalliaUPC" w:hAnsi="BrowalliaUPC" w:cs="BrowalliaUPC"/>
        </w:rPr>
        <w:t>2890</w:t>
      </w:r>
      <w:r w:rsidR="00112D1E">
        <w:rPr>
          <w:rFonts w:ascii="BrowalliaUPC" w:hAnsi="BrowalliaUPC" w:cs="BrowalliaUPC"/>
          <w:cs/>
        </w:rPr>
        <w:t>-</w:t>
      </w:r>
      <w:r w:rsidR="00112D1E">
        <w:rPr>
          <w:rFonts w:ascii="BrowalliaUPC" w:hAnsi="BrowalliaUPC" w:cs="BrowalliaUPC"/>
        </w:rPr>
        <w:t>9999</w:t>
      </w:r>
      <w:r w:rsidR="00112D1E">
        <w:rPr>
          <w:rFonts w:ascii="BrowalliaUPC" w:hAnsi="BrowalliaUPC" w:cs="BrowalliaUPC" w:hint="cs"/>
          <w:cs/>
        </w:rPr>
        <w:t xml:space="preserve">” </w:t>
      </w:r>
    </w:p>
    <w:p w:rsidR="007C1470" w:rsidRDefault="007C1470" w:rsidP="00076556">
      <w:pPr>
        <w:spacing w:after="0" w:line="20" w:lineRule="atLeast"/>
        <w:jc w:val="center"/>
        <w:rPr>
          <w:rFonts w:ascii="BrowalliaUPC" w:hAnsi="BrowalliaUPC" w:cs="BrowalliaUPC"/>
        </w:rPr>
      </w:pPr>
    </w:p>
    <w:p w:rsidR="00C82104" w:rsidRDefault="00C82104" w:rsidP="00076556">
      <w:pPr>
        <w:tabs>
          <w:tab w:val="left" w:pos="2880"/>
        </w:tabs>
        <w:spacing w:after="0" w:line="20" w:lineRule="atLeast"/>
        <w:jc w:val="center"/>
      </w:pPr>
      <w:r>
        <w:rPr>
          <w:cs/>
        </w:rPr>
        <w:t>----------------------------------------  ----------------------------------------</w:t>
      </w:r>
    </w:p>
    <w:p w:rsidR="00496ADA" w:rsidRDefault="00496ADA" w:rsidP="00076556">
      <w:pPr>
        <w:tabs>
          <w:tab w:val="left" w:pos="2880"/>
        </w:tabs>
        <w:spacing w:after="0" w:line="20" w:lineRule="atLeast"/>
        <w:jc w:val="center"/>
      </w:pPr>
    </w:p>
    <w:p w:rsidR="00076556" w:rsidRDefault="00076556" w:rsidP="00076556">
      <w:pPr>
        <w:tabs>
          <w:tab w:val="left" w:pos="2880"/>
        </w:tabs>
        <w:spacing w:after="0" w:line="20" w:lineRule="atLeast"/>
        <w:jc w:val="left"/>
        <w:rPr>
          <w:rFonts w:hint="cs"/>
          <w:b/>
          <w:bCs/>
        </w:rPr>
      </w:pPr>
    </w:p>
    <w:p w:rsidR="00076556" w:rsidRDefault="00076556" w:rsidP="00076556">
      <w:pPr>
        <w:tabs>
          <w:tab w:val="left" w:pos="2880"/>
        </w:tabs>
        <w:spacing w:after="0" w:line="20" w:lineRule="atLeast"/>
        <w:jc w:val="left"/>
        <w:rPr>
          <w:rFonts w:hint="cs"/>
          <w:b/>
          <w:bCs/>
        </w:rPr>
      </w:pPr>
    </w:p>
    <w:p w:rsidR="00076556" w:rsidRDefault="00076556" w:rsidP="00076556">
      <w:pPr>
        <w:tabs>
          <w:tab w:val="left" w:pos="2880"/>
        </w:tabs>
        <w:spacing w:after="0" w:line="20" w:lineRule="atLeast"/>
        <w:jc w:val="left"/>
        <w:rPr>
          <w:rFonts w:hint="cs"/>
          <w:b/>
          <w:bCs/>
        </w:rPr>
      </w:pPr>
    </w:p>
    <w:p w:rsidR="00C82104" w:rsidRPr="00C82104" w:rsidRDefault="00C82104" w:rsidP="00076556">
      <w:pPr>
        <w:tabs>
          <w:tab w:val="left" w:pos="2880"/>
        </w:tabs>
        <w:spacing w:after="0" w:line="20" w:lineRule="atLeast"/>
        <w:jc w:val="left"/>
        <w:rPr>
          <w:b/>
          <w:bCs/>
        </w:rPr>
      </w:pPr>
      <w:r w:rsidRPr="00C82104">
        <w:rPr>
          <w:rFonts w:hint="cs"/>
          <w:b/>
          <w:bCs/>
          <w:cs/>
        </w:rPr>
        <w:t>ประสานงาน ข้อมูลเพิ่มเติม</w:t>
      </w:r>
      <w:r w:rsidR="00116E49">
        <w:rPr>
          <w:b/>
          <w:bCs/>
        </w:rPr>
        <w:t xml:space="preserve"> </w:t>
      </w:r>
    </w:p>
    <w:p w:rsidR="003A4120" w:rsidRDefault="00C82104" w:rsidP="00076556">
      <w:pPr>
        <w:tabs>
          <w:tab w:val="left" w:pos="2880"/>
        </w:tabs>
        <w:spacing w:after="0" w:line="20" w:lineRule="atLeast"/>
        <w:jc w:val="left"/>
        <w:rPr>
          <w:cs/>
        </w:rPr>
      </w:pPr>
      <w:r>
        <w:rPr>
          <w:rFonts w:hint="cs"/>
          <w:cs/>
        </w:rPr>
        <w:t xml:space="preserve">เรวัต สังข์ช่วย </w:t>
      </w:r>
      <w:r w:rsidR="003A4120">
        <w:rPr>
          <w:rFonts w:hint="cs"/>
          <w:cs/>
        </w:rPr>
        <w:t>ฝ่ายประชาสัมพันธ์ บสย.</w:t>
      </w:r>
    </w:p>
    <w:p w:rsidR="00C82104" w:rsidRDefault="003A4120" w:rsidP="00076556">
      <w:pPr>
        <w:tabs>
          <w:tab w:val="left" w:pos="2880"/>
        </w:tabs>
        <w:spacing w:after="0" w:line="20" w:lineRule="atLeast"/>
        <w:jc w:val="left"/>
      </w:pPr>
      <w:r>
        <w:rPr>
          <w:rFonts w:hint="cs"/>
          <w:cs/>
        </w:rPr>
        <w:t xml:space="preserve">โทร </w:t>
      </w:r>
      <w:r w:rsidR="00C82104">
        <w:t>081</w:t>
      </w:r>
      <w:r w:rsidR="00C82104">
        <w:rPr>
          <w:cs/>
        </w:rPr>
        <w:t>-</w:t>
      </w:r>
      <w:r w:rsidR="00C82104">
        <w:t xml:space="preserve">5723985, </w:t>
      </w:r>
      <w:hyperlink r:id="rId8" w:history="1">
        <w:r w:rsidR="00C82104" w:rsidRPr="006E0699">
          <w:rPr>
            <w:rStyle w:val="Hyperlink"/>
          </w:rPr>
          <w:t>rawat@tcg</w:t>
        </w:r>
        <w:r w:rsidR="00C82104" w:rsidRPr="006E0699">
          <w:rPr>
            <w:rStyle w:val="Hyperlink"/>
            <w:cs/>
          </w:rPr>
          <w:t>.</w:t>
        </w:r>
        <w:r w:rsidR="00C82104" w:rsidRPr="006E0699">
          <w:rPr>
            <w:rStyle w:val="Hyperlink"/>
          </w:rPr>
          <w:t>or</w:t>
        </w:r>
        <w:r w:rsidR="00C82104" w:rsidRPr="006E0699">
          <w:rPr>
            <w:rStyle w:val="Hyperlink"/>
            <w:cs/>
          </w:rPr>
          <w:t>.</w:t>
        </w:r>
        <w:r w:rsidR="00C82104" w:rsidRPr="006E0699">
          <w:rPr>
            <w:rStyle w:val="Hyperlink"/>
          </w:rPr>
          <w:t>th</w:t>
        </w:r>
      </w:hyperlink>
      <w:r w:rsidR="00C82104">
        <w:rPr>
          <w:cs/>
        </w:rPr>
        <w:t xml:space="preserve"> </w:t>
      </w:r>
      <w:bookmarkEnd w:id="0"/>
    </w:p>
    <w:sectPr w:rsidR="00C82104" w:rsidSect="00F920D5">
      <w:pgSz w:w="11906" w:h="16838"/>
      <w:pgMar w:top="1985" w:right="1274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C7"/>
    <w:rsid w:val="00076556"/>
    <w:rsid w:val="00112D1E"/>
    <w:rsid w:val="00116E49"/>
    <w:rsid w:val="00173ED3"/>
    <w:rsid w:val="00197D2F"/>
    <w:rsid w:val="001E16BB"/>
    <w:rsid w:val="003003E7"/>
    <w:rsid w:val="003013DC"/>
    <w:rsid w:val="00314BB0"/>
    <w:rsid w:val="00324D10"/>
    <w:rsid w:val="003A4120"/>
    <w:rsid w:val="003F1E2A"/>
    <w:rsid w:val="0045695E"/>
    <w:rsid w:val="00496ADA"/>
    <w:rsid w:val="006424C8"/>
    <w:rsid w:val="006C55A1"/>
    <w:rsid w:val="006C7629"/>
    <w:rsid w:val="00763BE7"/>
    <w:rsid w:val="007C1470"/>
    <w:rsid w:val="00883E05"/>
    <w:rsid w:val="008D0B80"/>
    <w:rsid w:val="009430CC"/>
    <w:rsid w:val="009C6980"/>
    <w:rsid w:val="00A12010"/>
    <w:rsid w:val="00A621C7"/>
    <w:rsid w:val="00B0143F"/>
    <w:rsid w:val="00C82104"/>
    <w:rsid w:val="00D06782"/>
    <w:rsid w:val="00D65791"/>
    <w:rsid w:val="00EB705E"/>
    <w:rsid w:val="00F42F3E"/>
    <w:rsid w:val="00F73A64"/>
    <w:rsid w:val="00F7797F"/>
    <w:rsid w:val="00F920D5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BD"/>
    <w:rPr>
      <w:rFonts w:ascii="TH SarabunPSK" w:eastAsia="Calibri" w:hAnsi="TH SarabunPSK" w:cs="TH SarabunPSK"/>
    </w:rPr>
  </w:style>
  <w:style w:type="paragraph" w:styleId="Heading1">
    <w:name w:val="heading 1"/>
    <w:basedOn w:val="Normal"/>
    <w:next w:val="Normal"/>
    <w:uiPriority w:val="9"/>
    <w:qFormat/>
    <w:rsid w:val="00F920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920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920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920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920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920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920D5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7865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D3"/>
    <w:rPr>
      <w:rFonts w:ascii="Tahoma" w:eastAsia="Calibri" w:hAnsi="Tahoma" w:cs="Angsana New"/>
      <w:sz w:val="16"/>
      <w:szCs w:val="20"/>
    </w:rPr>
  </w:style>
  <w:style w:type="paragraph" w:styleId="Subtitle">
    <w:name w:val="Subtitle"/>
    <w:basedOn w:val="Normal"/>
    <w:next w:val="Normal"/>
    <w:uiPriority w:val="11"/>
    <w:qFormat/>
    <w:rsid w:val="00F920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821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10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E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BD"/>
    <w:rPr>
      <w:rFonts w:ascii="TH SarabunPSK" w:eastAsia="Calibri" w:hAnsi="TH SarabunPSK" w:cs="TH SarabunPSK"/>
    </w:rPr>
  </w:style>
  <w:style w:type="paragraph" w:styleId="Heading1">
    <w:name w:val="heading 1"/>
    <w:basedOn w:val="Normal"/>
    <w:next w:val="Normal"/>
    <w:uiPriority w:val="9"/>
    <w:qFormat/>
    <w:rsid w:val="00F920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920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920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920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920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920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920D5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7865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D3"/>
    <w:rPr>
      <w:rFonts w:ascii="Tahoma" w:eastAsia="Calibri" w:hAnsi="Tahoma" w:cs="Angsana New"/>
      <w:sz w:val="16"/>
      <w:szCs w:val="20"/>
    </w:rPr>
  </w:style>
  <w:style w:type="paragraph" w:styleId="Subtitle">
    <w:name w:val="Subtitle"/>
    <w:basedOn w:val="Normal"/>
    <w:next w:val="Normal"/>
    <w:uiPriority w:val="11"/>
    <w:qFormat/>
    <w:rsid w:val="00F920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821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10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wat@tcg.or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g.or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TCG-04</dc:creator>
  <cp:lastModifiedBy>Administrator</cp:lastModifiedBy>
  <cp:revision>2</cp:revision>
  <cp:lastPrinted>2019-10-31T08:44:00Z</cp:lastPrinted>
  <dcterms:created xsi:type="dcterms:W3CDTF">2019-10-31T08:48:00Z</dcterms:created>
  <dcterms:modified xsi:type="dcterms:W3CDTF">2019-10-31T08:48:00Z</dcterms:modified>
</cp:coreProperties>
</file>