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8325" w14:textId="58ABFB56" w:rsidR="00CA4A94" w:rsidRPr="00CA4A94" w:rsidRDefault="00CA4A94" w:rsidP="00CA4A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5873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779340A" wp14:editId="54635F95">
            <wp:simplePos x="0" y="0"/>
            <wp:positionH relativeFrom="page">
              <wp:posOffset>6179199</wp:posOffset>
            </wp:positionH>
            <wp:positionV relativeFrom="paragraph">
              <wp:posOffset>-511114</wp:posOffset>
            </wp:positionV>
            <wp:extent cx="1343394" cy="672860"/>
            <wp:effectExtent l="0" t="0" r="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347689" cy="67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873" w:rsidRPr="00F55873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54CEBC1" wp14:editId="7BC37E72">
            <wp:simplePos x="0" y="0"/>
            <wp:positionH relativeFrom="page">
              <wp:posOffset>25879</wp:posOffset>
            </wp:positionH>
            <wp:positionV relativeFrom="paragraph">
              <wp:posOffset>-536994</wp:posOffset>
            </wp:positionV>
            <wp:extent cx="1880559" cy="881252"/>
            <wp:effectExtent l="0" t="0" r="5715" b="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7590" cy="88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873" w:rsidRPr="00F55873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9189A1A" wp14:editId="15EE3F02">
            <wp:simplePos x="0" y="0"/>
            <wp:positionH relativeFrom="page">
              <wp:posOffset>-457200</wp:posOffset>
            </wp:positionH>
            <wp:positionV relativeFrom="paragraph">
              <wp:posOffset>9780270</wp:posOffset>
            </wp:positionV>
            <wp:extent cx="8467725" cy="189230"/>
            <wp:effectExtent l="0" t="0" r="9525" b="1270"/>
            <wp:wrapNone/>
            <wp:docPr id="2" name="Picture 2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B3D0E" w14:textId="3347DDD8" w:rsidR="00CA4A94" w:rsidRPr="00BC77EC" w:rsidRDefault="00CA4A94" w:rsidP="00CA4A94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C77EC">
        <w:rPr>
          <w:rFonts w:ascii="TH SarabunPSK" w:hAnsi="TH SarabunPSK" w:cs="TH SarabunPSK"/>
          <w:sz w:val="30"/>
          <w:szCs w:val="30"/>
          <w:cs/>
        </w:rPr>
        <w:t xml:space="preserve">ฉบับที่ </w:t>
      </w:r>
      <w:r w:rsidRPr="00BC77EC">
        <w:rPr>
          <w:rFonts w:ascii="TH SarabunPSK" w:hAnsi="TH SarabunPSK" w:cs="TH SarabunPSK"/>
          <w:sz w:val="30"/>
          <w:szCs w:val="30"/>
        </w:rPr>
        <w:t>20</w:t>
      </w:r>
      <w:r w:rsidRPr="00BC77EC">
        <w:rPr>
          <w:rFonts w:ascii="TH SarabunPSK" w:hAnsi="TH SarabunPSK" w:cs="TH SarabunPSK"/>
          <w:sz w:val="30"/>
          <w:szCs w:val="30"/>
          <w:cs/>
        </w:rPr>
        <w:t>/0</w:t>
      </w:r>
      <w:r w:rsidRPr="00BC77EC">
        <w:rPr>
          <w:rFonts w:ascii="TH SarabunPSK" w:hAnsi="TH SarabunPSK" w:cs="TH SarabunPSK"/>
          <w:sz w:val="30"/>
          <w:szCs w:val="30"/>
        </w:rPr>
        <w:t>9</w:t>
      </w:r>
      <w:r w:rsidRPr="00BC77EC">
        <w:rPr>
          <w:rFonts w:ascii="TH SarabunPSK" w:hAnsi="TH SarabunPSK" w:cs="TH SarabunPSK"/>
          <w:sz w:val="30"/>
          <w:szCs w:val="30"/>
          <w:cs/>
        </w:rPr>
        <w:t>/</w:t>
      </w:r>
      <w:r w:rsidRPr="00BC77EC">
        <w:rPr>
          <w:rFonts w:ascii="TH SarabunPSK" w:hAnsi="TH SarabunPSK" w:cs="TH SarabunPSK"/>
          <w:sz w:val="30"/>
          <w:szCs w:val="30"/>
        </w:rPr>
        <w:t>2562</w:t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  <w:t xml:space="preserve">    วันที่ </w:t>
      </w:r>
      <w:r w:rsidRPr="00BC77EC">
        <w:rPr>
          <w:rFonts w:ascii="TH SarabunPSK" w:hAnsi="TH SarabunPSK" w:cs="TH SarabunPSK"/>
          <w:sz w:val="30"/>
          <w:szCs w:val="30"/>
        </w:rPr>
        <w:t xml:space="preserve">3 </w:t>
      </w:r>
      <w:r w:rsidRPr="00BC77EC">
        <w:rPr>
          <w:rFonts w:ascii="TH SarabunPSK" w:hAnsi="TH SarabunPSK" w:cs="TH SarabunPSK"/>
          <w:sz w:val="30"/>
          <w:szCs w:val="30"/>
          <w:cs/>
        </w:rPr>
        <w:t>กันยายน 2562</w:t>
      </w:r>
    </w:p>
    <w:p w14:paraId="3ED6B71A" w14:textId="77777777" w:rsidR="00CA4A94" w:rsidRPr="00CA4A94" w:rsidRDefault="00CA4A94" w:rsidP="00F55873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6340447B" w14:textId="4302006A" w:rsidR="003E3211" w:rsidRDefault="00FA3459" w:rsidP="00F558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3211">
        <w:rPr>
          <w:rFonts w:ascii="TH SarabunPSK" w:hAnsi="TH SarabunPSK" w:cs="TH SarabunPSK" w:hint="cs"/>
          <w:b/>
          <w:bCs/>
          <w:sz w:val="36"/>
          <w:szCs w:val="36"/>
          <w:cs/>
        </w:rPr>
        <w:t>กบข. เผย</w:t>
      </w:r>
      <w:r w:rsidR="003E3211">
        <w:rPr>
          <w:rFonts w:ascii="TH SarabunPSK" w:hAnsi="TH SarabunPSK" w:cs="TH SarabunPSK" w:hint="cs"/>
          <w:b/>
          <w:bCs/>
          <w:sz w:val="36"/>
          <w:szCs w:val="36"/>
          <w:cs/>
        </w:rPr>
        <w:t>ผลตอบแทนกองทุนแตะระดับ 4.4</w:t>
      </w:r>
      <w:r w:rsidR="003E3211">
        <w:rPr>
          <w:rFonts w:ascii="TH SarabunPSK" w:hAnsi="TH SarabunPSK" w:cs="TH SarabunPSK"/>
          <w:b/>
          <w:bCs/>
          <w:sz w:val="36"/>
          <w:szCs w:val="36"/>
        </w:rPr>
        <w:t>%</w:t>
      </w:r>
    </w:p>
    <w:p w14:paraId="50235F28" w14:textId="0D6F3AF2" w:rsidR="00FA3459" w:rsidRPr="003E3211" w:rsidRDefault="00A95249" w:rsidP="00F558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มั่นใจยัง</w:t>
      </w:r>
      <w:r w:rsidR="00BB3632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ปรับตัว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ได้</w:t>
      </w:r>
      <w:r w:rsidR="00BB3632">
        <w:rPr>
          <w:rFonts w:ascii="TH SarabunPSK" w:hAnsi="TH SarabunPSK" w:cs="TH SarabunPSK" w:hint="cs"/>
          <w:b/>
          <w:bCs/>
          <w:sz w:val="36"/>
          <w:szCs w:val="36"/>
          <w:cs/>
        </w:rPr>
        <w:t>ดีตามสภาพ</w:t>
      </w:r>
      <w:r w:rsidR="00FA3459" w:rsidRPr="003E3211">
        <w:rPr>
          <w:rFonts w:ascii="TH SarabunPSK" w:hAnsi="TH SarabunPSK" w:cs="TH SarabunPSK" w:hint="cs"/>
          <w:b/>
          <w:bCs/>
          <w:sz w:val="36"/>
          <w:szCs w:val="36"/>
          <w:cs/>
        </w:rPr>
        <w:t>ตลาดทุนและเศรษฐกิจไทย</w:t>
      </w:r>
      <w:r w:rsidR="00BB36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A3459" w:rsidRPr="003E32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6FE0528" w14:textId="60DC53E3" w:rsidR="00E67AAC" w:rsidRPr="00032259" w:rsidRDefault="00FA3459" w:rsidP="00CA4A94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32259" w:rsidRPr="00032259">
        <w:rPr>
          <w:rFonts w:ascii="TH SarabunPSK" w:hAnsi="TH SarabunPSK" w:cs="TH SarabunPSK" w:hint="cs"/>
          <w:b/>
          <w:bCs/>
          <w:sz w:val="32"/>
          <w:szCs w:val="32"/>
          <w:cs/>
        </w:rPr>
        <w:t>กบข. เผยตัวเลขผลตอบแทนการลงทุน ณ วันที่ 31 สิงหาคม 2562 กองทุนสามารถทำผลตอบแทน 4.4</w:t>
      </w:r>
      <w:r w:rsidR="00032259" w:rsidRPr="00032259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="00032259" w:rsidRPr="00032259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ปรับตัวดีตามผลตอบแทนตลาดหุ้นไทย และตลาดหุ้นประเทศพัฒนาแล้ว เชื่อมั่นตลาดทุนยังไปได้ และเศรษฐกิจยังเติบโตได้ดีกว่าหลายประเทศแม้จะอยู่ในช่วงชะลอตัวบ้าง</w:t>
      </w:r>
    </w:p>
    <w:p w14:paraId="0F92D02A" w14:textId="77777777" w:rsidR="00032259" w:rsidRDefault="00BB3632" w:rsidP="00BC7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2259" w:rsidRPr="00DE3176">
        <w:rPr>
          <w:rFonts w:ascii="TH SarabunPSK" w:hAnsi="TH SarabunPSK" w:cs="TH SarabunPSK"/>
          <w:b/>
          <w:bCs/>
          <w:sz w:val="32"/>
          <w:szCs w:val="32"/>
          <w:cs/>
        </w:rPr>
        <w:t>นายวิทัย รัตนากร เลขาธิการคณะกรรมการ กองทุนบำเหน็จบำนาญข้าราชการ (กบข.)</w:t>
      </w:r>
      <w:r w:rsidR="00032259">
        <w:rPr>
          <w:rFonts w:ascii="TH SarabunPSK" w:hAnsi="TH SarabunPSK" w:cs="TH SarabunPSK" w:hint="cs"/>
          <w:sz w:val="32"/>
          <w:szCs w:val="32"/>
          <w:cs/>
        </w:rPr>
        <w:t xml:space="preserve"> เปิดเผยตัวเลขการลงทุนของ กบข. ณ วันที่ 31 สิงหาคม 2562 กบข. บริหารสินทรัพย์ลงทุน (ส่วนของเงินกองสำรองรวมกับเงินกองสมาชิก) </w:t>
      </w:r>
      <w:r w:rsidR="00032259" w:rsidRPr="00B155BF">
        <w:rPr>
          <w:rFonts w:ascii="TH SarabunPSK" w:hAnsi="TH SarabunPSK" w:cs="TH SarabunPSK" w:hint="cs"/>
          <w:sz w:val="32"/>
          <w:szCs w:val="32"/>
          <w:cs/>
        </w:rPr>
        <w:t>เป็นจำนวนเงินกว่า 9.5 แสนล้านบาท</w:t>
      </w:r>
      <w:r w:rsidR="00032259">
        <w:rPr>
          <w:rFonts w:ascii="TH SarabunPSK" w:hAnsi="TH SarabunPSK" w:cs="TH SarabunPSK" w:hint="cs"/>
          <w:sz w:val="32"/>
          <w:szCs w:val="32"/>
          <w:cs/>
        </w:rPr>
        <w:t xml:space="preserve"> สามารถทำผลตอบแทนการลงทุน </w:t>
      </w:r>
      <w:r w:rsidR="00032259" w:rsidRPr="00FA474D">
        <w:rPr>
          <w:rFonts w:ascii="TH SarabunPSK" w:hAnsi="TH SarabunPSK" w:cs="TH SarabunPSK" w:hint="cs"/>
          <w:sz w:val="32"/>
          <w:szCs w:val="32"/>
          <w:cs/>
        </w:rPr>
        <w:t>(ส่วนสมาชิก)</w:t>
      </w:r>
      <w:r w:rsidR="00032259"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 w:rsidR="00032259" w:rsidRPr="00B155BF">
        <w:rPr>
          <w:rFonts w:ascii="TH SarabunPSK" w:hAnsi="TH SarabunPSK" w:cs="TH SarabunPSK" w:hint="cs"/>
          <w:sz w:val="32"/>
          <w:szCs w:val="32"/>
          <w:cs/>
        </w:rPr>
        <w:t>4.4</w:t>
      </w:r>
      <w:r w:rsidR="00032259" w:rsidRPr="00B155BF">
        <w:rPr>
          <w:rFonts w:ascii="TH SarabunPSK" w:hAnsi="TH SarabunPSK" w:cs="TH SarabunPSK"/>
          <w:sz w:val="32"/>
          <w:szCs w:val="32"/>
        </w:rPr>
        <w:t>%</w:t>
      </w:r>
      <w:r w:rsidR="00032259">
        <w:rPr>
          <w:rFonts w:ascii="TH SarabunPSK" w:hAnsi="TH SarabunPSK" w:cs="TH SarabunPSK"/>
          <w:sz w:val="32"/>
          <w:szCs w:val="32"/>
        </w:rPr>
        <w:t xml:space="preserve"> </w:t>
      </w:r>
      <w:r w:rsidR="00032259">
        <w:rPr>
          <w:rFonts w:ascii="TH SarabunPSK" w:hAnsi="TH SarabunPSK" w:cs="TH SarabunPSK" w:hint="cs"/>
          <w:sz w:val="32"/>
          <w:szCs w:val="32"/>
          <w:cs/>
        </w:rPr>
        <w:t>ซึ่งเป็นผลจากการที่ตลาดหุ้นปรับตัวให้ผลตอบแทนดีขึ้นนับตั้งแต่ช่วงต้นปีที่ผ่านมา โดยตลาดหุ้นไทยให้ผลตอบแทนอยู่ที่ 7.4</w:t>
      </w:r>
      <w:r w:rsidR="00032259">
        <w:rPr>
          <w:rFonts w:ascii="TH SarabunPSK" w:hAnsi="TH SarabunPSK" w:cs="TH SarabunPSK"/>
          <w:sz w:val="32"/>
          <w:szCs w:val="32"/>
        </w:rPr>
        <w:t xml:space="preserve">% </w:t>
      </w:r>
      <w:r w:rsidR="00032259">
        <w:rPr>
          <w:rFonts w:ascii="TH SarabunPSK" w:hAnsi="TH SarabunPSK" w:cs="TH SarabunPSK" w:hint="cs"/>
          <w:sz w:val="32"/>
          <w:szCs w:val="32"/>
          <w:cs/>
        </w:rPr>
        <w:t>ส่วนตลาดหุ้นประเทศพัฒนาแล้วให้ผลตอบแทนถึง 15.2</w:t>
      </w:r>
      <w:r w:rsidR="00032259">
        <w:rPr>
          <w:rFonts w:ascii="TH SarabunPSK" w:hAnsi="TH SarabunPSK" w:cs="TH SarabunPSK"/>
          <w:sz w:val="32"/>
          <w:szCs w:val="32"/>
        </w:rPr>
        <w:t xml:space="preserve">% </w:t>
      </w:r>
    </w:p>
    <w:p w14:paraId="0E4883DF" w14:textId="528F7056" w:rsidR="00032259" w:rsidRDefault="00032259" w:rsidP="00BC77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สำหรับปัจจัยแวดล้อมที่สำคัญด้านสภาพเศรษฐกิจของประเทศที่ส่งผลต่อการลงทุนนั้น กบข. ยังมั่นใจเศรษฐกิจไทยเติบโตได้ถึง 3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FA474D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FA474D">
        <w:rPr>
          <w:rFonts w:ascii="TH SarabunPSK" w:hAnsi="TH SarabunPSK" w:cs="TH SarabunPSK" w:hint="cs"/>
          <w:sz w:val="32"/>
          <w:szCs w:val="32"/>
          <w:cs/>
        </w:rPr>
        <w:t>ได้รับอานิสงส์โดยตรง</w:t>
      </w:r>
      <w:r>
        <w:rPr>
          <w:rFonts w:ascii="TH SarabunPSK" w:hAnsi="TH SarabunPSK" w:cs="TH SarabunPSK" w:hint="cs"/>
          <w:sz w:val="32"/>
          <w:szCs w:val="32"/>
          <w:cs/>
        </w:rPr>
        <w:t>จากมาตรการกระตุ้นเศรษฐกิจของรัฐบาล  งบประมาณ 3.16 แสนล้านบาท ที่จะเริ่มส่งผลดีในไตรมาสที่ 3/2562 ที่จะช่วยกระตุ้นเศรษฐกิจให้เติบโตเพิ่มขึ้นได้อีกประมาณ 0.3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ซึ่งดีกว่าประเทศอื่นท่ามกลางบรรยากาศเศรษฐกิจโลกช่วงขาลงนี้ โดยจากรายงานการเติบโตทางเศรษฐกิจพบว่า</w:t>
      </w:r>
      <w:r w:rsidRPr="0065623C">
        <w:rPr>
          <w:rFonts w:ascii="TH SarabunPSK" w:hAnsi="TH SarabunPSK" w:cs="TH SarabunPSK"/>
          <w:sz w:val="32"/>
          <w:szCs w:val="32"/>
          <w:cs/>
        </w:rPr>
        <w:t>หลายประเทศมีตัวเลข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Pr="0065623C">
        <w:rPr>
          <w:rFonts w:ascii="TH SarabunPSK" w:hAnsi="TH SarabunPSK" w:cs="TH SarabunPSK"/>
          <w:sz w:val="32"/>
          <w:szCs w:val="32"/>
          <w:cs/>
        </w:rPr>
        <w:t>ติดลบ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ไตรมาส 2/2562 อาทิ สิงคโปร์มีอัตราการเติบโตทางเศรษฐกิจติดลบที่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- 3.3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ส่วนเยอรมนีติดลบ - 0.1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3A8E3F" w14:textId="5A2BFA2D" w:rsidR="00F55873" w:rsidRPr="00BC77EC" w:rsidRDefault="00032259" w:rsidP="00BC77E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การลงทุนของ กบข. มีการกระจายความเสี่ยงไปลงทุนในสินทรัพย์ที่หลากหลายใน 15 สินทรัพย์ลงทุน และมีการเฝ้าระวังติดตามสภาพเศรษฐกิจและตลาดทุนอย่างใกล้ชิด สำหรับตลาดหุ้นไทยนั้นคาดว่า</w:t>
      </w:r>
      <w:r w:rsidRPr="00295804">
        <w:t xml:space="preserve"> </w:t>
      </w:r>
      <w:r w:rsidRPr="00295804">
        <w:rPr>
          <w:rFonts w:ascii="TH SarabunPSK" w:hAnsi="TH SarabunPSK" w:cs="TH SarabunPSK"/>
          <w:sz w:val="32"/>
          <w:szCs w:val="32"/>
        </w:rPr>
        <w:t xml:space="preserve">Downside Risk </w:t>
      </w:r>
      <w:r>
        <w:rPr>
          <w:rFonts w:ascii="TH SarabunPSK" w:hAnsi="TH SarabunPSK" w:cs="TH SarabunPSK" w:hint="cs"/>
          <w:sz w:val="32"/>
          <w:szCs w:val="32"/>
          <w:cs/>
        </w:rPr>
        <w:t>ของตลาดน่าจะจำกัด</w:t>
      </w:r>
      <w:r w:rsidRPr="00295804">
        <w:rPr>
          <w:rFonts w:ascii="TH SarabunPSK" w:hAnsi="TH SarabunPSK" w:cs="TH SarabunPSK"/>
          <w:sz w:val="32"/>
          <w:szCs w:val="32"/>
          <w:cs/>
        </w:rPr>
        <w:t>บริเวณแนวรับอยู่ที่ 1</w:t>
      </w:r>
      <w:r w:rsidRPr="00295804">
        <w:rPr>
          <w:rFonts w:ascii="TH SarabunPSK" w:hAnsi="TH SarabunPSK" w:cs="TH SarabunPSK"/>
          <w:sz w:val="32"/>
          <w:szCs w:val="32"/>
        </w:rPr>
        <w:t>,</w:t>
      </w:r>
      <w:r w:rsidRPr="00295804">
        <w:rPr>
          <w:rFonts w:ascii="TH SarabunPSK" w:hAnsi="TH SarabunPSK" w:cs="TH SarabunPSK"/>
          <w:sz w:val="32"/>
          <w:szCs w:val="32"/>
          <w:cs/>
        </w:rPr>
        <w:t>600 – 1</w:t>
      </w:r>
      <w:r w:rsidRPr="00295804">
        <w:rPr>
          <w:rFonts w:ascii="TH SarabunPSK" w:hAnsi="TH SarabunPSK" w:cs="TH SarabunPSK"/>
          <w:sz w:val="32"/>
          <w:szCs w:val="32"/>
        </w:rPr>
        <w:t>,</w:t>
      </w:r>
      <w:r w:rsidRPr="00295804">
        <w:rPr>
          <w:rFonts w:ascii="TH SarabunPSK" w:hAnsi="TH SarabunPSK" w:cs="TH SarabunPSK"/>
          <w:sz w:val="32"/>
          <w:szCs w:val="32"/>
          <w:cs/>
        </w:rPr>
        <w:t xml:space="preserve">620 จุด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ซึ่งหากไม่มีปัจจัยลบใหม่ ๆ ที่มีความรุนแรง </w:t>
      </w:r>
      <w:r w:rsidRPr="00295804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295804">
        <w:rPr>
          <w:rFonts w:ascii="TH SarabunPSK" w:hAnsi="TH SarabunPSK" w:cs="TH SarabunPSK"/>
          <w:sz w:val="32"/>
          <w:szCs w:val="32"/>
          <w:cs/>
        </w:rPr>
        <w:t xml:space="preserve">ผ่านพ้นช่วงเวลาการปรับลดคาดการณ์ผลกำไรของบริษัทจดทะเบียน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รวมถึงสภาพเศรษฐกิจที่ผ่อนคลายมากขึ้นจากมาตรการต่าง ๆ ด้วยแล้ว </w:t>
      </w:r>
      <w:r w:rsidRPr="00295804">
        <w:rPr>
          <w:rFonts w:ascii="TH SarabunPSK" w:hAnsi="TH SarabunPSK" w:cs="TH SarabunPSK"/>
          <w:sz w:val="32"/>
          <w:szCs w:val="32"/>
          <w:cs/>
        </w:rPr>
        <w:t>เชื่อ</w:t>
      </w:r>
      <w:r>
        <w:rPr>
          <w:rFonts w:ascii="TH SarabunPSK" w:hAnsi="TH SarabunPSK" w:cs="TH SarabunPSK" w:hint="cs"/>
          <w:sz w:val="32"/>
          <w:szCs w:val="32"/>
          <w:cs/>
        </w:rPr>
        <w:t>ว่</w:t>
      </w:r>
      <w:r w:rsidRPr="00295804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ตลาดหุ้นไทยจะค่อย ๆ ทยอยปรับตัวดีขึ้นได้ในระยะถัดไป อย่างไรก็ตาม ยังคงมีปัจจัยที่ต้องติดตาม คือ สถานการณ์สงครามการค้าสหรัฐ - จีน ซึ่งเป็นปัจจัยกดดันตลาดทุนอย่างต่อเนื่องมาตลอดตั้งแต่ช่วงกลางปี 2561 ที่ผ่านมา รวมถึงประเด็นที่ต้องจับตามองคือ ค่าเงินบาทที่แข็งค่าขึ้นถึง 6.3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ตั้งแต่ต้นปี 2562 ซึ่งเป็นการแข็งค่าที่สุดในภูมิภาค ปัจจุบัน เงินบาทไทยมีลักษณะการแข็งค่าคล้ายกับเงินเยนของญี่ปุ่น ซึ่งถูกใช้เป็นแหล่งหลบภัยเมื่อตลาดการเงินมีความผันผวน ทำให้มีเงินต่างชาติโยกเข้ามาลงทุนในตลาดหุ้น และพันธบัตรทั้งระยะสั้นและระยะยาวสลับกันไป ซึ่งการที่เงินบาทแข็งค่ามากนั้นจะส่งผลกระทบต่ออัตราการเติบโตด้านการส่งออกของประเทศได้</w:t>
      </w:r>
      <w:r w:rsidR="00653C1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6FCDB1" w14:textId="64A20619" w:rsidR="00F55873" w:rsidRPr="00BC77EC" w:rsidRDefault="00F55873" w:rsidP="00F55873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color w:val="FF0000"/>
          <w:szCs w:val="22"/>
        </w:rPr>
      </w:pPr>
      <w:r w:rsidRPr="00BC77EC">
        <w:rPr>
          <w:rFonts w:ascii="TH SarabunPSK" w:hAnsi="TH SarabunPSK" w:cs="TH SarabunPSK"/>
          <w:b/>
          <w:bCs/>
          <w:szCs w:val="22"/>
          <w:cs/>
        </w:rPr>
        <w:t>เกี่ยวกับ กบข.</w:t>
      </w:r>
      <w:r w:rsidRPr="00BC77EC">
        <w:rPr>
          <w:rFonts w:ascii="TH SarabunPSK" w:hAnsi="TH SarabunPSK" w:cs="TH SarabunPSK"/>
          <w:szCs w:val="22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</w:t>
      </w:r>
      <w:r w:rsidR="000463DD">
        <w:rPr>
          <w:rFonts w:ascii="TH SarabunPSK" w:hAnsi="TH SarabunPSK" w:cs="TH SarabunPSK" w:hint="cs"/>
          <w:szCs w:val="22"/>
          <w:cs/>
        </w:rPr>
        <w:t>1.</w:t>
      </w:r>
      <w:bookmarkStart w:id="0" w:name="_GoBack"/>
      <w:bookmarkEnd w:id="0"/>
      <w:r w:rsidRPr="00BC77EC">
        <w:rPr>
          <w:rFonts w:ascii="TH SarabunPSK" w:hAnsi="TH SarabunPSK" w:cs="TH SarabunPSK"/>
          <w:szCs w:val="22"/>
          <w:cs/>
        </w:rPr>
        <w:t xml:space="preserve">1 ล้านคน มีมูลค่าสินทรัพย์สุทธิประมาณ </w:t>
      </w:r>
      <w:r w:rsidR="00E83A40">
        <w:rPr>
          <w:rFonts w:ascii="TH SarabunPSK" w:hAnsi="TH SarabunPSK" w:cs="TH SarabunPSK" w:hint="cs"/>
          <w:szCs w:val="22"/>
          <w:cs/>
        </w:rPr>
        <w:t>9.5</w:t>
      </w:r>
      <w:r w:rsidRPr="00BC77EC">
        <w:rPr>
          <w:rFonts w:ascii="TH SarabunPSK" w:hAnsi="TH SarabunPSK" w:cs="TH SarabunPSK"/>
          <w:szCs w:val="22"/>
          <w:cs/>
        </w:rPr>
        <w:t xml:space="preserve"> </w:t>
      </w:r>
      <w:r w:rsidR="00E83A40">
        <w:rPr>
          <w:rFonts w:ascii="TH SarabunPSK" w:hAnsi="TH SarabunPSK" w:cs="TH SarabunPSK" w:hint="cs"/>
          <w:szCs w:val="22"/>
          <w:cs/>
        </w:rPr>
        <w:t>แสน</w:t>
      </w:r>
      <w:r w:rsidRPr="00BC77EC">
        <w:rPr>
          <w:rFonts w:ascii="TH SarabunPSK" w:hAnsi="TH SarabunPSK" w:cs="TH SarabunPSK"/>
          <w:szCs w:val="22"/>
          <w:cs/>
        </w:rPr>
        <w:t xml:space="preserve">ล้านบาท (ข้อมูล ณ 31 </w:t>
      </w:r>
      <w:r w:rsidR="00CA4A94" w:rsidRPr="00BC77EC">
        <w:rPr>
          <w:rFonts w:ascii="TH SarabunPSK" w:hAnsi="TH SarabunPSK" w:cs="TH SarabunPSK"/>
          <w:szCs w:val="22"/>
          <w:cs/>
        </w:rPr>
        <w:t>ส</w:t>
      </w:r>
      <w:r w:rsidRPr="00BC77EC">
        <w:rPr>
          <w:rFonts w:ascii="TH SarabunPSK" w:hAnsi="TH SarabunPSK" w:cs="TH SarabunPSK"/>
          <w:szCs w:val="22"/>
          <w:cs/>
        </w:rPr>
        <w:t>.ค. 2562)</w:t>
      </w:r>
    </w:p>
    <w:p w14:paraId="3B32F217" w14:textId="1B6DB2E6" w:rsidR="00F55873" w:rsidRPr="00BC77EC" w:rsidRDefault="00F55873" w:rsidP="00F558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2C7E40B0" w14:textId="52E43767" w:rsidR="00F55873" w:rsidRPr="00BC77EC" w:rsidRDefault="00F55873" w:rsidP="00F558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C77EC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BC77EC">
        <w:rPr>
          <w:rFonts w:ascii="TH SarabunPSK" w:hAnsi="TH SarabunPSK" w:cs="TH SarabunPSK"/>
          <w:sz w:val="28"/>
          <w:cs/>
        </w:rPr>
        <w:t xml:space="preserve"> :</w:t>
      </w:r>
    </w:p>
    <w:p w14:paraId="173BD58B" w14:textId="5A74D388" w:rsidR="00DD79F3" w:rsidRPr="00BC77EC" w:rsidRDefault="00BC77EC" w:rsidP="00CA4A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C77EC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6432" behindDoc="0" locked="0" layoutInCell="1" allowOverlap="1" wp14:anchorId="5B53D000" wp14:editId="2F3229F6">
            <wp:simplePos x="0" y="0"/>
            <wp:positionH relativeFrom="page">
              <wp:posOffset>-138430</wp:posOffset>
            </wp:positionH>
            <wp:positionV relativeFrom="paragraph">
              <wp:posOffset>427355</wp:posOffset>
            </wp:positionV>
            <wp:extent cx="8467725" cy="189230"/>
            <wp:effectExtent l="0" t="0" r="9525" b="1270"/>
            <wp:wrapNone/>
            <wp:docPr id="6" name="Picture 6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873" w:rsidRPr="00BC77EC">
        <w:rPr>
          <w:rFonts w:ascii="TH SarabunPSK" w:hAnsi="TH SarabunPSK" w:cs="TH SarabunPSK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="00F55873" w:rsidRPr="00BC77EC">
        <w:rPr>
          <w:rFonts w:ascii="TH SarabunPSK" w:hAnsi="TH SarabunPSK" w:cs="TH SarabunPSK"/>
          <w:sz w:val="28"/>
        </w:rPr>
        <w:t xml:space="preserve"> , </w:t>
      </w:r>
      <w:r w:rsidR="00F55873" w:rsidRPr="00BC77EC">
        <w:rPr>
          <w:rFonts w:ascii="TH SarabunPSK" w:hAnsi="TH SarabunPSK" w:cs="TH SarabunPSK"/>
          <w:sz w:val="28"/>
          <w:cs/>
        </w:rPr>
        <w:t>มือถือ 099-465-6249</w:t>
      </w:r>
      <w:r w:rsidR="00F55873" w:rsidRPr="00BC77EC">
        <w:rPr>
          <w:rFonts w:ascii="TH SarabunPSK" w:hAnsi="TH SarabunPSK" w:cs="TH SarabunPSK"/>
          <w:sz w:val="28"/>
        </w:rPr>
        <w:t xml:space="preserve">, </w:t>
      </w:r>
      <w:hyperlink r:id="rId7" w:history="1">
        <w:r w:rsidR="00F55873" w:rsidRPr="00BC77EC">
          <w:rPr>
            <w:rStyle w:val="Hyperlink"/>
            <w:rFonts w:ascii="TH SarabunPSK" w:hAnsi="TH SarabunPSK" w:cs="TH SarabunPSK"/>
            <w:sz w:val="28"/>
          </w:rPr>
          <w:t>raviwan@gpf</w:t>
        </w:r>
        <w:r w:rsidR="00F55873" w:rsidRPr="00BC77EC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="00F55873" w:rsidRPr="00BC77EC">
          <w:rPr>
            <w:rStyle w:val="Hyperlink"/>
            <w:rFonts w:ascii="TH SarabunPSK" w:hAnsi="TH SarabunPSK" w:cs="TH SarabunPSK"/>
            <w:sz w:val="28"/>
          </w:rPr>
          <w:t>or</w:t>
        </w:r>
        <w:r w:rsidR="00F55873" w:rsidRPr="00BC77EC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="00F55873" w:rsidRPr="00BC77EC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</w:hyperlink>
      <w:r w:rsidR="00F55873" w:rsidRPr="00BC77EC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1FED36F8" wp14:editId="6A628A2E">
            <wp:simplePos x="0" y="0"/>
            <wp:positionH relativeFrom="page">
              <wp:posOffset>-418962</wp:posOffset>
            </wp:positionH>
            <wp:positionV relativeFrom="paragraph">
              <wp:posOffset>866858</wp:posOffset>
            </wp:positionV>
            <wp:extent cx="8467725" cy="189230"/>
            <wp:effectExtent l="0" t="0" r="9525" b="1270"/>
            <wp:wrapNone/>
            <wp:docPr id="4" name="Picture 4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873" w:rsidRPr="00BC77EC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615BE87E" wp14:editId="1DF30530">
            <wp:simplePos x="0" y="0"/>
            <wp:positionH relativeFrom="page">
              <wp:posOffset>-423545</wp:posOffset>
            </wp:positionH>
            <wp:positionV relativeFrom="paragraph">
              <wp:posOffset>2882265</wp:posOffset>
            </wp:positionV>
            <wp:extent cx="8467725" cy="189230"/>
            <wp:effectExtent l="0" t="0" r="9525" b="1270"/>
            <wp:wrapNone/>
            <wp:docPr id="1" name="Picture 1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79F3" w:rsidRPr="00BC77EC" w:rsidSect="00CA4A94">
      <w:pgSz w:w="12240" w:h="15840"/>
      <w:pgMar w:top="90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59"/>
    <w:rsid w:val="00032259"/>
    <w:rsid w:val="000463DD"/>
    <w:rsid w:val="00275B3E"/>
    <w:rsid w:val="00295804"/>
    <w:rsid w:val="003E3211"/>
    <w:rsid w:val="00456EF2"/>
    <w:rsid w:val="00506986"/>
    <w:rsid w:val="00564288"/>
    <w:rsid w:val="00567306"/>
    <w:rsid w:val="00653C15"/>
    <w:rsid w:val="0065623C"/>
    <w:rsid w:val="006C1CB4"/>
    <w:rsid w:val="00717F9B"/>
    <w:rsid w:val="007553E4"/>
    <w:rsid w:val="00880ED6"/>
    <w:rsid w:val="00910484"/>
    <w:rsid w:val="00972D2F"/>
    <w:rsid w:val="00997F0C"/>
    <w:rsid w:val="00A044B1"/>
    <w:rsid w:val="00A05398"/>
    <w:rsid w:val="00A23687"/>
    <w:rsid w:val="00A95249"/>
    <w:rsid w:val="00AF6CAA"/>
    <w:rsid w:val="00B155BF"/>
    <w:rsid w:val="00B17A35"/>
    <w:rsid w:val="00BB3632"/>
    <w:rsid w:val="00BC77EC"/>
    <w:rsid w:val="00C5649B"/>
    <w:rsid w:val="00CA4A94"/>
    <w:rsid w:val="00DD79F3"/>
    <w:rsid w:val="00DE3176"/>
    <w:rsid w:val="00E67AAC"/>
    <w:rsid w:val="00E83A40"/>
    <w:rsid w:val="00EE6351"/>
    <w:rsid w:val="00F55873"/>
    <w:rsid w:val="00FA3459"/>
    <w:rsid w:val="00FA474D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B80F"/>
  <w15:chartTrackingRefBased/>
  <w15:docId w15:val="{70663093-F5F8-4399-96A2-71E0A119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58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5587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F55873"/>
    <w:rPr>
      <w:rFonts w:ascii="Calibri" w:eastAsia="Calibri" w:hAnsi="Calibri" w:cs="Cordia New"/>
    </w:rPr>
  </w:style>
  <w:style w:type="paragraph" w:customStyle="1" w:styleId="Default">
    <w:name w:val="Default"/>
    <w:rsid w:val="00F55873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viwan@gpf.or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Vachira Karasuddhi</dc:creator>
  <cp:keywords/>
  <dc:description/>
  <cp:lastModifiedBy>Raviwan Tiwacharoen</cp:lastModifiedBy>
  <cp:revision>5</cp:revision>
  <cp:lastPrinted>2019-09-03T07:09:00Z</cp:lastPrinted>
  <dcterms:created xsi:type="dcterms:W3CDTF">2019-09-03T06:55:00Z</dcterms:created>
  <dcterms:modified xsi:type="dcterms:W3CDTF">2019-09-03T07:13:00Z</dcterms:modified>
</cp:coreProperties>
</file>