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937FD" w14:textId="6EEB0F04" w:rsidR="00B11A8C" w:rsidRPr="00E46BD0" w:rsidRDefault="007E020E" w:rsidP="0047552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46BD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56301F9" wp14:editId="68F5CBA8">
            <wp:simplePos x="0" y="0"/>
            <wp:positionH relativeFrom="column">
              <wp:posOffset>1251585</wp:posOffset>
            </wp:positionH>
            <wp:positionV relativeFrom="paragraph">
              <wp:posOffset>448945</wp:posOffset>
            </wp:positionV>
            <wp:extent cx="770255" cy="765810"/>
            <wp:effectExtent l="0" t="0" r="0" b="0"/>
            <wp:wrapTight wrapText="bothSides">
              <wp:wrapPolygon edited="0">
                <wp:start x="0" y="0"/>
                <wp:lineTo x="0" y="20955"/>
                <wp:lineTo x="20834" y="20955"/>
                <wp:lineTo x="20834" y="0"/>
                <wp:lineTo x="0" y="0"/>
              </wp:wrapPolygon>
            </wp:wrapTight>
            <wp:docPr id="9" name="Picture 9" descr="C:\Users\108253\Desktop\ศุลกากร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8253\Desktop\ศุลกากร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BD0">
        <w:rPr>
          <w:rFonts w:ascii="TH SarabunIT๙" w:hAnsi="TH SarabunIT๙" w:cs="TH SarabunIT๙"/>
          <w:b/>
          <w:bCs/>
          <w:noProof/>
          <w:spacing w:val="-1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C41099" wp14:editId="29B1CF30">
            <wp:simplePos x="0" y="0"/>
            <wp:positionH relativeFrom="column">
              <wp:posOffset>2192020</wp:posOffset>
            </wp:positionH>
            <wp:positionV relativeFrom="paragraph">
              <wp:posOffset>448310</wp:posOffset>
            </wp:positionV>
            <wp:extent cx="762635" cy="762635"/>
            <wp:effectExtent l="0" t="0" r="0" b="0"/>
            <wp:wrapSquare wrapText="bothSides"/>
            <wp:docPr id="3" name="Picture 3" descr="C:\Users\108253\Desktop\Gsb logo 40 x 40 c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8253\Desktop\Gsb logo 40 x 40 cm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BD0">
        <w:rPr>
          <w:rFonts w:ascii="TH SarabunIT๙" w:hAnsi="TH SarabunIT๙" w:cs="TH SarabunIT๙"/>
          <w:b/>
          <w:bCs/>
          <w:noProof/>
          <w:spacing w:val="-12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91C005" wp14:editId="04520AFD">
            <wp:simplePos x="0" y="0"/>
            <wp:positionH relativeFrom="column">
              <wp:posOffset>3101975</wp:posOffset>
            </wp:positionH>
            <wp:positionV relativeFrom="paragraph">
              <wp:posOffset>466090</wp:posOffset>
            </wp:positionV>
            <wp:extent cx="755650" cy="762635"/>
            <wp:effectExtent l="0" t="0" r="6350" b="0"/>
            <wp:wrapTight wrapText="bothSides">
              <wp:wrapPolygon edited="0">
                <wp:start x="0" y="0"/>
                <wp:lineTo x="0" y="21042"/>
                <wp:lineTo x="21237" y="21042"/>
                <wp:lineTo x="21237" y="0"/>
                <wp:lineTo x="0" y="0"/>
              </wp:wrapPolygon>
            </wp:wrapTight>
            <wp:docPr id="4" name="Picture 4" descr="C:\Users\108253\Desktop\กรุงศรี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8253\Desktop\กรุงศรี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E5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ฉบับที่  </w:t>
      </w:r>
      <w:r w:rsidR="000B2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</w:t>
      </w:r>
      <w:r w:rsidR="00D43D88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8E2D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วันอังคารที่ 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27 สิงหาคม 2562 </w:t>
      </w:r>
    </w:p>
    <w:p w14:paraId="3FF42E9B" w14:textId="3549F5C1" w:rsidR="00B11A8C" w:rsidRPr="00E46BD0" w:rsidRDefault="008E2D14" w:rsidP="0047552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6BD0">
        <w:rPr>
          <w:rFonts w:ascii="TH SarabunIT๙" w:hAnsi="TH SarabunIT๙" w:cs="TH SarabunIT๙"/>
          <w:b/>
          <w:bCs/>
          <w:noProof/>
          <w:spacing w:val="-12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8A99796" wp14:editId="44AAE392">
            <wp:simplePos x="0" y="0"/>
            <wp:positionH relativeFrom="column">
              <wp:posOffset>4062095</wp:posOffset>
            </wp:positionH>
            <wp:positionV relativeFrom="paragraph">
              <wp:posOffset>153670</wp:posOffset>
            </wp:positionV>
            <wp:extent cx="755015" cy="755015"/>
            <wp:effectExtent l="0" t="0" r="6985" b="6985"/>
            <wp:wrapNone/>
            <wp:docPr id="5" name="Picture 5" descr="C:\Users\108253\Desktop\บิ๊กซี 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8253\Desktop\บิ๊กซี 4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CCE0C" w14:textId="5D38D370" w:rsidR="00B11A8C" w:rsidRPr="00E46BD0" w:rsidRDefault="00B11A8C" w:rsidP="0047552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695EC1" w14:textId="2988823C" w:rsidR="00B11A8C" w:rsidRPr="00E46BD0" w:rsidRDefault="00B11A8C" w:rsidP="0047552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329E8C" w14:textId="4686832F" w:rsidR="00B11A8C" w:rsidRPr="000B27C1" w:rsidRDefault="00B11A8C" w:rsidP="00DA6A63">
      <w:pPr>
        <w:spacing w:after="0"/>
        <w:jc w:val="thaiDistribute"/>
        <w:rPr>
          <w:rFonts w:ascii="TH SarabunIT๙" w:hAnsi="TH SarabunIT๙" w:cs="TH SarabunIT๙"/>
          <w:b/>
          <w:bCs/>
          <w:spacing w:val="-12"/>
          <w:sz w:val="16"/>
          <w:szCs w:val="16"/>
        </w:rPr>
      </w:pPr>
    </w:p>
    <w:p w14:paraId="6AE94415" w14:textId="77777777" w:rsidR="007E020E" w:rsidRDefault="008E2D14" w:rsidP="00716776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pacing w:val="-12"/>
          <w:sz w:val="36"/>
          <w:szCs w:val="36"/>
        </w:rPr>
      </w:pPr>
      <w:r w:rsidRPr="008E2D14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</w:t>
      </w:r>
      <w:r w:rsidR="00A4288D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                  </w:t>
      </w:r>
      <w:r w:rsidRPr="008E2D14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</w:t>
      </w:r>
    </w:p>
    <w:p w14:paraId="6E2005E3" w14:textId="11E5D6FD" w:rsidR="00A4288D" w:rsidRDefault="00E25E4E" w:rsidP="007E020E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ศุล</w:t>
      </w:r>
      <w:r w:rsidR="008E2D14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กากรจับมือ 2 ธนาคาร และ</w:t>
      </w:r>
      <w:r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ตัวแทนรับชำระ</w:t>
      </w:r>
    </w:p>
    <w:p w14:paraId="2926D792" w14:textId="5F613495" w:rsidR="00E25E4E" w:rsidRPr="008E2D14" w:rsidRDefault="00A4288D" w:rsidP="0071677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           </w:t>
      </w:r>
      <w:r w:rsidR="00E25E4E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 xml:space="preserve">ขยายการให้บริการชำระค่าภาษีอากรผ่านระบบ </w:t>
      </w:r>
      <w:r w:rsidR="00E25E4E" w:rsidRPr="008E2D14">
        <w:rPr>
          <w:rFonts w:ascii="TH SarabunIT๙" w:hAnsi="TH SarabunIT๙" w:cs="TH SarabunIT๙"/>
          <w:b/>
          <w:bCs/>
          <w:spacing w:val="-12"/>
          <w:sz w:val="36"/>
          <w:szCs w:val="36"/>
        </w:rPr>
        <w:t>Bill Payment</w:t>
      </w:r>
    </w:p>
    <w:p w14:paraId="3BBF138D" w14:textId="2F2B3257" w:rsidR="00E25E4E" w:rsidRPr="008E2D14" w:rsidRDefault="00A4288D" w:rsidP="0071677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       </w:t>
      </w:r>
      <w:r w:rsidR="00E25E4E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เพิ่มความสะดวก</w:t>
      </w:r>
      <w:r w:rsidR="008C5D67" w:rsidRPr="008E2D14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 ลดต้นทุน ลดเวลา และค่าใช้จ่าย </w:t>
      </w:r>
      <w:r w:rsidR="00E25E4E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ด้วยบริ</w:t>
      </w:r>
      <w:r w:rsidR="00E46BD0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ก</w:t>
      </w:r>
      <w:r w:rsidR="00E25E4E" w:rsidRPr="008E2D14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ารทุกที่ ทุกเวลา ทั่วไทย</w:t>
      </w:r>
    </w:p>
    <w:p w14:paraId="73553890" w14:textId="77777777" w:rsidR="00DA6A63" w:rsidRPr="00E46BD0" w:rsidRDefault="00DA6A63" w:rsidP="008E2D14">
      <w:pPr>
        <w:spacing w:after="0"/>
        <w:rPr>
          <w:rFonts w:ascii="TH SarabunIT๙" w:hAnsi="TH SarabunIT๙" w:cs="TH SarabunIT๙"/>
          <w:b/>
          <w:bCs/>
          <w:spacing w:val="-12"/>
          <w:sz w:val="16"/>
          <w:szCs w:val="16"/>
          <w:u w:val="single"/>
          <w:cs/>
        </w:rPr>
      </w:pPr>
    </w:p>
    <w:p w14:paraId="1A2BC242" w14:textId="3975570A" w:rsidR="000B27C1" w:rsidRPr="008E2D14" w:rsidRDefault="008C5D67" w:rsidP="008E2D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A63" w:rsidRPr="00E46BD0">
        <w:rPr>
          <w:rFonts w:ascii="TH SarabunIT๙" w:hAnsi="TH SarabunIT๙" w:cs="TH SarabunIT๙"/>
          <w:spacing w:val="-6"/>
          <w:sz w:val="32"/>
          <w:szCs w:val="32"/>
          <w:cs/>
        </w:rPr>
        <w:t>กรมศุลกากร</w:t>
      </w:r>
      <w:r w:rsidR="00DA6A63" w:rsidRPr="00E46BD0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DA6A63" w:rsidRPr="00E46BD0">
        <w:rPr>
          <w:rFonts w:ascii="TH SarabunIT๙" w:hAnsi="TH SarabunIT๙" w:cs="TH SarabunIT๙"/>
          <w:spacing w:val="-6"/>
          <w:sz w:val="32"/>
          <w:szCs w:val="32"/>
          <w:cs/>
        </w:rPr>
        <w:t>จัดพิธีลงนามบันทึกข้อตกลง (</w:t>
      </w:r>
      <w:r w:rsidR="00DA6A63" w:rsidRPr="00E46BD0">
        <w:rPr>
          <w:rFonts w:ascii="TH SarabunIT๙" w:hAnsi="TH SarabunIT๙" w:cs="TH SarabunIT๙"/>
          <w:spacing w:val="-6"/>
          <w:sz w:val="32"/>
          <w:szCs w:val="32"/>
        </w:rPr>
        <w:t>MOU</w:t>
      </w:r>
      <w:r w:rsidR="00DA6A63" w:rsidRPr="00E46B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การให้บริการรับชำระค่าภาษีอากรทางอิเล็กทรอนิกส์ </w:t>
      </w:r>
      <w:r w:rsidR="000B27C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DA6A63" w:rsidRPr="000B27C1">
        <w:rPr>
          <w:rFonts w:ascii="TH SarabunIT๙" w:hAnsi="TH SarabunIT๙" w:cs="TH SarabunIT๙"/>
          <w:spacing w:val="-10"/>
          <w:sz w:val="32"/>
          <w:szCs w:val="32"/>
        </w:rPr>
        <w:t>Bill Payment</w:t>
      </w:r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  <w:r w:rsidR="00E46BD0" w:rsidRPr="000B27C1">
        <w:rPr>
          <w:rFonts w:ascii="TH SarabunIT๙" w:hAnsi="TH SarabunIT๙" w:cs="TH SarabunIT๙"/>
          <w:spacing w:val="-10"/>
          <w:sz w:val="32"/>
          <w:szCs w:val="32"/>
          <w:cs/>
        </w:rPr>
        <w:t>ร่วมกับ</w:t>
      </w:r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ธนาคารออมสิน ธนาคารกรุงศรีอยุธยา จำกัด (มหาชน) และบริษัท </w:t>
      </w:r>
      <w:proofErr w:type="spellStart"/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>บิ๊ก</w:t>
      </w:r>
      <w:proofErr w:type="spellEnd"/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>ซี ซูเปอร์เซ็น</w:t>
      </w:r>
      <w:proofErr w:type="spellStart"/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>เตอร์</w:t>
      </w:r>
      <w:proofErr w:type="spellEnd"/>
      <w:r w:rsidR="00DA6A63" w:rsidRPr="000B27C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จำกัด (มหาชน) 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>ณ ห้องโถง ชั้น 1 อาคาร 1 กรมศุลกากร  เมื่อวันที่ 27 สิงหาคม 2562</w:t>
      </w:r>
      <w:r w:rsidR="00DA6A63" w:rsidRPr="00E46BD0">
        <w:rPr>
          <w:rFonts w:ascii="TH SarabunIT๙" w:hAnsi="TH SarabunIT๙" w:cs="TH SarabunIT๙"/>
          <w:sz w:val="32"/>
          <w:szCs w:val="32"/>
        </w:rPr>
        <w:t xml:space="preserve"> 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>เพื่อเป็นการ</w:t>
      </w:r>
      <w:r w:rsidR="00DA6A63" w:rsidRPr="008C5D67">
        <w:rPr>
          <w:rFonts w:ascii="TH SarabunIT๙" w:hAnsi="TH SarabunIT๙" w:cs="TH SarabunIT๙"/>
          <w:sz w:val="32"/>
          <w:szCs w:val="32"/>
          <w:cs/>
        </w:rPr>
        <w:t>อำนวยความสะดวก</w:t>
      </w:r>
      <w:r w:rsidRPr="008C5D67">
        <w:rPr>
          <w:rFonts w:ascii="TH SarabunIT๙" w:hAnsi="TH SarabunIT๙" w:cs="TH SarabunIT๙"/>
          <w:sz w:val="32"/>
          <w:szCs w:val="32"/>
          <w:cs/>
        </w:rPr>
        <w:t>เพิ่มความสะดวก ลดต้นทุน ลดเวลา และค่าใช้จ่าย ด้วยบริการทุกที่ ทุกเวลา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 xml:space="preserve">ให้กับผู้ประกอบการมากยิ่งขึ้น </w:t>
      </w:r>
      <w:r w:rsidR="000B27C1">
        <w:rPr>
          <w:rFonts w:ascii="TH SarabunIT๙" w:hAnsi="TH SarabunIT๙" w:cs="TH SarabunIT๙"/>
          <w:sz w:val="32"/>
          <w:szCs w:val="32"/>
          <w:cs/>
        </w:rPr>
        <w:br/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>กรมศุลกากรจึงพัฒนาระบบการรับชำระเงินทางอิเล็กทรอนิกส์ โดยผ่านระบบ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A63" w:rsidRPr="00E46BD0">
        <w:rPr>
          <w:rFonts w:ascii="TH SarabunIT๙" w:hAnsi="TH SarabunIT๙" w:cs="TH SarabunIT๙"/>
          <w:sz w:val="32"/>
          <w:szCs w:val="32"/>
        </w:rPr>
        <w:t>Bill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A63" w:rsidRPr="00E46BD0">
        <w:rPr>
          <w:rFonts w:ascii="TH SarabunIT๙" w:hAnsi="TH SarabunIT๙" w:cs="TH SarabunIT๙"/>
          <w:sz w:val="32"/>
          <w:szCs w:val="32"/>
        </w:rPr>
        <w:t xml:space="preserve">Payment </w:t>
      </w:r>
      <w:r w:rsidR="00DA6A63" w:rsidRPr="00E46BD0">
        <w:rPr>
          <w:rFonts w:ascii="TH SarabunIT๙" w:hAnsi="TH SarabunIT๙" w:cs="TH SarabunIT๙"/>
          <w:sz w:val="32"/>
          <w:szCs w:val="32"/>
          <w:cs/>
        </w:rPr>
        <w:t xml:space="preserve">ซึ่งผู้ประกอบการสามารถชำระผ่านช่องทางการให้บริการของธนาคารได้หลายช่องทาง อาทิ </w:t>
      </w:r>
      <w:r w:rsidR="00DA6A63" w:rsidRPr="00E46BD0">
        <w:rPr>
          <w:rFonts w:ascii="TH SarabunIT๙" w:hAnsi="TH SarabunIT๙" w:cs="TH SarabunIT๙"/>
          <w:sz w:val="32"/>
          <w:szCs w:val="32"/>
        </w:rPr>
        <w:t xml:space="preserve">Internet </w:t>
      </w:r>
      <w:r w:rsidR="00DA6A63" w:rsidRPr="00E46BD0">
        <w:rPr>
          <w:rFonts w:ascii="TH SarabunIT๙" w:hAnsi="TH SarabunIT๙" w:cs="TH SarabunIT๙"/>
          <w:spacing w:val="-2"/>
          <w:sz w:val="32"/>
          <w:szCs w:val="32"/>
        </w:rPr>
        <w:t>Banking</w:t>
      </w:r>
      <w:r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DA6A63" w:rsidRPr="00E46BD0">
        <w:rPr>
          <w:rFonts w:ascii="TH SarabunIT๙" w:hAnsi="TH SarabunIT๙" w:cs="TH SarabunIT๙"/>
          <w:spacing w:val="-2"/>
          <w:sz w:val="32"/>
          <w:szCs w:val="32"/>
        </w:rPr>
        <w:t xml:space="preserve"> Mobile Banking</w:t>
      </w:r>
      <w:r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DA6A63" w:rsidRPr="00E46BD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46BD0">
        <w:rPr>
          <w:rFonts w:ascii="TH SarabunIT๙" w:hAnsi="TH SarabunIT๙" w:cs="TH SarabunIT๙"/>
          <w:spacing w:val="-2"/>
          <w:sz w:val="32"/>
          <w:szCs w:val="32"/>
        </w:rPr>
        <w:t>ATM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,</w:t>
      </w:r>
      <w:r w:rsidRPr="00E46B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bookmarkStart w:id="0" w:name="_GoBack"/>
      <w:bookmarkEnd w:id="0"/>
      <w:r w:rsidR="0065324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การชำระผ่าน</w:t>
      </w:r>
      <w:r w:rsidR="00DA6A63" w:rsidRPr="00E46BD0">
        <w:rPr>
          <w:rFonts w:ascii="TH SarabunIT๙" w:hAnsi="TH SarabunIT๙" w:cs="TH SarabunIT๙"/>
          <w:spacing w:val="-2"/>
          <w:sz w:val="32"/>
          <w:szCs w:val="32"/>
          <w:cs/>
        </w:rPr>
        <w:t>เคาน์เตอร์ของธนาคาร รวมทั้งการชำระผ่านตัวแทนรับชำระ (</w:t>
      </w:r>
      <w:r w:rsidR="00DA6A63" w:rsidRPr="00E46BD0">
        <w:rPr>
          <w:rFonts w:ascii="TH SarabunIT๙" w:hAnsi="TH SarabunIT๙" w:cs="TH SarabunIT๙"/>
          <w:spacing w:val="-2"/>
          <w:sz w:val="32"/>
          <w:szCs w:val="32"/>
        </w:rPr>
        <w:t>Non-bank)</w:t>
      </w:r>
      <w:r w:rsidR="00DA6A63" w:rsidRPr="00E46B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04833D" w14:textId="6F5BA074" w:rsidR="000B27C1" w:rsidRPr="000B27C1" w:rsidRDefault="00E46BD0" w:rsidP="000B27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6BD0">
        <w:rPr>
          <w:b/>
          <w:bCs/>
          <w:cs/>
        </w:rPr>
        <w:t xml:space="preserve">     </w:t>
      </w:r>
      <w:r w:rsidR="00653243">
        <w:rPr>
          <w:rFonts w:hint="cs"/>
          <w:b/>
          <w:bCs/>
          <w:cs/>
        </w:rPr>
        <w:t xml:space="preserve">           </w:t>
      </w:r>
      <w:r w:rsidRPr="00E46BD0">
        <w:rPr>
          <w:b/>
          <w:bCs/>
          <w:cs/>
        </w:rPr>
        <w:t xml:space="preserve"> </w:t>
      </w:r>
      <w:r w:rsidR="00DA6A63" w:rsidRPr="00653243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proofErr w:type="spellStart"/>
      <w:r w:rsidR="00DA6A63" w:rsidRPr="00653243">
        <w:rPr>
          <w:rFonts w:ascii="TH SarabunIT๙" w:hAnsi="TH SarabunIT๙" w:cs="TH SarabunIT๙"/>
          <w:b/>
          <w:bCs/>
          <w:sz w:val="32"/>
          <w:szCs w:val="32"/>
          <w:cs/>
        </w:rPr>
        <w:t>ฤษฎา</w:t>
      </w:r>
      <w:proofErr w:type="spellEnd"/>
      <w:r w:rsidR="00DA6A63" w:rsidRPr="006532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จีนะ</w:t>
      </w:r>
      <w:proofErr w:type="spellStart"/>
      <w:r w:rsidR="00DA6A63" w:rsidRPr="00653243">
        <w:rPr>
          <w:rFonts w:ascii="TH SarabunIT๙" w:hAnsi="TH SarabunIT๙" w:cs="TH SarabunIT๙"/>
          <w:b/>
          <w:bCs/>
          <w:sz w:val="32"/>
          <w:szCs w:val="32"/>
          <w:cs/>
        </w:rPr>
        <w:t>วิจารณะ</w:t>
      </w:r>
      <w:proofErr w:type="spellEnd"/>
      <w:r w:rsidR="00DA6A63" w:rsidRPr="006532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อธิบดีกรมศุลกากร </w:t>
      </w:r>
      <w:r w:rsidR="00DA6A63" w:rsidRPr="00653243">
        <w:rPr>
          <w:rFonts w:ascii="TH SarabunIT๙" w:hAnsi="TH SarabunIT๙" w:cs="TH SarabunIT๙"/>
          <w:sz w:val="32"/>
          <w:szCs w:val="32"/>
          <w:cs/>
        </w:rPr>
        <w:t xml:space="preserve">กล่าวว่า </w:t>
      </w:r>
      <w:r w:rsidR="00B11A8C" w:rsidRPr="00653243">
        <w:rPr>
          <w:rFonts w:ascii="TH SarabunIT๙" w:hAnsi="TH SarabunIT๙" w:cs="TH SarabunIT๙"/>
          <w:sz w:val="32"/>
          <w:szCs w:val="32"/>
          <w:cs/>
        </w:rPr>
        <w:t xml:space="preserve">ด้วยรัฐบาลมีนโยบายในการขับเคลื่อนให้ประเทศไทยเข้าสู่สังคมไร้เงินสด  </w:t>
      </w:r>
      <w:r w:rsidR="00B11A8C" w:rsidRPr="00653243">
        <w:rPr>
          <w:rFonts w:ascii="TH SarabunIT๙" w:hAnsi="TH SarabunIT๙" w:cs="TH SarabunIT๙"/>
          <w:sz w:val="32"/>
          <w:szCs w:val="32"/>
        </w:rPr>
        <w:t>(</w:t>
      </w:r>
      <w:r w:rsidR="00653243" w:rsidRPr="00653243">
        <w:rPr>
          <w:rFonts w:ascii="TH SarabunIT๙" w:hAnsi="TH SarabunIT๙" w:cs="TH SarabunIT๙"/>
          <w:sz w:val="32"/>
          <w:szCs w:val="32"/>
        </w:rPr>
        <w:t>Cashless Society</w:t>
      </w:r>
      <w:r w:rsidR="00B11A8C" w:rsidRPr="00653243">
        <w:rPr>
          <w:rFonts w:ascii="TH SarabunIT๙" w:hAnsi="TH SarabunIT๙" w:cs="TH SarabunIT๙"/>
          <w:sz w:val="32"/>
          <w:szCs w:val="32"/>
        </w:rPr>
        <w:t xml:space="preserve">) </w:t>
      </w:r>
      <w:r w:rsidR="00B11A8C" w:rsidRPr="00653243">
        <w:rPr>
          <w:rFonts w:ascii="TH SarabunIT๙" w:hAnsi="TH SarabunIT๙" w:cs="TH SarabunIT๙"/>
          <w:sz w:val="32"/>
          <w:szCs w:val="32"/>
          <w:cs/>
        </w:rPr>
        <w:t>ทั้งในด้านการเบิกจ่าย และการรับชำระเงิน อย่างเต็มประสิทธิภาพ และ</w:t>
      </w:r>
      <w:r w:rsidR="00B11A8C" w:rsidRPr="0065324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ับปรุงแก้ไขระบบกฎหมายเกี่ยวกับการเงินการคลังภาครัฐเพื่อให้รองรับการรับชำระเงินอิเล็กทรอนิกส์ หรือ  </w:t>
      </w:r>
      <w:r w:rsidR="00B11A8C" w:rsidRPr="00653243">
        <w:rPr>
          <w:rFonts w:ascii="TH SarabunIT๙" w:hAnsi="TH SarabunIT๙" w:cs="TH SarabunIT๙"/>
          <w:spacing w:val="-6"/>
          <w:sz w:val="32"/>
          <w:szCs w:val="32"/>
        </w:rPr>
        <w:t>e-payment</w:t>
      </w:r>
      <w:r w:rsidR="00B11A8C" w:rsidRPr="00653243">
        <w:rPr>
          <w:rFonts w:ascii="TH SarabunIT๙" w:hAnsi="TH SarabunIT๙" w:cs="TH SarabunIT๙"/>
          <w:sz w:val="32"/>
          <w:szCs w:val="32"/>
        </w:rPr>
        <w:t xml:space="preserve">  </w:t>
      </w:r>
      <w:r w:rsidR="00B11A8C" w:rsidRPr="00653243">
        <w:rPr>
          <w:rFonts w:ascii="TH SarabunIT๙" w:hAnsi="TH SarabunIT๙" w:cs="TH SarabunIT๙"/>
          <w:sz w:val="32"/>
          <w:szCs w:val="32"/>
          <w:cs/>
        </w:rPr>
        <w:t>ตาม ข้อ 78 ของระเบียบกระทรวงการคลัง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 2562 โดยประกาศลงในหนังสือราชกิจจา</w:t>
      </w:r>
      <w:proofErr w:type="spellStart"/>
      <w:r w:rsidR="00B11A8C" w:rsidRPr="0065324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B11A8C" w:rsidRPr="0065324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13 พฤษภาคม 2562 </w:t>
      </w:r>
    </w:p>
    <w:p w14:paraId="604D8DB5" w14:textId="519D4D43" w:rsidR="000B27C1" w:rsidRDefault="00E46BD0" w:rsidP="000B27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กรมศุลกากรได้มีประกาศกรมศุลกากร ที่ 9/2562 ลงวันที่ 10 มกราคม 2562 เปิดใช้ระบบการรับชำระเงินอิเล็กทรอนิกส์ผ่านธนาคารหรือตัวแทนรับชำระ หรือ “ระบบ 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</w:rPr>
        <w:t>Bill Payment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”</w:t>
      </w:r>
      <w:r w:rsidR="006532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มีธนาคารเข้าร่วมโครงการในระยะแรก 4 ธนาคาร ได้แก่  ธนาคารกรุงไทย </w:t>
      </w:r>
      <w:r w:rsidR="00EB500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ธนาคารกสิกรไทย ธนาคารกรุงเทพ 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ธนาคารไทยพาณิชย์</w:t>
      </w:r>
      <w:r w:rsidR="00EB500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และมีตัวแทนรับชำระที่เข้าร่วมโครงการ คือ บริษัท เคาน์เตอร์เซอร์วิส จำกัด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532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653243" w:rsidRPr="00B471F4">
        <w:rPr>
          <w:rFonts w:ascii="TH SarabunPSK" w:hAnsi="TH SarabunPSK" w:cs="TH SarabunPSK"/>
          <w:color w:val="000000" w:themeColor="text1"/>
          <w:sz w:val="32"/>
          <w:szCs w:val="32"/>
        </w:rPr>
        <w:t>7-eleven</w:t>
      </w:r>
      <w:r w:rsidR="006532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DA6A63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532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="00EB5003" w:rsidRPr="00E46B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ในวันนี้ กรมศุลกากรมีความยินดีเป็นอย่างยิ่งที่โครงการของเราได้รับความสนใจจาก</w:t>
      </w:r>
      <w:r w:rsidR="00EB5003" w:rsidRPr="00E46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ธนาคารออมสิน ธนาคารกรุงศรีอยุธยา จำกัด (มหาชน) และบริษัท </w:t>
      </w:r>
      <w:proofErr w:type="spellStart"/>
      <w:r w:rsidR="00EB5003" w:rsidRPr="00E46BD0">
        <w:rPr>
          <w:rFonts w:ascii="TH SarabunIT๙" w:hAnsi="TH SarabunIT๙" w:cs="TH SarabunIT๙"/>
          <w:b/>
          <w:bCs/>
          <w:sz w:val="32"/>
          <w:szCs w:val="32"/>
          <w:cs/>
        </w:rPr>
        <w:t>บิ๊ก</w:t>
      </w:r>
      <w:proofErr w:type="spellEnd"/>
      <w:r w:rsidR="00EB5003" w:rsidRPr="00E46BD0">
        <w:rPr>
          <w:rFonts w:ascii="TH SarabunIT๙" w:hAnsi="TH SarabunIT๙" w:cs="TH SarabunIT๙"/>
          <w:b/>
          <w:bCs/>
          <w:sz w:val="32"/>
          <w:szCs w:val="32"/>
          <w:cs/>
        </w:rPr>
        <w:t>ซี ซูเปอร์เซ็น</w:t>
      </w:r>
      <w:proofErr w:type="spellStart"/>
      <w:r w:rsidR="00EB5003" w:rsidRPr="00E46BD0">
        <w:rPr>
          <w:rFonts w:ascii="TH SarabunIT๙" w:hAnsi="TH SarabunIT๙" w:cs="TH SarabunIT๙"/>
          <w:b/>
          <w:bCs/>
          <w:sz w:val="32"/>
          <w:szCs w:val="32"/>
          <w:cs/>
        </w:rPr>
        <w:t>เตอร์</w:t>
      </w:r>
      <w:proofErr w:type="spellEnd"/>
      <w:r w:rsidR="00EB5003" w:rsidRPr="00E46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จำกัด (มหาชน) </w:t>
      </w:r>
      <w:r w:rsidR="00EB5003" w:rsidRPr="00E46B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ที่จะร่วมสร้างสังคมไร้เงินสด</w:t>
      </w:r>
      <w:r w:rsidR="00B30BBA" w:rsidRPr="00E46B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และมอบความสะดวกสบายให้</w:t>
      </w:r>
      <w:r w:rsidR="00EB5003" w:rsidRPr="00E46B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B11A8C" w:rsidRPr="00E46B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ผู้ประกอบการ สามารถชำระเงินค่าภาษีอากรผ่านช่องทางต่างๆ ของธนาคารและตัวแทนรับชำระที่เข้าร่วมโครงการกับกรมศุลกากรได้ทุกที่ ทุกเวลา ทั่วไทย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โดยผู้ชำระอากรสามารถใช้ใบขนสินค้า ที่มี 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Barcode </w:t>
      </w:r>
      <w:r w:rsidR="00B11A8C" w:rsidRPr="00E46B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หรือเลขที่อ้างอิง ไปชำระผ่านช่องทางต่างๆ ของธนาคาร ได้แก่ </w:t>
      </w:r>
      <w:r w:rsidR="00653243" w:rsidRPr="00E46BD0">
        <w:rPr>
          <w:rFonts w:ascii="TH SarabunIT๙" w:hAnsi="TH SarabunIT๙" w:cs="TH SarabunIT๙"/>
          <w:sz w:val="32"/>
          <w:szCs w:val="32"/>
        </w:rPr>
        <w:t xml:space="preserve">Internet 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</w:rPr>
        <w:t>Banking</w:t>
      </w:r>
      <w:r w:rsidR="00653243"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</w:rPr>
        <w:t xml:space="preserve"> Mobile Banking</w:t>
      </w:r>
      <w:r w:rsidR="00653243">
        <w:rPr>
          <w:rFonts w:ascii="TH SarabunIT๙" w:hAnsi="TH SarabunIT๙" w:cs="TH SarabunIT๙"/>
          <w:spacing w:val="-2"/>
          <w:sz w:val="32"/>
          <w:szCs w:val="32"/>
        </w:rPr>
        <w:t>,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</w:rPr>
        <w:t xml:space="preserve"> ATM</w:t>
      </w:r>
      <w:r w:rsidR="00653243">
        <w:rPr>
          <w:rFonts w:ascii="TH SarabunIT๙" w:hAnsi="TH SarabunIT๙" w:cs="TH SarabunIT๙" w:hint="cs"/>
          <w:spacing w:val="-2"/>
          <w:sz w:val="32"/>
          <w:szCs w:val="32"/>
          <w:cs/>
        </w:rPr>
        <w:t>,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53243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65324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การชำระผ่าน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  <w:cs/>
        </w:rPr>
        <w:t>เคาน์เตอร์ของธนาคาร รวมทั้งการชำระผ่านตัวแทนรับชำระ (</w:t>
      </w:r>
      <w:r w:rsidR="00653243" w:rsidRPr="00E46BD0">
        <w:rPr>
          <w:rFonts w:ascii="TH SarabunIT๙" w:hAnsi="TH SarabunIT๙" w:cs="TH SarabunIT๙"/>
          <w:spacing w:val="-2"/>
          <w:sz w:val="32"/>
          <w:szCs w:val="32"/>
        </w:rPr>
        <w:t>Non-bank)</w:t>
      </w:r>
      <w:r w:rsidR="00653243" w:rsidRPr="00E46B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AD9C86" w14:textId="00B2FE57" w:rsidR="00B11A8C" w:rsidRPr="008E2D14" w:rsidRDefault="00A4288D" w:rsidP="008E2D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B27C1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24F5BB" wp14:editId="2919C03A">
                <wp:simplePos x="0" y="0"/>
                <wp:positionH relativeFrom="column">
                  <wp:posOffset>4809600</wp:posOffset>
                </wp:positionH>
                <wp:positionV relativeFrom="paragraph">
                  <wp:posOffset>982115</wp:posOffset>
                </wp:positionV>
                <wp:extent cx="1413862" cy="399746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862" cy="39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9461" w14:textId="6D3EF21E" w:rsidR="00A4288D" w:rsidRPr="000B27C1" w:rsidRDefault="00A4288D" w:rsidP="00A4288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B2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3341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0B2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24F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pt;margin-top:77.35pt;width:111.3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" stroked="f">
                <v:textbox>
                  <w:txbxContent>
                    <w:p w14:paraId="36BE9461" w14:textId="6D3EF21E" w:rsidR="00A4288D" w:rsidRPr="000B27C1" w:rsidRDefault="00A4288D" w:rsidP="00A4288D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B2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/ </w:t>
                      </w:r>
                      <w:r w:rsidR="003341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0B27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  <w:r w:rsidR="000B27C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นอกจากนี้ ผู้ประกอบการยังสามารถพิมพ์ใบเสร็จรับเงินได้ด้วยตนเอง ผ่านระบบ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e-Tracking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ซึ่งจะช่วยลดค่าใช้จ่ายในการใช้เช็คธนาคาร และการเดินทางเพื่อมาติดต่อราชการกับกรมศุลกากร ได้ถึง 334.37 บาท ต่อ 1 ใบขนสินค้า หรือปีละ 286 ล้านบาท และจากสถิติการใช้ระบบ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Bill Payment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ในรอบ 6 เดือนที่ผ่านมา มีผู้ประกอบการพิมพ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์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ใบเสร็จรับเงินด้วยตนเอง เป็นจำนวน 1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,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373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,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988 ฉบับ คิดเป็นร้อยละ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99.91 </w:t>
      </w:r>
      <w:r w:rsidR="00B11A8C" w:rsidRPr="006045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ของจำนวนใบเสร็จรับเงินที่รับชำระด้วยระบบอิเล็กทรอนิกส์ทั้งหมด</w:t>
      </w:r>
    </w:p>
    <w:p w14:paraId="243A3B3D" w14:textId="7EBC1556" w:rsidR="000B27C1" w:rsidRPr="00A4288D" w:rsidRDefault="00A4288D" w:rsidP="000B27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lastRenderedPageBreak/>
        <w:t xml:space="preserve">                                                                   </w:t>
      </w:r>
      <w:r w:rsidRPr="00A4288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-2-</w:t>
      </w:r>
    </w:p>
    <w:p w14:paraId="133047E9" w14:textId="61C85883" w:rsidR="00E46BD0" w:rsidRPr="00A4288D" w:rsidRDefault="00E46BD0" w:rsidP="000B27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4288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="00B30BBA" w:rsidRPr="00A4288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ด้าน</w:t>
      </w:r>
      <w:r w:rsidR="00B30BBA" w:rsidRPr="00A4288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ธนาคารออมสิน</w:t>
      </w:r>
      <w:r w:rsidRPr="00A4288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โดยนายอนุรักษ์ เสงี่ยมจิตร ผู้ช่วยผู้อำนวยการธนาคารออมสิน สายงานบริหารธุรกิจลูกค้าบุคคล กลุ่มลูกค้าบุคคล ธนาคารออมสิน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กล่าวว่า ธนาคารออมสินมีความยินดีที่เป็นส่วนหนึ่งในการให้บริการรับชำระภาษีอากรทางอิเล็กทรอนิกส์ (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>Bill Payment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>) ที่จะสนับสนุนกับนโยบายรัฐบาลที่ให้ทุกภาคส่วนก้าวสู่สังคมไร้เงินสด (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>Cashless Society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>) ซึ่งสอดรับกับธนาคารออมสินมีนโยบายมุ่งสู่การเป็น “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 xml:space="preserve">GSB NEW Century 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proofErr w:type="spellStart"/>
      <w:r w:rsidRPr="00A4288D">
        <w:rPr>
          <w:rFonts w:ascii="TH SarabunIT๙" w:hAnsi="TH SarabunIT๙" w:cs="TH SarabunIT๙"/>
          <w:spacing w:val="-6"/>
          <w:sz w:val="32"/>
          <w:szCs w:val="32"/>
        </w:rPr>
        <w:t>Digi</w:t>
      </w:r>
      <w:proofErr w:type="spellEnd"/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 xml:space="preserve">Thai Banking 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>Digital for All Thais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และยังเป็นการอำนวยความสะดวกแก่ผู้ประกอบการในการชำระภาษีอากร อาทิ ค่าใบขนสินค้า ค่าใบแจ้งหนี้ และค่าใบเก็บสินค้า ซึ่งเป็นการรับชำระแบบ 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 xml:space="preserve">Online Real Time 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>ที่จะช่วยให้สามารถตรวจสอบผลการรับชำระได้ทันที  ทั้งนี้ ผู้ประกอบการสามารถเริ่มชำระภาษีอากรทางอิเล็กทรอนิกส์ ผ่านระบบรับชำระเงินทางอิเล็กทรอนิกส์ (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>Bill Payment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ในช่องทางบริการ 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 xml:space="preserve">Mobile Banking 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proofErr w:type="spellStart"/>
      <w:r w:rsidRPr="00A4288D">
        <w:rPr>
          <w:rFonts w:ascii="TH SarabunIT๙" w:hAnsi="TH SarabunIT๙" w:cs="TH SarabunIT๙"/>
          <w:spacing w:val="-6"/>
          <w:sz w:val="32"/>
          <w:szCs w:val="32"/>
        </w:rPr>
        <w:t>MyMo</w:t>
      </w:r>
      <w:proofErr w:type="spellEnd"/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ของธนาคารได้ภายในไตรมาส 4 ปี 2562 นี้ </w:t>
      </w:r>
    </w:p>
    <w:p w14:paraId="2386A1F8" w14:textId="798DF260" w:rsidR="00B30BBA" w:rsidRDefault="006045B8" w:rsidP="000B27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นอกจากนี้ ทุกธุรกรรมบน </w:t>
      </w:r>
      <w:r w:rsidR="00E46BD0" w:rsidRPr="00E46BD0">
        <w:rPr>
          <w:rFonts w:ascii="TH SarabunIT๙" w:hAnsi="TH SarabunIT๙" w:cs="TH SarabunIT๙"/>
          <w:sz w:val="32"/>
          <w:szCs w:val="32"/>
        </w:rPr>
        <w:t xml:space="preserve">Mobile Banking 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E46BD0" w:rsidRPr="00E46BD0">
        <w:rPr>
          <w:rFonts w:ascii="TH SarabunIT๙" w:hAnsi="TH SarabunIT๙" w:cs="TH SarabunIT๙"/>
          <w:sz w:val="32"/>
          <w:szCs w:val="32"/>
        </w:rPr>
        <w:t>MyMo</w:t>
      </w:r>
      <w:proofErr w:type="spellEnd"/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) ของคุณมีค่ามากขึ้น แลกส่วนลดและสิทธิประโยชน์ต่างๆ กับ </w:t>
      </w:r>
      <w:r w:rsidR="00E46BD0" w:rsidRPr="00E46BD0">
        <w:rPr>
          <w:rFonts w:ascii="TH SarabunIT๙" w:hAnsi="TH SarabunIT๙" w:cs="TH SarabunIT๙"/>
          <w:sz w:val="32"/>
          <w:szCs w:val="32"/>
        </w:rPr>
        <w:t>GSB Money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! เช่น ชำระค่าสินค้าและบริการ ได้รับ </w:t>
      </w:r>
      <w:r w:rsidR="00E46BD0" w:rsidRPr="00E46BD0">
        <w:rPr>
          <w:rFonts w:ascii="TH SarabunIT๙" w:hAnsi="TH SarabunIT๙" w:cs="TH SarabunIT๙"/>
          <w:sz w:val="32"/>
          <w:szCs w:val="32"/>
        </w:rPr>
        <w:t>GSB Money 2 Points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 ทั้งนี้ การได้รับ </w:t>
      </w:r>
      <w:r w:rsidR="00E46BD0" w:rsidRPr="00E46BD0">
        <w:rPr>
          <w:rFonts w:ascii="TH SarabunIT๙" w:hAnsi="TH SarabunIT๙" w:cs="TH SarabunIT๙"/>
          <w:sz w:val="32"/>
          <w:szCs w:val="32"/>
        </w:rPr>
        <w:t xml:space="preserve">Point 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เป็นไปตามเงื่อนไขที่ธนาคารกำหนด สอบถามรายละเอียดเพิ่มเติมได้ที่ </w:t>
      </w:r>
      <w:hyperlink r:id="rId12" w:history="1"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</w:t>
        </w:r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gsb</w:t>
        </w:r>
        <w:proofErr w:type="spellEnd"/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or</w:t>
        </w:r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E46BD0" w:rsidRPr="006045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  <w:r w:rsidR="00E46BD0" w:rsidRPr="006045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proofErr w:type="spellStart"/>
      <w:r w:rsidR="00E46BD0" w:rsidRPr="00E46BD0">
        <w:rPr>
          <w:rFonts w:ascii="TH SarabunIT๙" w:hAnsi="TH SarabunIT๙" w:cs="TH SarabunIT๙"/>
          <w:sz w:val="32"/>
          <w:szCs w:val="32"/>
        </w:rPr>
        <w:t>MyMo</w:t>
      </w:r>
      <w:proofErr w:type="spellEnd"/>
      <w:r w:rsidR="00E46BD0" w:rsidRPr="00E46BD0">
        <w:rPr>
          <w:rFonts w:ascii="TH SarabunIT๙" w:hAnsi="TH SarabunIT๙" w:cs="TH SarabunIT๙"/>
          <w:sz w:val="32"/>
          <w:szCs w:val="32"/>
        </w:rPr>
        <w:t xml:space="preserve"> Call Center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โทร. 1143 สะสมแต้ม สะสมความสุข </w:t>
      </w:r>
      <w:r w:rsidR="00E46BD0" w:rsidRPr="00E46BD0">
        <w:rPr>
          <w:rFonts w:ascii="TH SarabunIT๙" w:hAnsi="TH SarabunIT๙" w:cs="TH SarabunIT๙"/>
          <w:sz w:val="32"/>
          <w:szCs w:val="32"/>
        </w:rPr>
        <w:t>GSB Money</w:t>
      </w:r>
      <w:r w:rsidR="00E46BD0" w:rsidRPr="00E46BD0">
        <w:rPr>
          <w:rFonts w:ascii="TH SarabunIT๙" w:hAnsi="TH SarabunIT๙" w:cs="TH SarabunIT๙"/>
          <w:sz w:val="32"/>
          <w:szCs w:val="32"/>
          <w:cs/>
        </w:rPr>
        <w:t xml:space="preserve"> ยิ่งใช้ยิ่งคุ้ม</w:t>
      </w:r>
    </w:p>
    <w:p w14:paraId="0063C46F" w14:textId="285EDDAF" w:rsidR="00E46BD0" w:rsidRDefault="00E46BD0" w:rsidP="000B27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6B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B27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BD0">
        <w:rPr>
          <w:rFonts w:ascii="TH SarabunIT๙" w:hAnsi="TH SarabunIT๙" w:cs="TH SarabunIT๙"/>
          <w:sz w:val="32"/>
          <w:szCs w:val="32"/>
          <w:cs/>
        </w:rPr>
        <w:t xml:space="preserve">สำหรับ </w:t>
      </w:r>
      <w:r w:rsidRPr="00E46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ธนาคารกรุงศรีอยุธยา จำกัด (มหาชน) </w:t>
      </w:r>
      <w:r w:rsidRPr="00E46BD0">
        <w:rPr>
          <w:rFonts w:ascii="TH SarabunIT๙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  <w:t>นางยิ่งลักษณ์ คง</w:t>
      </w:r>
      <w:proofErr w:type="spellStart"/>
      <w:r w:rsidRPr="00E46BD0">
        <w:rPr>
          <w:rFonts w:ascii="TH SarabunIT๙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  <w:t>คาสัย</w:t>
      </w:r>
      <w:proofErr w:type="spellEnd"/>
      <w:r w:rsidRPr="00E46BD0">
        <w:rPr>
          <w:rFonts w:ascii="TH SarabunIT๙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  <w:t xml:space="preserve"> ผู้ช่วยกรรมการผู้จัดการใหญ่ ประธานคณะเจ้าหน้าที่ด้านธุรกรรมการเงิน ธนาคาร</w:t>
      </w:r>
      <w:r w:rsidRPr="00E46BD0">
        <w:rPr>
          <w:rStyle w:val="il"/>
          <w:rFonts w:ascii="TH SarabunIT๙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  <w:t>กรุงศรี</w:t>
      </w:r>
      <w:r w:rsidRPr="00E46BD0">
        <w:rPr>
          <w:rFonts w:ascii="TH SarabunIT๙" w:hAnsi="TH SarabunIT๙" w:cs="TH SarabunIT๙"/>
          <w:b/>
          <w:bCs/>
          <w:color w:val="222222"/>
          <w:sz w:val="32"/>
          <w:szCs w:val="32"/>
          <w:shd w:val="clear" w:color="auto" w:fill="FFFFFF"/>
          <w:cs/>
        </w:rPr>
        <w:t>อยุธยา จำกัด (มหาชน)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 กล่าวว่า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 </w:t>
      </w:r>
      <w:r w:rsidRPr="00E46BD0">
        <w:rPr>
          <w:rStyle w:val="il"/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กรุงศรี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มีความยินดีที่ได้ร่วมกับกรมศุลกากรในการให้บริการรับชำระค่าภาษีอากรทางอิเล็กทรอนิกส์ (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Bill Payment Online) 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เพื่ออำนวยความสะดวกและเพิ่มความคล่องตัวให้แก่ผู้ประกอบการ โดยสามารถชำระค่าภาษีอากร ค่าธรรมเนียมและรายได้อื่นๆ ตามใบขนส่งสินค้า และใบสั่งเก็บเงิน ผ่านช่องทางต่างๆ เช่น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 Internet Banking, Mobile Banking, 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เคาน์เตอร์ธนาคาร หรือช่องทางอื่นๆ ของธนาคาร ความร่วมมือครั้งนี้แสดงถึงความมุ่งมั่นของ</w:t>
      </w:r>
      <w:r w:rsidRPr="00E46BD0">
        <w:rPr>
          <w:rStyle w:val="il"/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กรุงศรี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ในการพัฒนาระบบชำระเงินทางอิเล</w:t>
      </w:r>
      <w:r w:rsidR="006045B8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็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กทรอนิกส์อย่างต่อเนื่องเพื่อให้สอดคล้องกับนโยบายรัฐบาลที่ให้ทุกภาคส่วนทั้งหน่วยงานราชการ ภาคเอกชน ก้าวสู่สังคมไร้เงินสด (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Cashless Society) 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ตามแผนยุทธศาสตร์การพัฒนาโครงสร้างพื้นฐานระบบการชำระเงินแห่งชาติ (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National e-Payment) </w:t>
      </w:r>
      <w:r w:rsidRPr="00E46BD0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เพื่อร่วมขับเคลื่อนการเติบโตของเศรษฐกิจไทย</w:t>
      </w:r>
    </w:p>
    <w:p w14:paraId="2B4C1E19" w14:textId="7C15CA4B" w:rsidR="008E2D14" w:rsidRPr="00A4288D" w:rsidRDefault="008E2D14" w:rsidP="008E2D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045B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46BD0" w:rsidRPr="00A4288D">
        <w:rPr>
          <w:rFonts w:ascii="TH SarabunIT๙" w:hAnsi="TH SarabunIT๙" w:cs="TH SarabunIT๙"/>
          <w:spacing w:val="-6"/>
          <w:sz w:val="32"/>
          <w:szCs w:val="32"/>
          <w:cs/>
        </w:rPr>
        <w:t>ส่วน</w:t>
      </w:r>
      <w:r w:rsidR="00E46BD0" w:rsidRPr="00A4288D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71677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บิ๊ก</w:t>
      </w:r>
      <w:proofErr w:type="spellEnd"/>
      <w:r w:rsidRPr="0071677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ซี ซูเปอร์เซ็น</w:t>
      </w:r>
      <w:proofErr w:type="spellStart"/>
      <w:r w:rsidRPr="0071677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เตอร์</w:t>
      </w:r>
      <w:proofErr w:type="spellEnd"/>
      <w:r w:rsidRPr="00716776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ห้างคนไทย หัวใจคือ</w:t>
      </w:r>
      <w:r w:rsidRPr="0071677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ลูกค้า</w:t>
      </w:r>
      <w:r w:rsidRPr="00A428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มีความยินดีเป็นอย่างยิ่งที่ได้ร่วมมือกับภาครัฐในโครงการนี้ เพื่อ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อำนวยความสะดวกในการขยายช่องทางรับชำระเงิน สำหรับการจับจ่ายใช้สอยที่คล่องตัวของลูกค้า </w:t>
      </w:r>
      <w:r w:rsidR="00A4288D"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ดร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>.</w:t>
      </w:r>
      <w:proofErr w:type="spellStart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ปิยะวรรณ</w:t>
      </w:r>
      <w:proofErr w:type="spellEnd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</w:t>
      </w:r>
      <w:proofErr w:type="spellStart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ปิ</w:t>
      </w:r>
      <w:proofErr w:type="spellEnd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ยะ</w:t>
      </w:r>
      <w:proofErr w:type="spellStart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พงษ์</w:t>
      </w:r>
      <w:proofErr w:type="spellEnd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รองประธานฝ่ายธุรกิจบริการและพาณิชย์อิเล็กทรอนิกส์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บริษัท </w:t>
      </w:r>
      <w:proofErr w:type="spellStart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บิ๊ก</w:t>
      </w:r>
      <w:proofErr w:type="spellEnd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ซี ซูเปอร์เซ็น</w:t>
      </w:r>
      <w:proofErr w:type="spellStart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เตอร์</w:t>
      </w:r>
      <w:proofErr w:type="spellEnd"/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จำกัด (มหาชน) ห้างค้าปลีกในกลุ่ม บีเจซี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กล่าวว่า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>“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บิ๊กซี จะเริ่มเปิดให้บริการรับชำระค่าภาษีอากรทางอิเล็กทรอนิกส์ </w:t>
      </w:r>
      <w:r w:rsidR="00A4288D"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(E-Payment)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ตั้งแต่วันที่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1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กันยายน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2562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เป็นต้นไป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ผ่านทางบริการ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>BIG C BIG Service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(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บิ๊กซี บิ๊กเซอร์วิส) ได้ทุกเคาน์เตอร์แคชเชียร์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บิ๊กซี กว่า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1,200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สาขา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ที่จะสามารถรองรับความต้องการของลูกค้าได้อย่างครอบคลุมทั่วทั้งประเทศ พร้อมกันนี้ยังมีบริการจ่ายบิลค่าน้ำ ค่าไฟ ค่าบัตรเครดิต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ค่าสินเชื่อ และอื่นๆ อีกกว่า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>200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รายการ บริการฝากเงินเข้าบัญชีธนาคาร บริการส่งพัสดุด่วนทั่วไทย บริการโอนเงินข้ามประเทศ บริการเติมเงินเกม-มือถือ บริการซื้อตั๋วเดินทางเครื่องบินและรถทัวร์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A4288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ตั๋วการแสดงต่างๆ รวมทั้งตั๋วคอนเสิร์ตจากต่างประเทศอีกด้วย มาที่บิ๊กซีที่เดียวตอบโจทย์ทุกการใช้ชีวิต</w:t>
      </w:r>
      <w:r w:rsidRPr="00A4288D">
        <w:rPr>
          <w:rFonts w:ascii="TH SarabunIT๙" w:hAnsi="TH SarabunIT๙" w:cs="TH SarabunIT๙"/>
          <w:spacing w:val="-6"/>
          <w:sz w:val="32"/>
          <w:szCs w:val="32"/>
        </w:rPr>
        <w:t xml:space="preserve">”  </w:t>
      </w:r>
    </w:p>
    <w:p w14:paraId="222B6812" w14:textId="392749F8" w:rsidR="008E2D14" w:rsidRPr="008E2D14" w:rsidRDefault="008E2D14" w:rsidP="008E2D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2D1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8E2D1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พิเศษสุด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เฉพาะสมาชิกบัตรบิ๊กการ์ด รับคะแนนบิ๊กการ์ด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คะแนนต่อใบเสร็จ เมื่อชำระบิลที่บิ๊กซีทุกสาขา สะสมคะแนนครบตามเงื่อนไข สามารถแลกเป็นส่วนลดในการซื้อสินค้า และส่วนลดค่าบริการต่างๆ แลกคะแนนเริ่มต้น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2,000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คะแนน พร้อมค่าธรรมเนียมจ่ายบิลเพียง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บาท ตั้งแต่วันนี้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– 31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ธันวาคม </w:t>
      </w:r>
      <w:r w:rsidRPr="008E2D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2562</w:t>
      </w:r>
    </w:p>
    <w:p w14:paraId="7F0067D4" w14:textId="6396AE45" w:rsidR="00B30BBA" w:rsidRPr="00A4288D" w:rsidRDefault="00716776" w:rsidP="00A4288D">
      <w:pPr>
        <w:jc w:val="thaiDistribute"/>
        <w:rPr>
          <w:rFonts w:ascii="TH SarabunIT๙" w:hAnsi="TH SarabunIT๙" w:cs="TH SarabunIT๙"/>
          <w:i/>
          <w:iCs/>
          <w:color w:val="000000" w:themeColor="text1"/>
          <w:sz w:val="24"/>
          <w:szCs w:val="24"/>
          <w:cs/>
        </w:rPr>
      </w:pPr>
      <w:r w:rsidRPr="00A4288D">
        <w:rPr>
          <w:rFonts w:ascii="TH SarabunIT๙" w:hAnsi="TH SarabunIT๙" w:cs="TH SarabunIT๙"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D4A6199" wp14:editId="176A0880">
                <wp:simplePos x="0" y="0"/>
                <wp:positionH relativeFrom="column">
                  <wp:posOffset>1251585</wp:posOffset>
                </wp:positionH>
                <wp:positionV relativeFrom="paragraph">
                  <wp:posOffset>180340</wp:posOffset>
                </wp:positionV>
                <wp:extent cx="2360930" cy="4000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A2C2" w14:textId="52B1775D" w:rsidR="00A4288D" w:rsidRPr="00D273B1" w:rsidRDefault="00A4288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6776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D273B1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73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ช่องทางการสื่อสารของกรมศุลกากร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A6199" id="_x0000_s1027" type="#_x0000_t202" style="position:absolute;left:0;text-align:left;margin-left:98.55pt;margin-top:14.2pt;width:185.9pt;height:31.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" stroked="f">
                <v:textbox>
                  <w:txbxContent>
                    <w:p w14:paraId="5505A2C2" w14:textId="52B1775D" w:rsidR="00A4288D" w:rsidRPr="00D273B1" w:rsidRDefault="00A4288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6776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D273B1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273B1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cs/>
                        </w:rPr>
                        <w:t>ช่องทางการสื่อสารของกรมศุลกากร</w:t>
                      </w:r>
                    </w:p>
                  </w:txbxContent>
                </v:textbox>
              </v:shape>
            </w:pict>
          </mc:Fallback>
        </mc:AlternateContent>
      </w:r>
      <w:r w:rsidR="00D273B1" w:rsidRPr="00150FDF"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D12581B" wp14:editId="0F9BFDB4">
            <wp:simplePos x="0" y="0"/>
            <wp:positionH relativeFrom="margin">
              <wp:posOffset>3510475</wp:posOffset>
            </wp:positionH>
            <wp:positionV relativeFrom="paragraph">
              <wp:posOffset>238730</wp:posOffset>
            </wp:positionV>
            <wp:extent cx="1600200" cy="388921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B8" w:rsidRPr="00A4288D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302F6F8" wp14:editId="1908666A">
            <wp:simplePos x="0" y="0"/>
            <wp:positionH relativeFrom="margin">
              <wp:posOffset>1303110</wp:posOffset>
            </wp:positionH>
            <wp:positionV relativeFrom="paragraph">
              <wp:posOffset>1251970</wp:posOffset>
            </wp:positionV>
            <wp:extent cx="3332526" cy="633600"/>
            <wp:effectExtent l="0" t="0" r="127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847" cy="6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BD0" w:rsidRPr="00A4288D">
        <w:rPr>
          <w:rFonts w:ascii="TH SarabunIT๙" w:hAnsi="TH SarabunIT๙" w:cs="TH SarabunIT๙"/>
          <w:i/>
          <w:i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F5D084" wp14:editId="77665C38">
            <wp:simplePos x="0" y="0"/>
            <wp:positionH relativeFrom="margin">
              <wp:posOffset>901011</wp:posOffset>
            </wp:positionH>
            <wp:positionV relativeFrom="paragraph">
              <wp:posOffset>4771452</wp:posOffset>
            </wp:positionV>
            <wp:extent cx="4148447" cy="1008259"/>
            <wp:effectExtent l="0" t="0" r="5080" b="190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47" cy="10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88D">
        <w:rPr>
          <w:rFonts w:ascii="TH SarabunIT๙" w:hAnsi="TH SarabunIT๙" w:cs="TH SarabunIT๙"/>
          <w:i/>
          <w:iCs/>
          <w:color w:val="000000" w:themeColor="text1"/>
          <w:sz w:val="24"/>
          <w:szCs w:val="24"/>
        </w:rPr>
        <w:t xml:space="preserve">                                       </w:t>
      </w:r>
      <w:r w:rsidR="00D273B1">
        <w:rPr>
          <w:rFonts w:ascii="TH SarabunIT๙" w:hAnsi="TH SarabunIT๙" w:cs="TH SarabunIT๙" w:hint="cs"/>
          <w:i/>
          <w:iCs/>
          <w:color w:val="000000" w:themeColor="text1"/>
          <w:sz w:val="24"/>
          <w:szCs w:val="24"/>
          <w:cs/>
        </w:rPr>
        <w:t>.........................................................................................................................</w:t>
      </w:r>
    </w:p>
    <w:sectPr w:rsidR="00B30BBA" w:rsidRPr="00A4288D" w:rsidSect="00A4288D">
      <w:headerReference w:type="default" r:id="rId15"/>
      <w:footerReference w:type="default" r:id="rId16"/>
      <w:pgSz w:w="11906" w:h="16838"/>
      <w:pgMar w:top="144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7180" w14:textId="77777777" w:rsidR="00534D62" w:rsidRDefault="00534D62" w:rsidP="005A0E5C">
      <w:pPr>
        <w:spacing w:after="0" w:line="240" w:lineRule="auto"/>
      </w:pPr>
      <w:r>
        <w:separator/>
      </w:r>
    </w:p>
  </w:endnote>
  <w:endnote w:type="continuationSeparator" w:id="0">
    <w:p w14:paraId="0632772A" w14:textId="77777777" w:rsidR="00534D62" w:rsidRDefault="00534D62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7C50" w14:textId="77777777" w:rsidR="005A0E5C" w:rsidRDefault="005A0E5C">
    <w:pPr>
      <w:pStyle w:val="Footer"/>
    </w:pPr>
    <w:r w:rsidRPr="00651528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2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A9515" w14:textId="77777777" w:rsidR="00534D62" w:rsidRDefault="00534D62" w:rsidP="005A0E5C">
      <w:pPr>
        <w:spacing w:after="0" w:line="240" w:lineRule="auto"/>
      </w:pPr>
      <w:r>
        <w:separator/>
      </w:r>
    </w:p>
  </w:footnote>
  <w:footnote w:type="continuationSeparator" w:id="0">
    <w:p w14:paraId="773BCDC3" w14:textId="77777777" w:rsidR="00534D62" w:rsidRDefault="00534D62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7508" w14:textId="77777777" w:rsidR="005A0E5C" w:rsidRDefault="005A0E5C">
    <w:pPr>
      <w:pStyle w:val="Header"/>
    </w:pPr>
    <w:r w:rsidRPr="00C53A67">
      <w:rPr>
        <w:rFonts w:ascii="TH SarabunIT๙" w:hAnsi="TH SarabunIT๙" w:cs="TH SarabunIT๙"/>
        <w:noProof/>
        <w:color w:val="00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22" name="Picture 22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5C"/>
    <w:rsid w:val="000966A5"/>
    <w:rsid w:val="000B27C1"/>
    <w:rsid w:val="000E5D1F"/>
    <w:rsid w:val="001404B0"/>
    <w:rsid w:val="00150FDF"/>
    <w:rsid w:val="00161C71"/>
    <w:rsid w:val="00193E3A"/>
    <w:rsid w:val="001C09F8"/>
    <w:rsid w:val="001D7F3D"/>
    <w:rsid w:val="002003DF"/>
    <w:rsid w:val="00283548"/>
    <w:rsid w:val="00295B88"/>
    <w:rsid w:val="002B2E1F"/>
    <w:rsid w:val="002D3355"/>
    <w:rsid w:val="003341E5"/>
    <w:rsid w:val="00354D1B"/>
    <w:rsid w:val="00361969"/>
    <w:rsid w:val="003B6B9C"/>
    <w:rsid w:val="003D1B5E"/>
    <w:rsid w:val="003D6456"/>
    <w:rsid w:val="004134A5"/>
    <w:rsid w:val="00445ACD"/>
    <w:rsid w:val="00461E9C"/>
    <w:rsid w:val="004720FE"/>
    <w:rsid w:val="00475529"/>
    <w:rsid w:val="004C3A33"/>
    <w:rsid w:val="00533690"/>
    <w:rsid w:val="00534D62"/>
    <w:rsid w:val="005A0E5C"/>
    <w:rsid w:val="006045B8"/>
    <w:rsid w:val="0060633F"/>
    <w:rsid w:val="00653243"/>
    <w:rsid w:val="00661C78"/>
    <w:rsid w:val="00685CB3"/>
    <w:rsid w:val="0068708D"/>
    <w:rsid w:val="006B4922"/>
    <w:rsid w:val="006D204F"/>
    <w:rsid w:val="006D5B05"/>
    <w:rsid w:val="006F198B"/>
    <w:rsid w:val="00716776"/>
    <w:rsid w:val="007E020E"/>
    <w:rsid w:val="00800EA7"/>
    <w:rsid w:val="00806FCE"/>
    <w:rsid w:val="008C5D67"/>
    <w:rsid w:val="008E2D14"/>
    <w:rsid w:val="009011C8"/>
    <w:rsid w:val="00910BB1"/>
    <w:rsid w:val="009242BA"/>
    <w:rsid w:val="00954DF1"/>
    <w:rsid w:val="00980CE4"/>
    <w:rsid w:val="00982E84"/>
    <w:rsid w:val="00983D4F"/>
    <w:rsid w:val="00A33254"/>
    <w:rsid w:val="00A4288D"/>
    <w:rsid w:val="00AB047B"/>
    <w:rsid w:val="00AC619E"/>
    <w:rsid w:val="00AE4DB0"/>
    <w:rsid w:val="00B0052B"/>
    <w:rsid w:val="00B01544"/>
    <w:rsid w:val="00B11A8C"/>
    <w:rsid w:val="00B30BBA"/>
    <w:rsid w:val="00B471F4"/>
    <w:rsid w:val="00BA1C94"/>
    <w:rsid w:val="00BA6D3C"/>
    <w:rsid w:val="00BE2C41"/>
    <w:rsid w:val="00BF68C7"/>
    <w:rsid w:val="00C152E4"/>
    <w:rsid w:val="00C21540"/>
    <w:rsid w:val="00C637EB"/>
    <w:rsid w:val="00CC129C"/>
    <w:rsid w:val="00D259C8"/>
    <w:rsid w:val="00D273B1"/>
    <w:rsid w:val="00D43D88"/>
    <w:rsid w:val="00D47C6A"/>
    <w:rsid w:val="00D70385"/>
    <w:rsid w:val="00D90306"/>
    <w:rsid w:val="00DA1911"/>
    <w:rsid w:val="00DA6A63"/>
    <w:rsid w:val="00DE1A15"/>
    <w:rsid w:val="00E25E4E"/>
    <w:rsid w:val="00E27A45"/>
    <w:rsid w:val="00E46BD0"/>
    <w:rsid w:val="00E70BE6"/>
    <w:rsid w:val="00E93E26"/>
    <w:rsid w:val="00EB214D"/>
    <w:rsid w:val="00EB5003"/>
    <w:rsid w:val="00EF0B19"/>
    <w:rsid w:val="00F26B87"/>
    <w:rsid w:val="00F26FFC"/>
    <w:rsid w:val="00F36E63"/>
    <w:rsid w:val="00F66EA8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1">
    <w:name w:val="heading 1"/>
    <w:basedOn w:val="Normal"/>
    <w:link w:val="Heading1Char"/>
    <w:uiPriority w:val="9"/>
    <w:qFormat/>
    <w:rsid w:val="0065324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il">
    <w:name w:val="il"/>
    <w:basedOn w:val="DefaultParagraphFont"/>
    <w:rsid w:val="00E46BD0"/>
  </w:style>
  <w:style w:type="character" w:customStyle="1" w:styleId="Heading1Char">
    <w:name w:val="Heading 1 Char"/>
    <w:basedOn w:val="DefaultParagraphFont"/>
    <w:link w:val="Heading1"/>
    <w:uiPriority w:val="9"/>
    <w:rsid w:val="00653243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5C"/>
  </w:style>
  <w:style w:type="paragraph" w:styleId="Heading1">
    <w:name w:val="heading 1"/>
    <w:basedOn w:val="Normal"/>
    <w:link w:val="Heading1Char"/>
    <w:uiPriority w:val="9"/>
    <w:qFormat/>
    <w:rsid w:val="0065324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il">
    <w:name w:val="il"/>
    <w:basedOn w:val="DefaultParagraphFont"/>
    <w:rsid w:val="00E46BD0"/>
  </w:style>
  <w:style w:type="character" w:customStyle="1" w:styleId="Heading1Char">
    <w:name w:val="Heading 1 Char"/>
    <w:basedOn w:val="DefaultParagraphFont"/>
    <w:link w:val="Heading1"/>
    <w:uiPriority w:val="9"/>
    <w:rsid w:val="00653243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sb.or.t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3</cp:revision>
  <cp:lastPrinted>2019-08-27T03:15:00Z</cp:lastPrinted>
  <dcterms:created xsi:type="dcterms:W3CDTF">2019-08-26T16:32:00Z</dcterms:created>
  <dcterms:modified xsi:type="dcterms:W3CDTF">2019-08-27T03:15:00Z</dcterms:modified>
</cp:coreProperties>
</file>