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420E" w14:textId="229321DE" w:rsidR="008F555A" w:rsidRDefault="008F555A" w:rsidP="008F555A">
      <w:pPr>
        <w:spacing w:after="120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/2562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BA666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A6C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5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22</w:t>
      </w:r>
      <w:r w:rsidR="008A6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6C6A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BA6666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C14703E" w14:textId="097A9F05" w:rsidR="00B16EF8" w:rsidRDefault="008F555A" w:rsidP="007C4354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</w:t>
      </w:r>
      <w:r w:rsidR="001D14F1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สคร</w:t>
      </w:r>
      <w:r w:rsidR="001D14F1" w:rsidRPr="00BD0F41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E87E3D"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 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จัดเก็บเงินนำส่งรายได้แผ่นดิน</w:t>
      </w:r>
    </w:p>
    <w:p w14:paraId="6722F2A2" w14:textId="77777777" w:rsidR="00D82D7D" w:rsidRPr="00BD0F41" w:rsidRDefault="00422568" w:rsidP="007C4354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จากรัฐวิสาหกิจ </w:t>
      </w:r>
      <w:r w:rsidR="000D3F9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10</w:t>
      </w: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เดือนปีงบประมาณ </w:t>
      </w:r>
      <w:r w:rsidR="00B16EF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2 </w:t>
      </w:r>
      <w:r w:rsidR="00B16EF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สูง</w:t>
      </w: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กว่า</w:t>
      </w:r>
      <w:r w:rsidR="000D3F9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เป้า</w:t>
      </w:r>
      <w:r w:rsidR="00B16EF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หมาย </w:t>
      </w:r>
      <w:r w:rsidR="00D51D8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10</w:t>
      </w:r>
      <w:r w:rsidR="00B16EF8">
        <w:rPr>
          <w:rFonts w:ascii="TH SarabunPSK" w:hAnsi="TH SarabunPSK" w:cs="TH SarabunPSK"/>
          <w:b/>
          <w:bCs/>
          <w:sz w:val="36"/>
          <w:szCs w:val="36"/>
          <w:highlight w:val="white"/>
        </w:rPr>
        <w:t>%</w:t>
      </w:r>
      <w:r w:rsidR="00D51D8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”</w:t>
      </w:r>
    </w:p>
    <w:p w14:paraId="42C31149" w14:textId="0C8F299F" w:rsidR="00422568" w:rsidRPr="00E411E0" w:rsidRDefault="001D14F1" w:rsidP="003F3FA9">
      <w:pPr>
        <w:tabs>
          <w:tab w:val="left" w:pos="426"/>
        </w:tabs>
        <w:spacing w:after="120"/>
        <w:ind w:firstLine="720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</w:pPr>
      <w:r w:rsidRPr="00673725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  <w:cs/>
        </w:rPr>
        <w:t xml:space="preserve">สำนักงานคณะกรรมการนโยบายรัฐวิสาหกิจ </w:t>
      </w:r>
      <w:r w:rsidRPr="00673725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</w:rPr>
        <w:t>(</w:t>
      </w:r>
      <w:r w:rsidRPr="00673725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  <w:cs/>
        </w:rPr>
        <w:t>สคร</w:t>
      </w:r>
      <w:r w:rsidR="001C309C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</w:rPr>
        <w:t>.)</w:t>
      </w:r>
      <w:r w:rsidR="001C309C" w:rsidRPr="00673725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  <w:cs/>
        </w:rPr>
        <w:t xml:space="preserve"> </w:t>
      </w:r>
      <w:r w:rsidR="00422568" w:rsidRPr="00673725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  <w:cs/>
        </w:rPr>
        <w:t xml:space="preserve">จัดเก็บเงินนำส่งรายได้แผ่นดินจากรัฐวิสาหกิจ </w:t>
      </w:r>
      <w:r w:rsidR="000D3F9A" w:rsidRPr="00673725">
        <w:rPr>
          <w:rFonts w:ascii="TH SarabunPSK" w:hAnsi="TH SarabunPSK" w:cs="TH SarabunPSK" w:hint="cs"/>
          <w:b/>
          <w:bCs/>
          <w:spacing w:val="-2"/>
          <w:sz w:val="30"/>
          <w:szCs w:val="30"/>
          <w:highlight w:val="white"/>
          <w:cs/>
        </w:rPr>
        <w:t>10</w:t>
      </w:r>
      <w:r w:rsidR="00422568" w:rsidRPr="00673725">
        <w:rPr>
          <w:rFonts w:ascii="TH SarabunPSK" w:hAnsi="TH SarabunPSK" w:cs="TH SarabunPSK"/>
          <w:b/>
          <w:bCs/>
          <w:spacing w:val="-2"/>
          <w:sz w:val="30"/>
          <w:szCs w:val="30"/>
          <w:highlight w:val="white"/>
          <w:cs/>
        </w:rPr>
        <w:t xml:space="preserve"> เดือน</w:t>
      </w:r>
      <w:r w:rsidR="00720871">
        <w:rPr>
          <w:rFonts w:ascii="TH SarabunPSK" w:hAnsi="TH SarabunPSK" w:cs="TH SarabunPSK" w:hint="cs"/>
          <w:b/>
          <w:bCs/>
          <w:spacing w:val="-2"/>
          <w:sz w:val="30"/>
          <w:szCs w:val="30"/>
          <w:highlight w:val="white"/>
          <w:cs/>
        </w:rPr>
        <w:br/>
      </w:r>
      <w:r w:rsidR="00422568" w:rsidRPr="00720871">
        <w:rPr>
          <w:rFonts w:ascii="TH SarabunPSK" w:hAnsi="TH SarabunPSK" w:cs="TH SarabunPSK"/>
          <w:b/>
          <w:bCs/>
          <w:spacing w:val="-8"/>
          <w:sz w:val="30"/>
          <w:szCs w:val="30"/>
          <w:highlight w:val="white"/>
          <w:cs/>
        </w:rPr>
        <w:t>ของ</w:t>
      </w:r>
      <w:r w:rsidR="00422568" w:rsidRPr="00720871">
        <w:rPr>
          <w:rFonts w:ascii="TH SarabunPSK Bold" w:hAnsi="TH SarabunPSK Bold" w:cs="TH SarabunPSK"/>
          <w:b/>
          <w:bCs/>
          <w:spacing w:val="-8"/>
          <w:sz w:val="30"/>
          <w:szCs w:val="30"/>
          <w:highlight w:val="white"/>
          <w:cs/>
        </w:rPr>
        <w:t>ปีงบประมาณ 2562 (เดือนตุลาคม 2561 – เดือน</w:t>
      </w:r>
      <w:r w:rsidR="0094222A" w:rsidRPr="00720871">
        <w:rPr>
          <w:rFonts w:ascii="TH SarabunPSK Bold" w:hAnsi="TH SarabunPSK Bold" w:cs="TH SarabunPSK" w:hint="cs"/>
          <w:b/>
          <w:bCs/>
          <w:spacing w:val="-8"/>
          <w:sz w:val="30"/>
          <w:szCs w:val="30"/>
          <w:highlight w:val="white"/>
          <w:cs/>
        </w:rPr>
        <w:t>กรกฎาคม</w:t>
      </w:r>
      <w:r w:rsidR="00422568" w:rsidRPr="00720871">
        <w:rPr>
          <w:rFonts w:ascii="TH SarabunPSK Bold" w:hAnsi="TH SarabunPSK Bold" w:cs="TH SarabunPSK"/>
          <w:b/>
          <w:bCs/>
          <w:spacing w:val="-8"/>
          <w:sz w:val="30"/>
          <w:szCs w:val="30"/>
          <w:highlight w:val="white"/>
          <w:cs/>
        </w:rPr>
        <w:t xml:space="preserve"> 2562) </w:t>
      </w:r>
      <w:r w:rsidR="0094222A" w:rsidRPr="00720871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 xml:space="preserve">จำนวน </w:t>
      </w:r>
      <w:r w:rsidR="0094222A" w:rsidRPr="0072087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161</w:t>
      </w:r>
      <w:r w:rsidR="0094222A" w:rsidRPr="00720871">
        <w:rPr>
          <w:rFonts w:ascii="TH SarabunPSK" w:hAnsi="TH SarabunPSK" w:cs="TH SarabunPSK"/>
          <w:b/>
          <w:bCs/>
          <w:spacing w:val="-8"/>
          <w:sz w:val="30"/>
          <w:szCs w:val="30"/>
        </w:rPr>
        <w:t>,677</w:t>
      </w:r>
      <w:r w:rsidR="00314008" w:rsidRPr="0072087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94222A" w:rsidRPr="00720871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ล้านบาท สูงกว่าเป้า</w:t>
      </w:r>
      <w:r w:rsidR="00E420EF" w:rsidRPr="00720871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หมาย</w:t>
      </w:r>
      <w:r w:rsidR="0094222A" w:rsidRPr="00720871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ร้อยละ 10</w:t>
      </w:r>
      <w:r w:rsidR="0094222A" w:rsidRPr="003140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4222A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จากเ</w:t>
      </w:r>
      <w:r w:rsidR="00D70B67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ป้าหมายรายได้นำส่งสะสม จำนวน 146</w:t>
      </w:r>
      <w:r w:rsidR="0094222A" w:rsidRPr="00E411E0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,784 </w:t>
      </w:r>
      <w:r w:rsidR="0094222A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ล้านบาท </w:t>
      </w:r>
      <w:r w:rsidR="0004323D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โดย</w:t>
      </w:r>
      <w:r w:rsidR="0094222A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เป้าหมายนำส่งทั้งปี</w:t>
      </w:r>
      <w:r w:rsidR="0004323D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อยู่ที่</w:t>
      </w:r>
      <w:r w:rsidR="00FE42C3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จำนวน</w:t>
      </w:r>
      <w:r w:rsidR="0094222A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168</w:t>
      </w:r>
      <w:r w:rsidR="0094222A" w:rsidRPr="00E411E0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,000 </w:t>
      </w:r>
      <w:r w:rsidR="0094222A" w:rsidRPr="00E411E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ล้านบาท</w:t>
      </w:r>
    </w:p>
    <w:p w14:paraId="507AEE97" w14:textId="052821EF" w:rsidR="00C55DBD" w:rsidRPr="00770259" w:rsidRDefault="001D14F1" w:rsidP="00FA75C8">
      <w:pPr>
        <w:spacing w:after="12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bookmarkStart w:id="1" w:name="_gjdgxs" w:colFirst="0" w:colLast="0"/>
      <w:bookmarkEnd w:id="1"/>
      <w:r w:rsidRPr="00770259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นายประภาศ คงเอียด ผู้อำนวยการ สคร</w:t>
      </w:r>
      <w:r w:rsidRPr="00770259">
        <w:rPr>
          <w:rFonts w:ascii="TH SarabunPSK" w:hAnsi="TH SarabunPSK" w:cs="TH SarabunPSK"/>
          <w:b/>
          <w:sz w:val="30"/>
          <w:szCs w:val="30"/>
          <w:highlight w:val="white"/>
        </w:rPr>
        <w:t xml:space="preserve">. </w:t>
      </w:r>
      <w:r w:rsidRPr="00770259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เปิดเผย</w:t>
      </w:r>
      <w:r w:rsidR="00C56F0A" w:rsidRPr="00770259">
        <w:rPr>
          <w:rFonts w:ascii="TH SarabunPSK" w:hAnsi="TH SarabunPSK" w:cs="TH SarabunPSK" w:hint="cs"/>
          <w:b/>
          <w:bCs/>
          <w:sz w:val="30"/>
          <w:szCs w:val="30"/>
          <w:highlight w:val="white"/>
          <w:cs/>
        </w:rPr>
        <w:t>ถึงการจัดเก็บเงินนำส่งรายได้แผ่นดิน</w:t>
      </w:r>
      <w:r w:rsidR="000D3F9A" w:rsidRPr="00770259">
        <w:rPr>
          <w:rFonts w:ascii="TH SarabunPSK" w:hAnsi="TH SarabunPSK" w:cs="TH SarabunPSK" w:hint="cs"/>
          <w:b/>
          <w:bCs/>
          <w:sz w:val="30"/>
          <w:szCs w:val="30"/>
          <w:highlight w:val="white"/>
          <w:cs/>
        </w:rPr>
        <w:t>ของ</w:t>
      </w:r>
      <w:r w:rsidR="00422568" w:rsidRPr="00770259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รัฐวิสาหกิจ</w:t>
      </w:r>
      <w:r w:rsidR="000D3F9A" w:rsidRPr="00770259">
        <w:rPr>
          <w:rFonts w:ascii="TH SarabunPSK" w:hAnsi="TH SarabunPSK" w:cs="TH SarabunPSK" w:hint="cs"/>
          <w:b/>
          <w:bCs/>
          <w:sz w:val="30"/>
          <w:szCs w:val="30"/>
          <w:highlight w:val="white"/>
          <w:cs/>
        </w:rPr>
        <w:t xml:space="preserve">ในช่วง 10 เดือนของปีงบประมาณ 2562 </w:t>
      </w:r>
      <w:r w:rsidR="007C4354" w:rsidRPr="00770259">
        <w:rPr>
          <w:rFonts w:ascii="TH SarabunPSK" w:hAnsi="TH SarabunPSK" w:cs="TH SarabunPSK" w:hint="cs"/>
          <w:b/>
          <w:bCs/>
          <w:sz w:val="30"/>
          <w:szCs w:val="30"/>
          <w:highlight w:val="white"/>
          <w:cs/>
        </w:rPr>
        <w:t>พบว่า</w:t>
      </w:r>
      <w:r w:rsidR="007E4279" w:rsidRPr="00770259">
        <w:rPr>
          <w:rFonts w:ascii="TH SarabunPSK" w:hAnsi="TH SarabunPSK" w:cs="TH SarabunPSK" w:hint="cs"/>
          <w:b/>
          <w:bCs/>
          <w:sz w:val="30"/>
          <w:szCs w:val="30"/>
          <w:highlight w:val="white"/>
          <w:cs/>
        </w:rPr>
        <w:t xml:space="preserve"> </w:t>
      </w:r>
      <w:r w:rsidR="00F8454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ภาพรวม</w:t>
      </w:r>
      <w:r w:rsidR="00BB492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ของ</w:t>
      </w:r>
      <w:r w:rsidR="00F8454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รัฐวิสาหกิจมีผลประกอบการ</w:t>
      </w:r>
      <w:r w:rsidR="00BB492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จาก</w:t>
      </w:r>
      <w:r w:rsidR="00F8454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กำไรสุทธิ</w:t>
      </w:r>
      <w:r w:rsidR="00BB492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ดีขึ้น</w:t>
      </w:r>
      <w:r w:rsidR="00F8454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ทำให้สามารถ</w:t>
      </w:r>
      <w:r w:rsidR="00146A54" w:rsidRPr="00770259">
        <w:rPr>
          <w:rFonts w:ascii="TH SarabunPSK" w:hAnsi="TH SarabunPSK" w:cs="TH SarabunPSK"/>
          <w:sz w:val="30"/>
          <w:szCs w:val="30"/>
          <w:highlight w:val="white"/>
          <w:cs/>
        </w:rPr>
        <w:br/>
      </w:r>
      <w:r w:rsidR="00F8454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นำส่งรายได้สูง</w:t>
      </w:r>
      <w:r w:rsidR="004935E4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กว่าเป้าหมาย โดยสำนักงานสลากกินแบ่งรัฐบาลมีการนำส่งรายได้สูงสุด</w:t>
      </w:r>
      <w:r w:rsidR="00F84545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 เ</w:t>
      </w:r>
      <w:r w:rsidR="00C56F0A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นื่องจาก</w:t>
      </w:r>
      <w:r w:rsidR="002F7AC6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>พฤติกรรมของผู้บริโภค</w:t>
      </w:r>
      <w:r w:rsidR="00B971A9" w:rsidRPr="00770259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 </w:t>
      </w:r>
      <w:r w:rsidR="00B971A9" w:rsidRPr="00770259">
        <w:rPr>
          <w:rFonts w:ascii="TH SarabunPSK" w:hAnsi="TH SarabunPSK" w:cs="TH SarabunPSK"/>
          <w:sz w:val="30"/>
          <w:szCs w:val="30"/>
          <w:highlight w:val="white"/>
          <w:cs/>
        </w:rPr>
        <w:br/>
      </w:r>
      <w:r w:rsidR="002F7AC6" w:rsidRPr="00770259">
        <w:rPr>
          <w:rFonts w:ascii="TH SarabunPSK" w:hAnsi="TH SarabunPSK" w:cs="TH SarabunPSK" w:hint="cs"/>
          <w:spacing w:val="-2"/>
          <w:sz w:val="30"/>
          <w:szCs w:val="30"/>
          <w:highlight w:val="white"/>
          <w:cs/>
        </w:rPr>
        <w:t>ยังมีความต้องการซื้อสลาก</w:t>
      </w:r>
      <w:r w:rsidR="008A6C6A" w:rsidRPr="00770259">
        <w:rPr>
          <w:rFonts w:ascii="TH SarabunPSK" w:hAnsi="TH SarabunPSK" w:cs="TH SarabunPSK" w:hint="cs"/>
          <w:spacing w:val="-2"/>
          <w:sz w:val="30"/>
          <w:szCs w:val="30"/>
          <w:highlight w:val="white"/>
          <w:cs/>
        </w:rPr>
        <w:t>กินแบ่งรัฐบาล ส่วน</w:t>
      </w:r>
      <w:r w:rsidR="002F7AC6" w:rsidRPr="00770259">
        <w:rPr>
          <w:rFonts w:ascii="TH SarabunPSK" w:hAnsi="TH SarabunPSK" w:cs="TH SarabunPSK" w:hint="cs"/>
          <w:spacing w:val="-2"/>
          <w:sz w:val="30"/>
          <w:szCs w:val="30"/>
          <w:highlight w:val="white"/>
          <w:cs/>
        </w:rPr>
        <w:t>รัฐวิสาหกิจกลุ่มพลังงาน</w:t>
      </w:r>
      <w:r w:rsidR="0087695A" w:rsidRPr="00770259">
        <w:rPr>
          <w:rFonts w:ascii="TH SarabunPSK" w:hAnsi="TH SarabunPSK" w:cs="TH SarabunPSK" w:hint="cs"/>
          <w:spacing w:val="-2"/>
          <w:sz w:val="30"/>
          <w:szCs w:val="30"/>
          <w:highlight w:val="white"/>
          <w:cs/>
        </w:rPr>
        <w:t xml:space="preserve"> </w:t>
      </w:r>
      <w:r w:rsidR="00F84545" w:rsidRPr="00770259">
        <w:rPr>
          <w:rFonts w:ascii="TH SarabunPSK" w:hAnsi="TH SarabunPSK" w:cs="TH SarabunPSK" w:hint="cs"/>
          <w:spacing w:val="-2"/>
          <w:sz w:val="30"/>
          <w:szCs w:val="30"/>
          <w:highlight w:val="white"/>
          <w:cs/>
        </w:rPr>
        <w:t>ได้แก่</w:t>
      </w:r>
      <w:r w:rsidR="0087695A" w:rsidRPr="0077025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C56F0A" w:rsidRPr="00770259">
        <w:rPr>
          <w:rFonts w:ascii="TH SarabunPSK" w:hAnsi="TH SarabunPSK" w:cs="TH SarabunPSK"/>
          <w:spacing w:val="-2"/>
          <w:sz w:val="30"/>
          <w:szCs w:val="30"/>
          <w:cs/>
        </w:rPr>
        <w:t>บริษัท ปตท.</w:t>
      </w:r>
      <w:r w:rsidR="008F555A" w:rsidRPr="00770259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C56F0A" w:rsidRPr="00770259">
        <w:rPr>
          <w:rFonts w:ascii="TH SarabunPSK" w:hAnsi="TH SarabunPSK" w:cs="TH SarabunPSK"/>
          <w:spacing w:val="-2"/>
          <w:sz w:val="30"/>
          <w:szCs w:val="30"/>
          <w:cs/>
        </w:rPr>
        <w:t>จำกัด (มหาชน) การไฟฟ้า</w:t>
      </w:r>
      <w:r w:rsidR="00944190" w:rsidRPr="00770259">
        <w:rPr>
          <w:rFonts w:ascii="TH SarabunPSK" w:hAnsi="TH SarabunPSK" w:cs="TH SarabunPSK" w:hint="cs"/>
          <w:spacing w:val="-2"/>
          <w:sz w:val="30"/>
          <w:szCs w:val="30"/>
          <w:cs/>
        </w:rPr>
        <w:t>ฝ่</w:t>
      </w:r>
      <w:r w:rsidR="00B971A9" w:rsidRPr="00770259">
        <w:rPr>
          <w:rFonts w:ascii="TH SarabunPSK" w:hAnsi="TH SarabunPSK" w:cs="TH SarabunPSK" w:hint="cs"/>
          <w:spacing w:val="-2"/>
          <w:sz w:val="30"/>
          <w:szCs w:val="30"/>
          <w:cs/>
        </w:rPr>
        <w:t>ายผลิต</w:t>
      </w:r>
      <w:r w:rsidR="00C56F0A" w:rsidRPr="00770259">
        <w:rPr>
          <w:rFonts w:ascii="TH SarabunPSK" w:hAnsi="TH SarabunPSK" w:cs="TH SarabunPSK"/>
          <w:spacing w:val="-6"/>
          <w:sz w:val="30"/>
          <w:szCs w:val="30"/>
          <w:cs/>
        </w:rPr>
        <w:t>แห่งประเทศไทย</w:t>
      </w:r>
      <w:r w:rsidR="00F748FD" w:rsidRPr="0077025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4935E4" w:rsidRPr="00770259">
        <w:rPr>
          <w:rFonts w:ascii="TH SarabunPSK" w:hAnsi="TH SarabunPSK" w:cs="TH SarabunPSK" w:hint="cs"/>
          <w:spacing w:val="-6"/>
          <w:sz w:val="30"/>
          <w:szCs w:val="30"/>
          <w:cs/>
        </w:rPr>
        <w:t>และ</w:t>
      </w:r>
      <w:r w:rsidR="00C56F0A" w:rsidRPr="00770259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การไฟฟ้าส่วนภูมิภาค</w:t>
      </w:r>
      <w:r w:rsidR="00FA75C8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 xml:space="preserve"> </w:t>
      </w:r>
      <w:r w:rsidR="00770259" w:rsidRPr="00770259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มีการนำส่งรายได้ที่สูง</w:t>
      </w:r>
      <w:r w:rsidR="00C56F0A" w:rsidRPr="00770259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 xml:space="preserve"> </w:t>
      </w:r>
      <w:r w:rsidR="003F3FA9" w:rsidRPr="00770259">
        <w:rPr>
          <w:rFonts w:ascii="TH SarabunPSK" w:hAnsi="TH SarabunPSK" w:cs="TH SarabunPSK" w:hint="cs"/>
          <w:spacing w:val="-6"/>
          <w:sz w:val="30"/>
          <w:szCs w:val="30"/>
          <w:cs/>
        </w:rPr>
        <w:t>เนื่อง</w:t>
      </w:r>
      <w:r w:rsidR="004935E4" w:rsidRPr="00770259">
        <w:rPr>
          <w:rFonts w:ascii="TH SarabunPSK" w:hAnsi="TH SarabunPSK" w:cs="TH SarabunPSK" w:hint="cs"/>
          <w:spacing w:val="-6"/>
          <w:sz w:val="30"/>
          <w:szCs w:val="30"/>
          <w:cs/>
        </w:rPr>
        <w:t>จาก</w:t>
      </w:r>
      <w:r w:rsidR="00F84545" w:rsidRPr="00770259">
        <w:rPr>
          <w:rFonts w:ascii="TH SarabunPSK" w:hAnsi="TH SarabunPSK" w:cs="TH SarabunPSK" w:hint="cs"/>
          <w:spacing w:val="-6"/>
          <w:sz w:val="30"/>
          <w:szCs w:val="30"/>
          <w:cs/>
        </w:rPr>
        <w:t>ภาคครัวเรือนและภาคอุตสาหกรรม</w:t>
      </w:r>
      <w:r w:rsidR="003F3FA9" w:rsidRPr="00770259">
        <w:rPr>
          <w:rFonts w:ascii="TH SarabunPSK" w:hAnsi="TH SarabunPSK" w:cs="TH SarabunPSK" w:hint="cs"/>
          <w:spacing w:val="-6"/>
          <w:sz w:val="30"/>
          <w:szCs w:val="30"/>
          <w:cs/>
        </w:rPr>
        <w:t>มีความต้องการใช้</w:t>
      </w:r>
      <w:r w:rsidR="008A6C6A" w:rsidRPr="00770259">
        <w:rPr>
          <w:rFonts w:ascii="TH SarabunPSK" w:hAnsi="TH SarabunPSK" w:cs="TH SarabunPSK" w:hint="cs"/>
          <w:sz w:val="30"/>
          <w:szCs w:val="30"/>
          <w:cs/>
        </w:rPr>
        <w:t>พลังงาน</w:t>
      </w:r>
      <w:r w:rsidR="003F3FA9" w:rsidRPr="00770259">
        <w:rPr>
          <w:rFonts w:ascii="TH SarabunPSK" w:hAnsi="TH SarabunPSK" w:cs="TH SarabunPSK" w:hint="cs"/>
          <w:sz w:val="30"/>
          <w:szCs w:val="30"/>
          <w:cs/>
        </w:rPr>
        <w:t>เพิ่มขึ้นตามการ</w:t>
      </w:r>
      <w:r w:rsidR="008A6C6A" w:rsidRPr="00770259">
        <w:rPr>
          <w:rFonts w:ascii="TH SarabunPSK" w:hAnsi="TH SarabunPSK" w:cs="TH SarabunPSK" w:hint="cs"/>
          <w:sz w:val="30"/>
          <w:szCs w:val="30"/>
          <w:cs/>
        </w:rPr>
        <w:t>เจริญ</w:t>
      </w:r>
      <w:r w:rsidR="00F84545" w:rsidRPr="00770259">
        <w:rPr>
          <w:rFonts w:ascii="TH SarabunPSK" w:hAnsi="TH SarabunPSK" w:cs="TH SarabunPSK" w:hint="cs"/>
          <w:sz w:val="30"/>
          <w:szCs w:val="30"/>
          <w:cs/>
        </w:rPr>
        <w:t>เติบโต</w:t>
      </w:r>
      <w:r w:rsidR="00146A54" w:rsidRPr="00770259">
        <w:rPr>
          <w:rFonts w:ascii="TH SarabunPSK" w:hAnsi="TH SarabunPSK" w:cs="TH SarabunPSK" w:hint="cs"/>
          <w:sz w:val="30"/>
          <w:szCs w:val="30"/>
          <w:cs/>
        </w:rPr>
        <w:t>ทาง</w:t>
      </w:r>
      <w:r w:rsidR="00F84545" w:rsidRPr="00770259">
        <w:rPr>
          <w:rFonts w:ascii="TH SarabunPSK" w:hAnsi="TH SarabunPSK" w:cs="TH SarabunPSK" w:hint="cs"/>
          <w:sz w:val="30"/>
          <w:szCs w:val="30"/>
          <w:cs/>
        </w:rPr>
        <w:t xml:space="preserve">เศรษฐกิจ </w:t>
      </w:r>
      <w:r w:rsidR="008F555A" w:rsidRPr="00770259">
        <w:rPr>
          <w:rFonts w:ascii="TH SarabunPSK" w:hAnsi="TH SarabunPSK" w:cs="TH SarabunPSK" w:hint="cs"/>
          <w:sz w:val="30"/>
          <w:szCs w:val="30"/>
          <w:cs/>
        </w:rPr>
        <w:t>อีกทั้ง</w:t>
      </w:r>
      <w:r w:rsidR="00A76974" w:rsidRPr="00770259">
        <w:rPr>
          <w:rFonts w:ascii="TH SarabunPSK" w:hAnsi="TH SarabunPSK" w:cs="TH SarabunPSK" w:hint="cs"/>
          <w:sz w:val="30"/>
          <w:szCs w:val="30"/>
          <w:cs/>
        </w:rPr>
        <w:t>รัฐวิสาหกิจ</w:t>
      </w:r>
      <w:r w:rsidR="00F84545" w:rsidRPr="00770259">
        <w:rPr>
          <w:rFonts w:ascii="TH SarabunPSK" w:hAnsi="TH SarabunPSK" w:cs="TH SarabunPSK" w:hint="cs"/>
          <w:sz w:val="30"/>
          <w:szCs w:val="30"/>
          <w:cs/>
        </w:rPr>
        <w:t>กลุ่มสถาบันการเงินได้มีการ</w:t>
      </w:r>
      <w:r w:rsidR="00A11B53" w:rsidRPr="00770259">
        <w:rPr>
          <w:rFonts w:ascii="TH SarabunPSK" w:hAnsi="TH SarabunPSK" w:cs="TH SarabunPSK" w:hint="cs"/>
          <w:sz w:val="30"/>
          <w:szCs w:val="30"/>
          <w:cs/>
        </w:rPr>
        <w:t>พัฒนาผลิตภัณฑ์และบริการ</w:t>
      </w:r>
      <w:r w:rsidR="00A11B53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>เพื่อตอบสนองความต้องการใช้บริการทางการเงินที่หลากหลายของลูกค้า</w:t>
      </w:r>
      <w:r w:rsidR="008A6C6A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>ใน</w:t>
      </w:r>
      <w:r w:rsidR="00A11B53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ยุคดิจิทัล </w:t>
      </w:r>
      <w:r w:rsidR="008F555A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>นอกจากนี้</w:t>
      </w:r>
      <w:r w:rsidR="00F129A1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8A6C6A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>รัฐวิสาหกิจ</w:t>
      </w:r>
      <w:r w:rsidR="008F555A" w:rsidRPr="00FA75C8">
        <w:rPr>
          <w:rFonts w:ascii="TH SarabunPSK" w:hAnsi="TH SarabunPSK" w:cs="TH SarabunPSK" w:hint="cs"/>
          <w:spacing w:val="-4"/>
          <w:sz w:val="30"/>
          <w:szCs w:val="30"/>
          <w:cs/>
        </w:rPr>
        <w:t>ยังมีการนำนวัตกรรม</w:t>
      </w:r>
      <w:r w:rsidR="008F555A" w:rsidRPr="00770259">
        <w:rPr>
          <w:rFonts w:ascii="TH SarabunPSK" w:hAnsi="TH SarabunPSK" w:cs="TH SarabunPSK" w:hint="cs"/>
          <w:sz w:val="30"/>
          <w:szCs w:val="30"/>
          <w:cs/>
        </w:rPr>
        <w:t>และเทคโนโลยีที่ทันสมัยมาเพิ่มประสิทธิภาพในกระบวนการทำงาน</w:t>
      </w:r>
      <w:r w:rsidR="008A6C6A" w:rsidRPr="00770259">
        <w:rPr>
          <w:rFonts w:ascii="TH SarabunPSK" w:hAnsi="TH SarabunPSK" w:cs="TH SarabunPSK" w:hint="cs"/>
          <w:sz w:val="30"/>
          <w:szCs w:val="30"/>
          <w:cs/>
        </w:rPr>
        <w:t>อีกด้วย</w:t>
      </w:r>
    </w:p>
    <w:tbl>
      <w:tblPr>
        <w:tblStyle w:val="a9"/>
        <w:tblpPr w:leftFromText="180" w:rightFromText="180" w:vertAnchor="text" w:horzAnchor="margin" w:tblpY="905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71431D" w:rsidRPr="00BD0F41" w14:paraId="5788284B" w14:textId="77777777" w:rsidTr="0028596D">
        <w:tc>
          <w:tcPr>
            <w:tcW w:w="4673" w:type="dxa"/>
            <w:shd w:val="clear" w:color="auto" w:fill="D9D9D9" w:themeFill="background1" w:themeFillShade="D9"/>
          </w:tcPr>
          <w:p w14:paraId="4C6C107C" w14:textId="6203F6A2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รัฐวิสาหกิจ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68C137D7" w14:textId="77777777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รายได้นำส่ง (ล้านบาท)</w:t>
            </w:r>
          </w:p>
        </w:tc>
      </w:tr>
      <w:tr w:rsidR="0071431D" w:rsidRPr="00BD0F41" w14:paraId="0D36E657" w14:textId="77777777" w:rsidTr="0028596D">
        <w:tc>
          <w:tcPr>
            <w:tcW w:w="4673" w:type="dxa"/>
          </w:tcPr>
          <w:p w14:paraId="1D7EA262" w14:textId="77777777" w:rsidR="0071431D" w:rsidRPr="00BD0F41" w:rsidRDefault="0071431D" w:rsidP="008520E0">
            <w:pPr>
              <w:pStyle w:val="ab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4673" w:type="dxa"/>
          </w:tcPr>
          <w:p w14:paraId="1E285AFA" w14:textId="107717C2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CC6C6D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05</w:t>
            </w:r>
            <w:r w:rsidR="00CC6C6D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</w:t>
            </w:r>
          </w:p>
        </w:tc>
      </w:tr>
      <w:tr w:rsidR="0071431D" w:rsidRPr="00BD0F41" w14:paraId="50F0E441" w14:textId="77777777" w:rsidTr="0028596D">
        <w:tc>
          <w:tcPr>
            <w:tcW w:w="4673" w:type="dxa"/>
          </w:tcPr>
          <w:p w14:paraId="0E2F4FF4" w14:textId="77777777" w:rsidR="0071431D" w:rsidRPr="00BD0F41" w:rsidRDefault="0071431D" w:rsidP="008520E0">
            <w:pPr>
              <w:pStyle w:val="ab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4673" w:type="dxa"/>
          </w:tcPr>
          <w:p w14:paraId="481B0DE5" w14:textId="77777777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29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,198</w:t>
            </w:r>
          </w:p>
        </w:tc>
      </w:tr>
      <w:tr w:rsidR="0071431D" w:rsidRPr="00BD0F41" w14:paraId="7984E05D" w14:textId="77777777" w:rsidTr="0028596D">
        <w:tc>
          <w:tcPr>
            <w:tcW w:w="4673" w:type="dxa"/>
          </w:tcPr>
          <w:p w14:paraId="44717831" w14:textId="706DB11F" w:rsidR="0071431D" w:rsidRPr="00BD0F41" w:rsidRDefault="0071431D" w:rsidP="008520E0">
            <w:pPr>
              <w:pStyle w:val="ab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4673" w:type="dxa"/>
          </w:tcPr>
          <w:p w14:paraId="501CBCD4" w14:textId="77777777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,924</w:t>
            </w:r>
          </w:p>
        </w:tc>
      </w:tr>
      <w:tr w:rsidR="0071431D" w:rsidRPr="00BD0F41" w14:paraId="160BCD4F" w14:textId="77777777" w:rsidTr="0028596D">
        <w:tc>
          <w:tcPr>
            <w:tcW w:w="4673" w:type="dxa"/>
          </w:tcPr>
          <w:p w14:paraId="79A03755" w14:textId="77777777" w:rsidR="0071431D" w:rsidRPr="00BD0F41" w:rsidRDefault="0071431D" w:rsidP="008520E0">
            <w:pPr>
              <w:pStyle w:val="ab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4673" w:type="dxa"/>
          </w:tcPr>
          <w:p w14:paraId="1277B948" w14:textId="77777777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16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538</w:t>
            </w:r>
          </w:p>
        </w:tc>
      </w:tr>
      <w:tr w:rsidR="0071431D" w:rsidRPr="00BD0F41" w14:paraId="519BD0F3" w14:textId="77777777" w:rsidTr="0028596D">
        <w:tc>
          <w:tcPr>
            <w:tcW w:w="4673" w:type="dxa"/>
          </w:tcPr>
          <w:p w14:paraId="5DD0147B" w14:textId="77777777" w:rsidR="0071431D" w:rsidRPr="00BD0F41" w:rsidRDefault="0071431D" w:rsidP="008520E0">
            <w:pPr>
              <w:pStyle w:val="ab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4673" w:type="dxa"/>
          </w:tcPr>
          <w:p w14:paraId="12AEA926" w14:textId="77777777" w:rsidR="0071431D" w:rsidRPr="00BD0F41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10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,903</w:t>
            </w:r>
          </w:p>
        </w:tc>
      </w:tr>
      <w:tr w:rsidR="0071431D" w:rsidRPr="00BD0F41" w14:paraId="6320510D" w14:textId="77777777" w:rsidTr="0028596D">
        <w:tc>
          <w:tcPr>
            <w:tcW w:w="4673" w:type="dxa"/>
          </w:tcPr>
          <w:p w14:paraId="61ABD251" w14:textId="3B30E55A" w:rsidR="0071431D" w:rsidRPr="00BD0F41" w:rsidRDefault="0071431D" w:rsidP="008520E0">
            <w:pPr>
              <w:pStyle w:val="ab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4673" w:type="dxa"/>
          </w:tcPr>
          <w:p w14:paraId="17B057AD" w14:textId="46CBC78C" w:rsidR="0071431D" w:rsidRPr="00BD0F41" w:rsidRDefault="00181E23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49,0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56</w:t>
            </w:r>
          </w:p>
        </w:tc>
      </w:tr>
      <w:tr w:rsidR="0071431D" w:rsidRPr="00BD0F41" w14:paraId="7A031705" w14:textId="77777777" w:rsidTr="0028596D">
        <w:tc>
          <w:tcPr>
            <w:tcW w:w="4673" w:type="dxa"/>
          </w:tcPr>
          <w:p w14:paraId="69D24B51" w14:textId="77777777" w:rsidR="0071431D" w:rsidRPr="00D70B67" w:rsidRDefault="0071431D" w:rsidP="00BE6DE0">
            <w:pPr>
              <w:spacing w:after="12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0B6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 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ทั้งหมด</w:t>
            </w:r>
          </w:p>
        </w:tc>
        <w:tc>
          <w:tcPr>
            <w:tcW w:w="4673" w:type="dxa"/>
          </w:tcPr>
          <w:p w14:paraId="43A05C56" w14:textId="77777777" w:rsidR="0071431D" w:rsidRPr="00D70B67" w:rsidRDefault="0071431D" w:rsidP="008520E0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161,677</w:t>
            </w:r>
          </w:p>
        </w:tc>
      </w:tr>
    </w:tbl>
    <w:p w14:paraId="1422F579" w14:textId="0E62834A" w:rsidR="00422568" w:rsidRPr="00BD0F41" w:rsidRDefault="00EB748D" w:rsidP="008A6C6A">
      <w:pPr>
        <w:spacing w:after="120"/>
        <w:ind w:firstLine="720"/>
        <w:jc w:val="thaiDistribute"/>
        <w:rPr>
          <w:rFonts w:ascii="TH SarabunPSK" w:hAnsi="TH SarabunPSK" w:cs="TH SarabunPSK"/>
          <w:sz w:val="30"/>
          <w:szCs w:val="30"/>
          <w:highlight w:val="white"/>
        </w:rPr>
      </w:pPr>
      <w:r>
        <w:rPr>
          <w:rFonts w:ascii="TH SarabunPSK" w:hAnsi="TH SarabunPSK" w:cs="TH SarabunPSK" w:hint="cs"/>
          <w:sz w:val="30"/>
          <w:szCs w:val="30"/>
          <w:highlight w:val="white"/>
          <w:cs/>
        </w:rPr>
        <w:t>สำหรับ</w:t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>รัฐวิสาหกิจที่นำส่งรายได้แผ่นดินสะสมสูงสุด 5 อันดับแรก</w:t>
      </w:r>
      <w:r w:rsidR="00F748FD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 </w:t>
      </w:r>
      <w:r w:rsidR="008A6C6A">
        <w:rPr>
          <w:rFonts w:ascii="TH SarabunPSK" w:hAnsi="TH SarabunPSK" w:cs="TH SarabunPSK" w:hint="cs"/>
          <w:sz w:val="30"/>
          <w:szCs w:val="30"/>
          <w:highlight w:val="white"/>
          <w:cs/>
        </w:rPr>
        <w:t>ใน</w:t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ช่วง </w:t>
      </w:r>
      <w:r w:rsidR="0094222A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10 </w:t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เดือนของปีงบประมาณ 2562 </w:t>
      </w:r>
      <w:r w:rsidR="00395198">
        <w:rPr>
          <w:rFonts w:ascii="TH SarabunPSK" w:hAnsi="TH SarabunPSK" w:cs="TH SarabunPSK"/>
          <w:sz w:val="30"/>
          <w:szCs w:val="30"/>
          <w:highlight w:val="white"/>
          <w:cs/>
        </w:rPr>
        <w:br/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(เดือนตุลาคม </w:t>
      </w:r>
      <w:r w:rsidR="00944CB0">
        <w:rPr>
          <w:rFonts w:ascii="TH SarabunPSK" w:hAnsi="TH SarabunPSK" w:cs="TH SarabunPSK" w:hint="cs"/>
          <w:sz w:val="30"/>
          <w:szCs w:val="30"/>
          <w:highlight w:val="white"/>
          <w:cs/>
        </w:rPr>
        <w:t>25</w:t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>61</w:t>
      </w:r>
      <w:r w:rsidR="00131B6E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 </w:t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>- เดือน</w:t>
      </w:r>
      <w:r w:rsidR="0094222A">
        <w:rPr>
          <w:rFonts w:ascii="TH SarabunPSK" w:hAnsi="TH SarabunPSK" w:cs="TH SarabunPSK" w:hint="cs"/>
          <w:sz w:val="30"/>
          <w:szCs w:val="30"/>
          <w:highlight w:val="white"/>
          <w:cs/>
        </w:rPr>
        <w:t>กรกฎาคม</w:t>
      </w:r>
      <w:r w:rsidR="00422568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 2562)</w:t>
      </w:r>
      <w:r w:rsidR="00994911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 ประกอบด้วย</w:t>
      </w:r>
    </w:p>
    <w:p w14:paraId="63971B77" w14:textId="77777777" w:rsidR="0071431D" w:rsidRDefault="0071431D" w:rsidP="008C1071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58F4BF9" w14:textId="6C69435B" w:rsidR="00EB748D" w:rsidRPr="0018341B" w:rsidRDefault="001D14F1" w:rsidP="00ED255B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E42C3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ผู้อำนวยการ สคร</w:t>
      </w:r>
      <w:r w:rsidRPr="00FE42C3">
        <w:rPr>
          <w:rFonts w:ascii="TH SarabunPSK" w:hAnsi="TH SarabunPSK" w:cs="TH SarabunPSK"/>
          <w:b/>
          <w:spacing w:val="-2"/>
          <w:sz w:val="30"/>
          <w:szCs w:val="30"/>
        </w:rPr>
        <w:t xml:space="preserve">. </w:t>
      </w:r>
      <w:r w:rsidRPr="00FE42C3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กล่าวสรุปว่า</w:t>
      </w:r>
      <w:r w:rsidR="004B2168" w:rsidRPr="00FE42C3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="007C4354" w:rsidRPr="00FE42C3">
        <w:rPr>
          <w:rFonts w:ascii="TH SarabunPSK" w:hAnsi="TH SarabunPSK" w:cs="TH SarabunPSK" w:hint="cs"/>
          <w:spacing w:val="-2"/>
          <w:sz w:val="30"/>
          <w:szCs w:val="30"/>
          <w:cs/>
        </w:rPr>
        <w:t>สำหรับ</w:t>
      </w:r>
      <w:r w:rsidR="00C9561A" w:rsidRPr="00FE42C3">
        <w:rPr>
          <w:rFonts w:ascii="TH SarabunPSK" w:hAnsi="TH SarabunPSK" w:cs="TH SarabunPSK"/>
          <w:spacing w:val="-2"/>
          <w:sz w:val="30"/>
          <w:szCs w:val="30"/>
          <w:cs/>
        </w:rPr>
        <w:t>ปีงบประมาณ 2562 สคร</w:t>
      </w:r>
      <w:r w:rsidR="00C9561A" w:rsidRPr="00FE42C3">
        <w:rPr>
          <w:rFonts w:ascii="TH SarabunPSK" w:hAnsi="TH SarabunPSK" w:cs="TH SarabunPSK"/>
          <w:spacing w:val="-2"/>
          <w:sz w:val="30"/>
          <w:szCs w:val="30"/>
        </w:rPr>
        <w:t xml:space="preserve">. </w:t>
      </w:r>
      <w:r w:rsidR="00FE42C3" w:rsidRPr="00FE42C3">
        <w:rPr>
          <w:rFonts w:ascii="TH SarabunPSK" w:hAnsi="TH SarabunPSK" w:cs="TH SarabunPSK" w:hint="cs"/>
          <w:spacing w:val="-2"/>
          <w:sz w:val="30"/>
          <w:szCs w:val="30"/>
          <w:cs/>
        </w:rPr>
        <w:t>คาดว่า</w:t>
      </w:r>
      <w:r w:rsidR="00C9561A" w:rsidRPr="00FE42C3">
        <w:rPr>
          <w:rFonts w:ascii="TH SarabunPSK" w:hAnsi="TH SarabunPSK" w:cs="TH SarabunPSK"/>
          <w:spacing w:val="-2"/>
          <w:sz w:val="30"/>
          <w:szCs w:val="30"/>
          <w:cs/>
        </w:rPr>
        <w:t>จะสามารถจัดเก็บเงินนำส่งรายได้แผ่นดิน</w:t>
      </w:r>
      <w:r w:rsidR="008520E0" w:rsidRPr="0018341B">
        <w:rPr>
          <w:rFonts w:ascii="TH SarabunPSK" w:hAnsi="TH SarabunPSK" w:cs="TH SarabunPSK"/>
          <w:sz w:val="30"/>
          <w:szCs w:val="30"/>
          <w:cs/>
        </w:rPr>
        <w:br/>
      </w:r>
      <w:r w:rsidR="00C9561A" w:rsidRPr="00ED255B">
        <w:rPr>
          <w:rFonts w:ascii="TH SarabunPSK" w:hAnsi="TH SarabunPSK" w:cs="TH SarabunPSK"/>
          <w:spacing w:val="-12"/>
          <w:sz w:val="30"/>
          <w:szCs w:val="30"/>
          <w:cs/>
        </w:rPr>
        <w:t>ของรั</w:t>
      </w:r>
      <w:r w:rsidR="00F97B7C" w:rsidRPr="00ED255B">
        <w:rPr>
          <w:rFonts w:ascii="TH SarabunPSK" w:hAnsi="TH SarabunPSK" w:cs="TH SarabunPSK"/>
          <w:spacing w:val="-12"/>
          <w:sz w:val="30"/>
          <w:szCs w:val="30"/>
          <w:cs/>
        </w:rPr>
        <w:t>ฐวิสาหกิจเป็นไปตามเป้าหมายทั้งป</w:t>
      </w:r>
      <w:r w:rsidR="00F97B7C" w:rsidRPr="00ED255B">
        <w:rPr>
          <w:rFonts w:ascii="TH SarabunPSK" w:hAnsi="TH SarabunPSK" w:cs="TH SarabunPSK" w:hint="cs"/>
          <w:spacing w:val="-12"/>
          <w:sz w:val="30"/>
          <w:szCs w:val="30"/>
          <w:cs/>
        </w:rPr>
        <w:t>ี</w:t>
      </w:r>
      <w:r w:rsidR="00C9561A" w:rsidRPr="00ED255B">
        <w:rPr>
          <w:rFonts w:ascii="TH SarabunPSK" w:hAnsi="TH SarabunPSK" w:cs="TH SarabunPSK"/>
          <w:spacing w:val="-12"/>
          <w:sz w:val="30"/>
          <w:szCs w:val="30"/>
          <w:cs/>
        </w:rPr>
        <w:t>ที่</w:t>
      </w:r>
      <w:r w:rsidR="00FE42C3" w:rsidRPr="00ED255B">
        <w:rPr>
          <w:rFonts w:ascii="TH SarabunPSK" w:hAnsi="TH SarabunPSK" w:cs="TH SarabunPSK" w:hint="cs"/>
          <w:spacing w:val="-12"/>
          <w:sz w:val="30"/>
          <w:szCs w:val="30"/>
          <w:cs/>
        </w:rPr>
        <w:t>จำนวน</w:t>
      </w:r>
      <w:r w:rsidR="00C9561A" w:rsidRPr="00ED255B">
        <w:rPr>
          <w:rFonts w:ascii="TH SarabunPSK" w:hAnsi="TH SarabunPSK" w:cs="TH SarabunPSK"/>
          <w:spacing w:val="-12"/>
          <w:sz w:val="30"/>
          <w:szCs w:val="30"/>
          <w:cs/>
        </w:rPr>
        <w:t xml:space="preserve"> 168</w:t>
      </w:r>
      <w:r w:rsidR="00C9561A" w:rsidRPr="00ED255B">
        <w:rPr>
          <w:rFonts w:ascii="TH SarabunPSK" w:hAnsi="TH SarabunPSK" w:cs="TH SarabunPSK"/>
          <w:spacing w:val="-12"/>
          <w:sz w:val="30"/>
          <w:szCs w:val="30"/>
        </w:rPr>
        <w:t>,000</w:t>
      </w:r>
      <w:r w:rsidR="00555C3F" w:rsidRPr="00ED255B">
        <w:rPr>
          <w:rFonts w:ascii="TH SarabunPSK" w:hAnsi="TH SarabunPSK" w:cs="TH SarabunPSK"/>
          <w:spacing w:val="-12"/>
          <w:sz w:val="30"/>
          <w:szCs w:val="30"/>
          <w:cs/>
        </w:rPr>
        <w:t xml:space="preserve"> ล้านบาท</w:t>
      </w:r>
      <w:r w:rsidR="00F97B7C" w:rsidRPr="00ED255B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B748D" w:rsidRPr="00ED255B">
        <w:rPr>
          <w:rFonts w:ascii="TH SarabunPSK" w:hAnsi="TH SarabunPSK" w:cs="TH SarabunPSK" w:hint="cs"/>
          <w:spacing w:val="-12"/>
          <w:sz w:val="30"/>
          <w:szCs w:val="30"/>
          <w:cs/>
        </w:rPr>
        <w:t>ซึ่งจะมีส่วนช่วยให้รัฐบาลมีเสถียรภาพและความมั่นคงทางการคลัง</w:t>
      </w:r>
      <w:r w:rsidR="00EB748D" w:rsidRPr="0018341B">
        <w:rPr>
          <w:rFonts w:ascii="TH SarabunPSK" w:hAnsi="TH SarabunPSK" w:cs="TH SarabunPSK" w:hint="cs"/>
          <w:sz w:val="30"/>
          <w:szCs w:val="30"/>
          <w:cs/>
        </w:rPr>
        <w:t xml:space="preserve"> เกิดการพัฒนาทางเศรษฐกิจของประเทศอย่างยั่งยืน </w:t>
      </w:r>
    </w:p>
    <w:p w14:paraId="156278E2" w14:textId="77777777" w:rsidR="00D82D7D" w:rsidRPr="00BD0F41" w:rsidRDefault="001D14F1" w:rsidP="008117BD">
      <w:pPr>
        <w:spacing w:before="120" w:after="120" w:line="240" w:lineRule="auto"/>
        <w:jc w:val="center"/>
        <w:rPr>
          <w:rFonts w:ascii="TH SarabunPSK" w:hAnsi="TH SarabunPSK" w:cs="TH SarabunPSK"/>
          <w:sz w:val="30"/>
          <w:szCs w:val="30"/>
          <w:highlight w:val="white"/>
        </w:rPr>
      </w:pPr>
      <w:r w:rsidRPr="00BD0F41">
        <w:rPr>
          <w:rFonts w:ascii="TH SarabunPSK" w:hAnsi="TH SarabunPSK" w:cs="TH SarabunPSK"/>
          <w:b/>
          <w:sz w:val="30"/>
          <w:szCs w:val="30"/>
        </w:rPr>
        <w:lastRenderedPageBreak/>
        <w:t>**********************************************</w:t>
      </w:r>
    </w:p>
    <w:p w14:paraId="7DC43F74" w14:textId="57080CCA" w:rsidR="00D82D7D" w:rsidRPr="00BD0F41" w:rsidRDefault="001D14F1" w:rsidP="007C4354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30"/>
          <w:szCs w:val="30"/>
        </w:rPr>
      </w:pPr>
      <w:r w:rsidRPr="00BD0F4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สอบถามรายละเอียดเพิ่มเติม กรุณาติดต่อ </w:t>
      </w:r>
      <w:r w:rsidRPr="00BD0F41">
        <w:rPr>
          <w:rFonts w:ascii="TH SarabunPSK" w:hAnsi="TH SarabunPSK" w:cs="TH SarabunPSK"/>
          <w:b/>
          <w:sz w:val="30"/>
          <w:szCs w:val="30"/>
        </w:rPr>
        <w:t xml:space="preserve">: </w:t>
      </w:r>
      <w:r w:rsidR="007E5108" w:rsidRPr="00BD0F41">
        <w:rPr>
          <w:rFonts w:ascii="TH SarabunPSK" w:hAnsi="TH SarabunPSK" w:cs="TH SarabunPSK"/>
          <w:sz w:val="30"/>
          <w:szCs w:val="30"/>
        </w:rPr>
        <w:br/>
      </w:r>
      <w:r w:rsidR="001D7706" w:rsidRPr="001D7706">
        <w:rPr>
          <w:rFonts w:ascii="TH SarabunPSK" w:hAnsi="TH SarabunPSK" w:cs="TH SarabunPSK"/>
          <w:sz w:val="30"/>
          <w:szCs w:val="30"/>
          <w:cs/>
        </w:rPr>
        <w:t>นางสาวธิดานันท์ ทันจิตร์ นักวิเคราะห์รัฐวิสาหกิจปฏิบัติการ สคร.</w:t>
      </w:r>
      <w:r w:rsidR="002E1416">
        <w:rPr>
          <w:rFonts w:ascii="TH SarabunPSK" w:hAnsi="TH SarabunPSK" w:cs="TH SarabunPSK"/>
          <w:sz w:val="30"/>
          <w:szCs w:val="30"/>
          <w:cs/>
        </w:rPr>
        <w:br/>
      </w:r>
      <w:r w:rsidR="001D7706" w:rsidRPr="001D7706">
        <w:rPr>
          <w:rFonts w:ascii="TH SarabunPSK" w:hAnsi="TH SarabunPSK" w:cs="TH SarabunPSK"/>
          <w:sz w:val="30"/>
          <w:szCs w:val="30"/>
          <w:cs/>
        </w:rPr>
        <w:t>โทร.0 22</w:t>
      </w:r>
      <w:r w:rsidR="00944CB0">
        <w:rPr>
          <w:rFonts w:ascii="TH SarabunPSK" w:hAnsi="TH SarabunPSK" w:cs="TH SarabunPSK" w:hint="cs"/>
          <w:sz w:val="30"/>
          <w:szCs w:val="30"/>
          <w:cs/>
        </w:rPr>
        <w:t>9</w:t>
      </w:r>
      <w:r w:rsidR="001D7706" w:rsidRPr="001D7706">
        <w:rPr>
          <w:rFonts w:ascii="TH SarabunPSK" w:hAnsi="TH SarabunPSK" w:cs="TH SarabunPSK"/>
          <w:sz w:val="30"/>
          <w:szCs w:val="30"/>
          <w:cs/>
        </w:rPr>
        <w:t>8 5880-7 ต่อ 3157</w:t>
      </w:r>
      <w:r w:rsidR="00BB49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7706" w:rsidRPr="001D7706">
        <w:rPr>
          <w:rFonts w:ascii="TH SarabunPSK" w:hAnsi="TH SarabunPSK" w:cs="TH SarabunPSK"/>
          <w:sz w:val="30"/>
          <w:szCs w:val="30"/>
          <w:cs/>
        </w:rPr>
        <w:t xml:space="preserve">อีเมล์ </w:t>
      </w:r>
      <w:r w:rsidR="001D7706" w:rsidRPr="001D7706">
        <w:rPr>
          <w:rFonts w:ascii="TH SarabunPSK" w:hAnsi="TH SarabunPSK" w:cs="TH SarabunPSK"/>
          <w:sz w:val="30"/>
          <w:szCs w:val="30"/>
        </w:rPr>
        <w:t>Tidanun_t@sepo.go.th</w:t>
      </w:r>
    </w:p>
    <w:sectPr w:rsidR="00D82D7D" w:rsidRPr="00BD0F41" w:rsidSect="00B971A9">
      <w:headerReference w:type="default" r:id="rId8"/>
      <w:pgSz w:w="11906" w:h="16838"/>
      <w:pgMar w:top="565" w:right="991" w:bottom="0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F742" w14:textId="77777777" w:rsidR="00FC68F8" w:rsidRDefault="00FC68F8" w:rsidP="00D82D7D">
      <w:pPr>
        <w:spacing w:after="0" w:line="240" w:lineRule="auto"/>
      </w:pPr>
      <w:r>
        <w:separator/>
      </w:r>
    </w:p>
  </w:endnote>
  <w:endnote w:type="continuationSeparator" w:id="0">
    <w:p w14:paraId="4E66B037" w14:textId="77777777" w:rsidR="00FC68F8" w:rsidRDefault="00FC68F8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PSK Bold">
    <w:altName w:val="Times New Roman"/>
    <w:charset w:val="00"/>
    <w:family w:val="roman"/>
    <w:notTrueType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4581" w14:textId="77777777" w:rsidR="00FC68F8" w:rsidRDefault="00FC68F8" w:rsidP="00D82D7D">
      <w:pPr>
        <w:spacing w:after="0" w:line="240" w:lineRule="auto"/>
      </w:pPr>
      <w:r>
        <w:separator/>
      </w:r>
    </w:p>
  </w:footnote>
  <w:footnote w:type="continuationSeparator" w:id="0">
    <w:p w14:paraId="3CF05A17" w14:textId="77777777" w:rsidR="00FC68F8" w:rsidRDefault="00FC68F8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42B1E" w14:textId="77777777" w:rsidR="008F555A" w:rsidRDefault="00CC25BF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i/>
        <w:sz w:val="48"/>
        <w:szCs w:val="48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4F5C9136" wp14:editId="2D3BA67A">
          <wp:simplePos x="0" y="0"/>
          <wp:positionH relativeFrom="column">
            <wp:posOffset>205740</wp:posOffset>
          </wp:positionH>
          <wp:positionV relativeFrom="paragraph">
            <wp:posOffset>0</wp:posOffset>
          </wp:positionV>
          <wp:extent cx="1077595" cy="1037590"/>
          <wp:effectExtent l="19050" t="0" r="8255" b="0"/>
          <wp:wrapSquare wrapText="bothSides"/>
          <wp:docPr id="18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689A15" w14:textId="5F66E561" w:rsidR="00D82D7D" w:rsidRPr="00BD0F41" w:rsidRDefault="001D14F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i/>
        <w:sz w:val="40"/>
        <w:szCs w:val="40"/>
      </w:rPr>
    </w:pPr>
    <w:r w:rsidRPr="00BD0F41">
      <w:rPr>
        <w:rFonts w:ascii="TH SarabunPSK" w:eastAsia="Sarabun" w:hAnsi="TH SarabunPSK" w:cs="TH SarabunPSK"/>
        <w:b/>
        <w:i/>
        <w:sz w:val="48"/>
        <w:szCs w:val="48"/>
      </w:rPr>
      <w:tab/>
    </w:r>
    <w:r w:rsidRPr="00BD0F41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14:paraId="00EBD85F" w14:textId="77777777" w:rsidR="00D82D7D" w:rsidRPr="00BD0F41" w:rsidRDefault="001D14F1" w:rsidP="008F555A">
    <w:pPr>
      <w:tabs>
        <w:tab w:val="left" w:pos="1843"/>
      </w:tabs>
      <w:spacing w:after="0"/>
      <w:ind w:left="1890" w:firstLine="450"/>
      <w:rPr>
        <w:rFonts w:ascii="TH SarabunPSK" w:eastAsia="Sarabun" w:hAnsi="TH SarabunPSK" w:cs="TH SarabunPSK"/>
        <w:sz w:val="32"/>
        <w:szCs w:val="32"/>
      </w:rPr>
    </w:pPr>
    <w:r w:rsidRPr="00BD0F41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BD0F41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BD0F41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BD0F41">
      <w:rPr>
        <w:rFonts w:ascii="TH SarabunPSK" w:eastAsia="Sarabun" w:hAnsi="TH SarabunPSK" w:cs="TH SarabunPSK"/>
        <w:sz w:val="32"/>
        <w:szCs w:val="32"/>
      </w:rPr>
      <w:t>0 2279 8547</w:t>
    </w:r>
  </w:p>
  <w:p w14:paraId="72D86596" w14:textId="77777777" w:rsidR="00D82D7D" w:rsidRPr="00BD0F41" w:rsidRDefault="00D82D7D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rFonts w:ascii="TH SarabunPSK" w:hAnsi="TH SarabunPSK" w:cs="TH SarabunPSK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7D"/>
    <w:rsid w:val="0004323D"/>
    <w:rsid w:val="00066386"/>
    <w:rsid w:val="0009155E"/>
    <w:rsid w:val="000D3F9A"/>
    <w:rsid w:val="000E4747"/>
    <w:rsid w:val="000E6BFB"/>
    <w:rsid w:val="001000D4"/>
    <w:rsid w:val="00101CC3"/>
    <w:rsid w:val="00131B6E"/>
    <w:rsid w:val="0014313E"/>
    <w:rsid w:val="00146A54"/>
    <w:rsid w:val="0015100C"/>
    <w:rsid w:val="00181E23"/>
    <w:rsid w:val="0018341B"/>
    <w:rsid w:val="00183B23"/>
    <w:rsid w:val="00186BAF"/>
    <w:rsid w:val="001A08A0"/>
    <w:rsid w:val="001C309C"/>
    <w:rsid w:val="001D14F1"/>
    <w:rsid w:val="001D7706"/>
    <w:rsid w:val="002219CD"/>
    <w:rsid w:val="00255551"/>
    <w:rsid w:val="0028596D"/>
    <w:rsid w:val="002E1416"/>
    <w:rsid w:val="002F7AC6"/>
    <w:rsid w:val="00314008"/>
    <w:rsid w:val="003157E8"/>
    <w:rsid w:val="003233C4"/>
    <w:rsid w:val="0039473A"/>
    <w:rsid w:val="00395198"/>
    <w:rsid w:val="003B5F3A"/>
    <w:rsid w:val="003F1ED1"/>
    <w:rsid w:val="003F3FA9"/>
    <w:rsid w:val="00402C40"/>
    <w:rsid w:val="0040725D"/>
    <w:rsid w:val="00422568"/>
    <w:rsid w:val="004271DE"/>
    <w:rsid w:val="0043263E"/>
    <w:rsid w:val="00444B8F"/>
    <w:rsid w:val="00465685"/>
    <w:rsid w:val="004676E8"/>
    <w:rsid w:val="00480510"/>
    <w:rsid w:val="004935E4"/>
    <w:rsid w:val="004A1B23"/>
    <w:rsid w:val="004B2168"/>
    <w:rsid w:val="004D252E"/>
    <w:rsid w:val="005057B9"/>
    <w:rsid w:val="00516381"/>
    <w:rsid w:val="005231B2"/>
    <w:rsid w:val="0053462D"/>
    <w:rsid w:val="00555C3F"/>
    <w:rsid w:val="00576883"/>
    <w:rsid w:val="005901D9"/>
    <w:rsid w:val="005C7763"/>
    <w:rsid w:val="005D7F74"/>
    <w:rsid w:val="005F0CD4"/>
    <w:rsid w:val="00602E49"/>
    <w:rsid w:val="006135B2"/>
    <w:rsid w:val="006303AB"/>
    <w:rsid w:val="00673725"/>
    <w:rsid w:val="006957E6"/>
    <w:rsid w:val="006A06BD"/>
    <w:rsid w:val="006B1A97"/>
    <w:rsid w:val="006B4219"/>
    <w:rsid w:val="006C2BE0"/>
    <w:rsid w:val="006C7972"/>
    <w:rsid w:val="006D6748"/>
    <w:rsid w:val="0071431D"/>
    <w:rsid w:val="007179BD"/>
    <w:rsid w:val="00720871"/>
    <w:rsid w:val="00770259"/>
    <w:rsid w:val="007971F2"/>
    <w:rsid w:val="007A528F"/>
    <w:rsid w:val="007A632F"/>
    <w:rsid w:val="007B09B7"/>
    <w:rsid w:val="007C4354"/>
    <w:rsid w:val="007E4279"/>
    <w:rsid w:val="007E5108"/>
    <w:rsid w:val="008117BD"/>
    <w:rsid w:val="008233AB"/>
    <w:rsid w:val="008520E0"/>
    <w:rsid w:val="0087695A"/>
    <w:rsid w:val="008A6C6A"/>
    <w:rsid w:val="008C1071"/>
    <w:rsid w:val="008C521C"/>
    <w:rsid w:val="008F1F24"/>
    <w:rsid w:val="008F555A"/>
    <w:rsid w:val="0094222A"/>
    <w:rsid w:val="00944190"/>
    <w:rsid w:val="00944CB0"/>
    <w:rsid w:val="0099028E"/>
    <w:rsid w:val="00994911"/>
    <w:rsid w:val="009B0361"/>
    <w:rsid w:val="00A11B53"/>
    <w:rsid w:val="00A14789"/>
    <w:rsid w:val="00A71585"/>
    <w:rsid w:val="00A76974"/>
    <w:rsid w:val="00A85F0C"/>
    <w:rsid w:val="00A8776B"/>
    <w:rsid w:val="00AC045E"/>
    <w:rsid w:val="00AC6C6B"/>
    <w:rsid w:val="00AD4A70"/>
    <w:rsid w:val="00B011AF"/>
    <w:rsid w:val="00B16EF8"/>
    <w:rsid w:val="00B23BE2"/>
    <w:rsid w:val="00B4569B"/>
    <w:rsid w:val="00B971A9"/>
    <w:rsid w:val="00BB4925"/>
    <w:rsid w:val="00BC7526"/>
    <w:rsid w:val="00BD0F41"/>
    <w:rsid w:val="00BE6DE0"/>
    <w:rsid w:val="00BF03BC"/>
    <w:rsid w:val="00BF1278"/>
    <w:rsid w:val="00C01F45"/>
    <w:rsid w:val="00C0612A"/>
    <w:rsid w:val="00C55DBD"/>
    <w:rsid w:val="00C56F0A"/>
    <w:rsid w:val="00C84C62"/>
    <w:rsid w:val="00C9561A"/>
    <w:rsid w:val="00CB18C3"/>
    <w:rsid w:val="00CC25BF"/>
    <w:rsid w:val="00CC4592"/>
    <w:rsid w:val="00CC6C6D"/>
    <w:rsid w:val="00D23443"/>
    <w:rsid w:val="00D37CD1"/>
    <w:rsid w:val="00D42589"/>
    <w:rsid w:val="00D51D87"/>
    <w:rsid w:val="00D70B67"/>
    <w:rsid w:val="00D82D7D"/>
    <w:rsid w:val="00E31969"/>
    <w:rsid w:val="00E34853"/>
    <w:rsid w:val="00E411E0"/>
    <w:rsid w:val="00E420EF"/>
    <w:rsid w:val="00E850EA"/>
    <w:rsid w:val="00E87E3D"/>
    <w:rsid w:val="00EB2BC9"/>
    <w:rsid w:val="00EB748D"/>
    <w:rsid w:val="00EC765A"/>
    <w:rsid w:val="00ED255B"/>
    <w:rsid w:val="00EE0DD2"/>
    <w:rsid w:val="00EF667D"/>
    <w:rsid w:val="00F129A1"/>
    <w:rsid w:val="00F409A4"/>
    <w:rsid w:val="00F55770"/>
    <w:rsid w:val="00F61AF6"/>
    <w:rsid w:val="00F622B8"/>
    <w:rsid w:val="00F72221"/>
    <w:rsid w:val="00F748FD"/>
    <w:rsid w:val="00F84545"/>
    <w:rsid w:val="00F855A3"/>
    <w:rsid w:val="00F97B7C"/>
    <w:rsid w:val="00FA75C8"/>
    <w:rsid w:val="00FB457C"/>
    <w:rsid w:val="00FC5C5B"/>
    <w:rsid w:val="00FC68F8"/>
    <w:rsid w:val="00FD1AF2"/>
    <w:rsid w:val="00FD6D48"/>
    <w:rsid w:val="00FE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599A09"/>
  <w15:docId w15:val="{BC58BD45-4F01-C54A-8444-CA9246B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177C9"/>
  </w:style>
  <w:style w:type="paragraph" w:styleId="a6">
    <w:name w:val="footer"/>
    <w:basedOn w:val="a"/>
    <w:link w:val="a7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177C9"/>
  </w:style>
  <w:style w:type="character" w:styleId="a8">
    <w:name w:val="Hyperlink"/>
    <w:basedOn w:val="a0"/>
    <w:uiPriority w:val="99"/>
    <w:unhideWhenUsed/>
    <w:rsid w:val="009034AA"/>
    <w:rPr>
      <w:color w:val="0563C1"/>
      <w:u w:val="single"/>
    </w:rPr>
  </w:style>
  <w:style w:type="table" w:styleId="a9">
    <w:name w:val="Table Grid"/>
    <w:basedOn w:val="a1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Subtitle"/>
    <w:basedOn w:val="a"/>
    <w:next w:val="a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C9561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B9CC-B317-4048-B2DB-7A02CA2B35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66616329599</cp:lastModifiedBy>
  <cp:revision>2</cp:revision>
  <cp:lastPrinted>2019-08-22T09:32:00Z</cp:lastPrinted>
  <dcterms:created xsi:type="dcterms:W3CDTF">2019-08-23T04:02:00Z</dcterms:created>
  <dcterms:modified xsi:type="dcterms:W3CDTF">2019-08-23T04:02:00Z</dcterms:modified>
</cp:coreProperties>
</file>