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CC" w:rsidRPr="00623171" w:rsidRDefault="00C46BD6" w:rsidP="00E97323">
      <w:pPr>
        <w:spacing w:after="0" w:line="38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3B670F">
        <w:rPr>
          <w:rFonts w:asciiTheme="minorBidi" w:hAnsiTheme="minorBidi"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091690" cy="568960"/>
            <wp:effectExtent l="0" t="0" r="3810" b="254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BCC" w:rsidRPr="003B670F" w:rsidRDefault="008F4BCC" w:rsidP="00E97323">
      <w:pPr>
        <w:spacing w:after="0" w:line="38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cs/>
          <w:lang w:val="en-GB"/>
        </w:rPr>
      </w:pPr>
    </w:p>
    <w:p w:rsidR="007E74CB" w:rsidRPr="003B670F" w:rsidRDefault="007E74CB" w:rsidP="00E97323">
      <w:pPr>
        <w:spacing w:after="0" w:line="40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lang w:val="en-GB"/>
        </w:rPr>
      </w:pPr>
    </w:p>
    <w:p w:rsidR="00763BFD" w:rsidRDefault="0081780A" w:rsidP="002A5F96">
      <w:pPr>
        <w:spacing w:after="0" w:line="40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r w:rsidRPr="003B670F">
        <w:rPr>
          <w:rFonts w:asciiTheme="minorBidi" w:hAnsiTheme="minorBidi"/>
          <w:b/>
          <w:bCs/>
          <w:sz w:val="32"/>
          <w:szCs w:val="32"/>
          <w:u w:val="single"/>
          <w:lang w:val="en-GB"/>
        </w:rPr>
        <w:t>EXIM BANK</w:t>
      </w:r>
      <w:r w:rsidR="00D07A4D" w:rsidRPr="003B670F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 xml:space="preserve"> </w:t>
      </w:r>
      <w:r w:rsidR="00763BFD">
        <w:rPr>
          <w:rFonts w:asciiTheme="minorBidi" w:hAnsiTheme="minorBidi" w:hint="cs"/>
          <w:b/>
          <w:bCs/>
          <w:sz w:val="32"/>
          <w:szCs w:val="32"/>
          <w:u w:val="single"/>
          <w:cs/>
          <w:lang w:val="en-GB"/>
        </w:rPr>
        <w:t>ขยายบริการสนับสนุน</w:t>
      </w:r>
      <w:r w:rsidR="00763BFD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ผู้ส่งออก</w:t>
      </w:r>
      <w:r w:rsidR="00763BFD">
        <w:rPr>
          <w:rFonts w:asciiTheme="minorBidi" w:hAnsiTheme="minorBidi"/>
          <w:b/>
          <w:bCs/>
          <w:sz w:val="32"/>
          <w:szCs w:val="32"/>
          <w:u w:val="single"/>
        </w:rPr>
        <w:t xml:space="preserve"> SMEs</w:t>
      </w:r>
      <w:r w:rsidR="00763BFD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ไทย</w:t>
      </w:r>
    </w:p>
    <w:p w:rsidR="00763BFD" w:rsidRDefault="00763BFD" w:rsidP="002A5F96">
      <w:pPr>
        <w:spacing w:after="0" w:line="40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ใช้เทคโนโลยีอุตสาหกรรมการเกษตรและแปรรูปอาหารตอบสนองเท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รนด์</w:t>
      </w:r>
      <w:proofErr w:type="spellEnd"/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รักสุขภาพ</w:t>
      </w:r>
    </w:p>
    <w:p w:rsidR="00AF1E1C" w:rsidRPr="003B670F" w:rsidRDefault="00AF1E1C" w:rsidP="00E97323">
      <w:pPr>
        <w:spacing w:after="0" w:line="320" w:lineRule="exact"/>
        <w:ind w:right="-613"/>
        <w:jc w:val="thaiDistribute"/>
        <w:rPr>
          <w:rFonts w:asciiTheme="minorBidi" w:hAnsiTheme="minorBidi"/>
          <w:sz w:val="30"/>
          <w:szCs w:val="30"/>
        </w:rPr>
      </w:pPr>
    </w:p>
    <w:p w:rsidR="00CE0E92" w:rsidRPr="004C1A78" w:rsidRDefault="006C70D4" w:rsidP="00AC5BF9">
      <w:pPr>
        <w:spacing w:after="0" w:line="400" w:lineRule="exact"/>
        <w:ind w:left="-34" w:firstLine="754"/>
        <w:jc w:val="thaiDistribute"/>
        <w:rPr>
          <w:rFonts w:ascii="CordiaUPC" w:hAnsi="CordiaUPC" w:cs="CordiaUPC"/>
          <w:sz w:val="30"/>
          <w:szCs w:val="30"/>
          <w:cs/>
        </w:rPr>
      </w:pPr>
      <w:r w:rsidRPr="009B223D">
        <w:rPr>
          <w:rFonts w:ascii="CordiaUPC" w:hAnsi="CordiaUPC" w:cs="CordiaUPC" w:hint="cs"/>
          <w:spacing w:val="-6"/>
          <w:sz w:val="30"/>
          <w:szCs w:val="30"/>
          <w:cs/>
        </w:rPr>
        <w:t>นาย</w:t>
      </w:r>
      <w:proofErr w:type="spellStart"/>
      <w:r w:rsidRPr="009B223D">
        <w:rPr>
          <w:rFonts w:ascii="CordiaUPC" w:hAnsi="CordiaUPC" w:cs="CordiaUPC"/>
          <w:spacing w:val="-6"/>
          <w:sz w:val="30"/>
          <w:szCs w:val="30"/>
          <w:cs/>
        </w:rPr>
        <w:t>พิศิษฐ์</w:t>
      </w:r>
      <w:proofErr w:type="spellEnd"/>
      <w:r w:rsidRPr="009B223D">
        <w:rPr>
          <w:rFonts w:ascii="CordiaUPC" w:hAnsi="CordiaUPC" w:cs="CordiaUPC"/>
          <w:spacing w:val="-6"/>
          <w:sz w:val="30"/>
          <w:szCs w:val="30"/>
          <w:cs/>
        </w:rPr>
        <w:t xml:space="preserve"> เสรีวิวัฒนา</w:t>
      </w:r>
      <w:r w:rsidRPr="009B223D">
        <w:rPr>
          <w:rFonts w:ascii="CordiaUPC" w:hAnsi="CordiaUPC" w:cs="CordiaUPC" w:hint="cs"/>
          <w:spacing w:val="-6"/>
          <w:sz w:val="30"/>
          <w:szCs w:val="30"/>
          <w:cs/>
        </w:rPr>
        <w:t xml:space="preserve"> </w:t>
      </w:r>
      <w:r w:rsidRPr="009B223D">
        <w:rPr>
          <w:rFonts w:ascii="CordiaUPC" w:hAnsi="CordiaUPC" w:cs="CordiaUPC"/>
          <w:spacing w:val="-6"/>
          <w:sz w:val="30"/>
          <w:szCs w:val="30"/>
          <w:cs/>
        </w:rPr>
        <w:t>กรรมการผู้จัดการ</w:t>
      </w:r>
      <w:r w:rsidRPr="009B223D">
        <w:rPr>
          <w:rFonts w:ascii="CordiaUPC" w:hAnsi="CordiaUPC" w:cs="CordiaUPC"/>
          <w:spacing w:val="-6"/>
          <w:sz w:val="30"/>
          <w:szCs w:val="30"/>
        </w:rPr>
        <w:t xml:space="preserve"> </w:t>
      </w:r>
      <w:r w:rsidRPr="009B223D">
        <w:rPr>
          <w:rFonts w:ascii="CordiaUPC" w:hAnsi="CordiaUPC" w:cs="CordiaUPC"/>
          <w:spacing w:val="-6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9B223D">
        <w:rPr>
          <w:rFonts w:ascii="CordiaUPC" w:hAnsi="CordiaUPC" w:cs="CordiaUPC"/>
          <w:spacing w:val="-6"/>
          <w:sz w:val="30"/>
          <w:szCs w:val="30"/>
        </w:rPr>
        <w:t>EXIM BANK</w:t>
      </w:r>
      <w:r w:rsidRPr="009B223D">
        <w:rPr>
          <w:rFonts w:ascii="CordiaUPC" w:hAnsi="CordiaUPC" w:cs="CordiaUPC"/>
          <w:spacing w:val="-6"/>
          <w:sz w:val="30"/>
          <w:szCs w:val="30"/>
          <w:cs/>
        </w:rPr>
        <w:t>)</w:t>
      </w:r>
      <w:r w:rsidRPr="006C70D4">
        <w:rPr>
          <w:rFonts w:ascii="CordiaUPC" w:hAnsi="CordiaUPC" w:cs="CordiaUPC" w:hint="cs"/>
          <w:sz w:val="30"/>
          <w:szCs w:val="30"/>
          <w:cs/>
        </w:rPr>
        <w:t xml:space="preserve">  เปิดเผยว่า</w:t>
      </w:r>
      <w:r w:rsidRPr="009B223D">
        <w:rPr>
          <w:rFonts w:ascii="CordiaUPC" w:hAnsi="CordiaUPC" w:cs="CordiaUPC"/>
          <w:sz w:val="30"/>
          <w:szCs w:val="30"/>
          <w:cs/>
        </w:rPr>
        <w:t xml:space="preserve"> </w:t>
      </w:r>
      <w:r w:rsidR="00677FAF">
        <w:rPr>
          <w:rFonts w:ascii="CordiaUPC" w:hAnsi="CordiaUPC" w:cs="CordiaUPC" w:hint="cs"/>
          <w:sz w:val="30"/>
          <w:szCs w:val="30"/>
          <w:cs/>
        </w:rPr>
        <w:t>ในขณะที่อาหารเป็นปัจจัยสำคัญต่อการดำรงชีวิต ปัจจุบันผู้บริโภคทั่วโลกต่างปรับเปลี่ยนเท</w:t>
      </w:r>
      <w:proofErr w:type="spellStart"/>
      <w:r w:rsidR="00677FAF">
        <w:rPr>
          <w:rFonts w:ascii="CordiaUPC" w:hAnsi="CordiaUPC" w:cs="CordiaUPC" w:hint="cs"/>
          <w:sz w:val="30"/>
          <w:szCs w:val="30"/>
          <w:cs/>
        </w:rPr>
        <w:t>รนด์</w:t>
      </w:r>
      <w:proofErr w:type="spellEnd"/>
      <w:r w:rsidR="00677FAF">
        <w:rPr>
          <w:rFonts w:ascii="CordiaUPC" w:hAnsi="CordiaUPC" w:cs="CordiaUPC" w:hint="cs"/>
          <w:sz w:val="30"/>
          <w:szCs w:val="30"/>
          <w:cs/>
        </w:rPr>
        <w:t>การบริโภคอาหารไปตาม</w:t>
      </w:r>
      <w:proofErr w:type="spellStart"/>
      <w:r w:rsidR="00677FAF">
        <w:rPr>
          <w:rFonts w:ascii="CordiaUPC" w:hAnsi="CordiaUPC" w:cs="CordiaUPC" w:hint="cs"/>
          <w:sz w:val="30"/>
          <w:szCs w:val="30"/>
          <w:cs/>
        </w:rPr>
        <w:t>ไลฟ์</w:t>
      </w:r>
      <w:proofErr w:type="spellEnd"/>
      <w:r w:rsidR="00677FAF">
        <w:rPr>
          <w:rFonts w:ascii="CordiaUPC" w:hAnsi="CordiaUPC" w:cs="CordiaUPC" w:hint="cs"/>
          <w:sz w:val="30"/>
          <w:szCs w:val="30"/>
          <w:cs/>
        </w:rPr>
        <w:t>สไตล์และรสนิยม ประกอบกับกระแสการรักสุขภาพและอนุรักษ์</w:t>
      </w:r>
      <w:r w:rsidR="00CE0E92">
        <w:rPr>
          <w:rFonts w:ascii="CordiaUPC" w:hAnsi="CordiaUPC" w:cs="CordiaUPC" w:hint="cs"/>
          <w:sz w:val="30"/>
          <w:szCs w:val="30"/>
          <w:cs/>
        </w:rPr>
        <w:t>สิ่งแวดล้อม ทำให้</w:t>
      </w:r>
      <w:r w:rsidR="00677FAF">
        <w:rPr>
          <w:rFonts w:ascii="CordiaUPC" w:hAnsi="CordiaUPC" w:cs="CordiaUPC" w:hint="cs"/>
          <w:sz w:val="30"/>
          <w:szCs w:val="30"/>
          <w:cs/>
        </w:rPr>
        <w:t xml:space="preserve">ผู้ประกอบการในอุตสาหกรรมอาหารต้องปรับตัวและนำเทคโนโลยีใหม่ๆ เข้ามาช่วยในการผลิตสินค้าให้สามารถตอบสนองความต้องการและความคาดหวังของผู้บริโภคในโลกยุคใหม่ได้ </w:t>
      </w:r>
      <w:r w:rsidR="00CE0E92">
        <w:rPr>
          <w:rFonts w:ascii="CordiaUPC" w:hAnsi="CordiaUPC" w:cs="CordiaUPC"/>
          <w:sz w:val="30"/>
          <w:szCs w:val="30"/>
        </w:rPr>
        <w:t>EXIM BANK</w:t>
      </w:r>
      <w:r w:rsidR="00CE0E92">
        <w:rPr>
          <w:rFonts w:ascii="CordiaUPC" w:hAnsi="CordiaUPC" w:cs="CordiaUPC" w:hint="cs"/>
          <w:sz w:val="30"/>
          <w:szCs w:val="30"/>
          <w:cs/>
        </w:rPr>
        <w:t xml:space="preserve"> จึงได้ปรับปรุงบริการ </w:t>
      </w:r>
      <w:r w:rsidR="00F10B60" w:rsidRPr="005C792A">
        <w:rPr>
          <w:rFonts w:ascii="CordiaUPC" w:hAnsi="CordiaUPC" w:cs="CordiaUPC"/>
          <w:sz w:val="30"/>
          <w:szCs w:val="30"/>
          <w:cs/>
        </w:rPr>
        <w:t>“</w:t>
      </w:r>
      <w:r w:rsidR="00F10B60" w:rsidRPr="005C792A">
        <w:rPr>
          <w:rFonts w:ascii="CordiaUPC" w:hAnsi="CordiaUPC" w:cs="CordiaUPC"/>
          <w:b/>
          <w:bCs/>
          <w:sz w:val="30"/>
          <w:szCs w:val="30"/>
          <w:cs/>
        </w:rPr>
        <w:t>สินเชื่อส่งออกเพิ่มค่า (</w:t>
      </w:r>
      <w:r w:rsidR="00F10B60" w:rsidRPr="005C792A">
        <w:rPr>
          <w:rFonts w:ascii="CordiaUPC" w:hAnsi="CordiaUPC" w:cs="CordiaUPC"/>
          <w:b/>
          <w:bCs/>
          <w:sz w:val="30"/>
          <w:szCs w:val="30"/>
        </w:rPr>
        <w:t>EXIM Value Added Credit)</w:t>
      </w:r>
      <w:r w:rsidR="00F10B60" w:rsidRPr="005C792A">
        <w:rPr>
          <w:rFonts w:ascii="CordiaUPC" w:hAnsi="CordiaUPC" w:cs="CordiaUPC"/>
          <w:b/>
          <w:bCs/>
          <w:sz w:val="30"/>
          <w:szCs w:val="30"/>
          <w:cs/>
        </w:rPr>
        <w:t>”</w:t>
      </w:r>
      <w:r w:rsidR="00CE0E92" w:rsidRPr="005C792A">
        <w:rPr>
          <w:rFonts w:ascii="CordiaUPC" w:hAnsi="CordiaUPC" w:cs="CordiaUPC"/>
          <w:b/>
          <w:bCs/>
          <w:sz w:val="30"/>
          <w:szCs w:val="30"/>
        </w:rPr>
        <w:t xml:space="preserve"> 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ซึ่ง</w:t>
      </w:r>
      <w:r w:rsidR="002A5F96" w:rsidRPr="005C792A">
        <w:rPr>
          <w:rFonts w:ascii="CordiaUPC" w:hAnsi="CordiaUPC" w:cs="CordiaUPC"/>
          <w:sz w:val="30"/>
          <w:szCs w:val="30"/>
          <w:cs/>
        </w:rPr>
        <w:t>เปิดให้บริการ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 xml:space="preserve">แก่ผู้ส่งออก </w:t>
      </w:r>
      <w:r w:rsidR="00CE0E92" w:rsidRPr="005C792A">
        <w:rPr>
          <w:rFonts w:ascii="CordiaUPC" w:hAnsi="CordiaUPC" w:cs="CordiaUPC"/>
          <w:sz w:val="30"/>
          <w:szCs w:val="30"/>
        </w:rPr>
        <w:t xml:space="preserve">SMEs </w:t>
      </w:r>
      <w:r w:rsidR="00CE0E92" w:rsidRPr="005C792A">
        <w:rPr>
          <w:rFonts w:ascii="CordiaUPC" w:hAnsi="CordiaUPC" w:cs="CordiaUPC"/>
          <w:sz w:val="30"/>
          <w:szCs w:val="30"/>
          <w:cs/>
        </w:rPr>
        <w:t>ตั้งแต่เดือน</w:t>
      </w:r>
      <w:r w:rsidR="00F10B60" w:rsidRPr="005C792A">
        <w:rPr>
          <w:rFonts w:ascii="CordiaUPC" w:hAnsi="CordiaUPC" w:cs="CordiaUPC" w:hint="cs"/>
          <w:sz w:val="30"/>
          <w:szCs w:val="30"/>
          <w:cs/>
        </w:rPr>
        <w:t>เมษายน</w:t>
      </w:r>
      <w:r w:rsidR="002A5F96" w:rsidRPr="005C792A">
        <w:rPr>
          <w:rFonts w:ascii="CordiaUPC" w:hAnsi="CordiaUPC" w:cs="CordiaUPC"/>
          <w:sz w:val="30"/>
          <w:szCs w:val="30"/>
          <w:cs/>
        </w:rPr>
        <w:t xml:space="preserve"> </w:t>
      </w:r>
      <w:r w:rsidR="002A5F96" w:rsidRPr="005C792A">
        <w:rPr>
          <w:rFonts w:ascii="CordiaUPC" w:hAnsi="CordiaUPC" w:cs="CordiaUPC"/>
          <w:sz w:val="30"/>
          <w:szCs w:val="30"/>
        </w:rPr>
        <w:t xml:space="preserve">2561 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และ</w:t>
      </w:r>
      <w:r w:rsidR="002A5F96" w:rsidRPr="005C792A">
        <w:rPr>
          <w:rFonts w:ascii="CordiaUPC" w:hAnsi="CordiaUPC" w:cs="CordiaUPC"/>
          <w:sz w:val="30"/>
          <w:szCs w:val="30"/>
          <w:cs/>
        </w:rPr>
        <w:t>ได้รับผลตอบรับเป็นอย่างดี</w:t>
      </w:r>
      <w:r w:rsidR="0059409D" w:rsidRPr="005C792A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มีผู้สนใจ</w:t>
      </w:r>
      <w:r w:rsidR="0059409D" w:rsidRPr="005C792A">
        <w:rPr>
          <w:rFonts w:ascii="CordiaUPC" w:hAnsi="CordiaUPC" w:cs="CordiaUPC" w:hint="cs"/>
          <w:sz w:val="30"/>
          <w:szCs w:val="30"/>
          <w:cs/>
        </w:rPr>
        <w:t>ขอ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รับ</w:t>
      </w:r>
      <w:r w:rsidR="0059409D" w:rsidRPr="005C792A">
        <w:rPr>
          <w:rFonts w:ascii="CordiaUPC" w:hAnsi="CordiaUPC" w:cs="CordiaUPC" w:hint="cs"/>
          <w:sz w:val="30"/>
          <w:szCs w:val="30"/>
          <w:cs/>
        </w:rPr>
        <w:t>สินเชื่อ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ส่งออกเพิ่มค่า</w:t>
      </w:r>
      <w:r w:rsidR="0059409D" w:rsidRPr="005C792A">
        <w:rPr>
          <w:rFonts w:ascii="CordiaUPC" w:hAnsi="CordiaUPC" w:cs="CordiaUPC" w:hint="cs"/>
          <w:sz w:val="30"/>
          <w:szCs w:val="30"/>
          <w:cs/>
        </w:rPr>
        <w:t>เป็น</w:t>
      </w:r>
      <w:r w:rsidR="0059409D" w:rsidRPr="005C792A">
        <w:rPr>
          <w:rFonts w:ascii="CordiaUPC" w:hAnsi="CordiaUPC" w:cs="CordiaUPC"/>
          <w:sz w:val="30"/>
          <w:szCs w:val="30"/>
          <w:cs/>
        </w:rPr>
        <w:t>มูลค่า</w:t>
      </w:r>
      <w:r w:rsidR="00F10B60" w:rsidRPr="005C792A">
        <w:rPr>
          <w:rFonts w:ascii="CordiaUPC" w:hAnsi="CordiaUPC" w:cs="CordiaUPC" w:hint="cs"/>
          <w:sz w:val="30"/>
          <w:szCs w:val="30"/>
          <w:cs/>
        </w:rPr>
        <w:t>กว่า</w:t>
      </w:r>
      <w:r w:rsidR="0059409D" w:rsidRPr="005C792A">
        <w:rPr>
          <w:rFonts w:ascii="CordiaUPC" w:hAnsi="CordiaUPC" w:cs="CordiaUPC"/>
          <w:sz w:val="30"/>
          <w:szCs w:val="30"/>
          <w:cs/>
        </w:rPr>
        <w:t xml:space="preserve"> </w:t>
      </w:r>
      <w:r w:rsidR="0059409D" w:rsidRPr="005C792A">
        <w:rPr>
          <w:rFonts w:ascii="CordiaUPC" w:hAnsi="CordiaUPC" w:cs="CordiaUPC"/>
          <w:sz w:val="30"/>
          <w:szCs w:val="30"/>
        </w:rPr>
        <w:t xml:space="preserve">500 </w:t>
      </w:r>
      <w:r w:rsidR="0059409D" w:rsidRPr="005C792A">
        <w:rPr>
          <w:rFonts w:ascii="CordiaUPC" w:hAnsi="CordiaUPC" w:cs="CordiaUPC"/>
          <w:sz w:val="30"/>
          <w:szCs w:val="30"/>
          <w:cs/>
        </w:rPr>
        <w:t>ล้านบาท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จนถึงปัจจุบัน</w:t>
      </w:r>
      <w:r w:rsidR="002A5F96" w:rsidRPr="005C792A">
        <w:rPr>
          <w:rFonts w:ascii="CordiaUPC" w:hAnsi="CordiaUPC" w:cs="CordiaUPC"/>
          <w:sz w:val="30"/>
          <w:szCs w:val="30"/>
        </w:rPr>
        <w:t xml:space="preserve"> 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โดยขยายระยะเวลาขออนุมัติ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>จน</w:t>
      </w:r>
      <w:r w:rsidR="004C1A78" w:rsidRPr="005C792A">
        <w:rPr>
          <w:rFonts w:ascii="CordiaUPC" w:hAnsi="CordiaUPC" w:cs="CordiaUPC"/>
          <w:sz w:val="30"/>
          <w:szCs w:val="30"/>
          <w:cs/>
        </w:rPr>
        <w:t>ถึงสิ้นเดือน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>เมษายน</w:t>
      </w:r>
      <w:r w:rsidR="004C1A78" w:rsidRPr="005C792A">
        <w:rPr>
          <w:rFonts w:ascii="CordiaUPC" w:hAnsi="CordiaUPC" w:cs="CordiaUPC"/>
          <w:sz w:val="30"/>
          <w:szCs w:val="30"/>
          <w:cs/>
        </w:rPr>
        <w:t xml:space="preserve"> </w:t>
      </w:r>
      <w:r w:rsidR="004C1A78" w:rsidRPr="005C792A">
        <w:rPr>
          <w:rFonts w:ascii="CordiaUPC" w:hAnsi="CordiaUPC" w:cs="CordiaUPC"/>
          <w:sz w:val="30"/>
          <w:szCs w:val="30"/>
        </w:rPr>
        <w:t xml:space="preserve">2563 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 xml:space="preserve">เพิ่มวงเงินสินเชื่อหมุนเวียนสำหรับนำไปใช้ในช่วงก่อนและหลังการส่งออกได้สูงสุดถึง </w:t>
      </w:r>
      <w:r w:rsidR="00CE0E92" w:rsidRPr="005C792A">
        <w:rPr>
          <w:rFonts w:ascii="CordiaUPC" w:hAnsi="CordiaUPC" w:cs="CordiaUPC"/>
          <w:sz w:val="30"/>
          <w:szCs w:val="30"/>
        </w:rPr>
        <w:t xml:space="preserve">8 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 xml:space="preserve">ล้านบาท 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>พร้อมสิทธิ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พิเศษ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>สำหรับ</w:t>
      </w:r>
      <w:r w:rsidR="00CE0E92" w:rsidRPr="005C792A">
        <w:rPr>
          <w:rFonts w:ascii="CordiaUPC" w:hAnsi="CordiaUPC" w:cs="CordiaUPC"/>
          <w:spacing w:val="6"/>
          <w:sz w:val="30"/>
          <w:szCs w:val="30"/>
          <w:cs/>
        </w:rPr>
        <w:t>ผู้ส่งออก</w:t>
      </w:r>
      <w:r w:rsidR="00CE0E92" w:rsidRPr="005C792A">
        <w:rPr>
          <w:rFonts w:ascii="CordiaUPC" w:hAnsi="CordiaUPC" w:cs="CordiaUPC"/>
          <w:spacing w:val="6"/>
          <w:sz w:val="30"/>
          <w:szCs w:val="30"/>
        </w:rPr>
        <w:t xml:space="preserve"> SMEs</w:t>
      </w:r>
      <w:r w:rsidR="00CE0E92" w:rsidRPr="005C792A">
        <w:rPr>
          <w:rFonts w:ascii="CordiaUPC" w:hAnsi="CordiaUPC" w:cs="CordiaUPC"/>
          <w:sz w:val="30"/>
          <w:szCs w:val="30"/>
        </w:rPr>
        <w:t xml:space="preserve"> 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ใน</w:t>
      </w:r>
      <w:r w:rsidR="00CE0E92" w:rsidRPr="005C792A">
        <w:rPr>
          <w:rFonts w:ascii="CordiaUPC" w:hAnsi="CordiaUPC" w:cs="CordiaUPC"/>
          <w:sz w:val="30"/>
          <w:szCs w:val="30"/>
          <w:cs/>
        </w:rPr>
        <w:t>กลุ่มอุตสาหกรรมเกษตรและเทคโนโลยีชีวภาพและกลุ่มอุตสาหกรรมแปรรูปอาหาร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 xml:space="preserve"> ซึ่ง</w:t>
      </w:r>
      <w:r w:rsidR="003F2151" w:rsidRPr="005C792A">
        <w:rPr>
          <w:rFonts w:ascii="CordiaUPC" w:hAnsi="CordiaUPC" w:cs="CordiaUPC" w:hint="cs"/>
          <w:sz w:val="30"/>
          <w:szCs w:val="30"/>
          <w:cs/>
        </w:rPr>
        <w:t>เป็นอุตสาหกรรมพื้นฐานสำคัญที่จะต่อยอดไปสู่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 xml:space="preserve">อุตสาหกรรมเป้าหมายหรือ </w:t>
      </w:r>
      <w:r w:rsidR="004C1A78" w:rsidRPr="005C792A">
        <w:rPr>
          <w:rFonts w:ascii="CordiaUPC" w:hAnsi="CordiaUPC" w:cs="CordiaUPC"/>
          <w:sz w:val="30"/>
          <w:szCs w:val="30"/>
        </w:rPr>
        <w:t>S-curve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 xml:space="preserve"> ตามนโยบายรัฐบาล </w:t>
      </w:r>
      <w:r w:rsidR="00CE0E92" w:rsidRPr="005C792A">
        <w:rPr>
          <w:rFonts w:ascii="CordiaUPC" w:hAnsi="CordiaUPC" w:cs="CordiaUPC"/>
          <w:sz w:val="30"/>
          <w:szCs w:val="30"/>
          <w:cs/>
        </w:rPr>
        <w:t>จะ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ได้รับ</w:t>
      </w:r>
      <w:r w:rsidR="00CE0E92" w:rsidRPr="005C792A">
        <w:rPr>
          <w:rFonts w:ascii="CordiaUPC" w:hAnsi="CordiaUPC" w:cs="CordiaUPC"/>
          <w:sz w:val="30"/>
          <w:szCs w:val="30"/>
          <w:cs/>
        </w:rPr>
        <w:t>ส่วนลด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อัตรา</w:t>
      </w:r>
      <w:r w:rsidR="00CE0E92" w:rsidRPr="005C792A">
        <w:rPr>
          <w:rFonts w:ascii="CordiaUPC" w:hAnsi="CordiaUPC" w:cs="CordiaUPC"/>
          <w:sz w:val="30"/>
          <w:szCs w:val="30"/>
          <w:cs/>
        </w:rPr>
        <w:t xml:space="preserve">ดอกเบี้ย </w:t>
      </w:r>
      <w:r w:rsidR="00CE0E92" w:rsidRPr="005C792A">
        <w:rPr>
          <w:rFonts w:ascii="CordiaUPC" w:hAnsi="CordiaUPC" w:cs="CordiaUPC"/>
          <w:sz w:val="30"/>
          <w:szCs w:val="30"/>
        </w:rPr>
        <w:t>2</w:t>
      </w:r>
      <w:r w:rsidR="00CE0E92" w:rsidRPr="005C792A">
        <w:rPr>
          <w:rFonts w:ascii="CordiaUPC" w:hAnsi="CordiaUPC" w:cs="CordiaUPC"/>
          <w:sz w:val="30"/>
          <w:szCs w:val="30"/>
          <w:cs/>
        </w:rPr>
        <w:t xml:space="preserve"> ปีแรก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>เหลือ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CE0E92" w:rsidRPr="005C792A">
        <w:rPr>
          <w:rFonts w:ascii="CordiaUPC" w:hAnsi="CordiaUPC" w:cs="CordiaUPC"/>
          <w:sz w:val="30"/>
          <w:szCs w:val="30"/>
        </w:rPr>
        <w:t>Prime Rate -1.50%</w:t>
      </w:r>
      <w:r w:rsidR="00CE0E92" w:rsidRPr="005C792A">
        <w:rPr>
          <w:rFonts w:ascii="CordiaUPC" w:hAnsi="CordiaUPC" w:cs="CordiaUPC"/>
          <w:sz w:val="30"/>
          <w:szCs w:val="30"/>
          <w:cs/>
        </w:rPr>
        <w:t xml:space="preserve"> หรือเท่ากับ </w:t>
      </w:r>
      <w:r w:rsidR="00CE0E92" w:rsidRPr="005C792A">
        <w:rPr>
          <w:rFonts w:ascii="CordiaUPC" w:hAnsi="CordiaUPC" w:cs="CordiaUPC"/>
          <w:sz w:val="30"/>
          <w:szCs w:val="30"/>
        </w:rPr>
        <w:t>4.</w:t>
      </w:r>
      <w:r w:rsidR="003F2151" w:rsidRPr="005C792A">
        <w:rPr>
          <w:rFonts w:ascii="CordiaUPC" w:hAnsi="CordiaUPC" w:cs="CordiaUPC" w:hint="cs"/>
          <w:sz w:val="30"/>
          <w:szCs w:val="30"/>
          <w:cs/>
        </w:rPr>
        <w:t>75</w:t>
      </w:r>
      <w:r w:rsidR="00CE0E92" w:rsidRPr="005C792A">
        <w:rPr>
          <w:rFonts w:ascii="CordiaUPC" w:hAnsi="CordiaUPC" w:cs="CordiaUPC"/>
          <w:sz w:val="30"/>
          <w:szCs w:val="30"/>
        </w:rPr>
        <w:t>%</w:t>
      </w:r>
      <w:r w:rsidR="00CE0E92" w:rsidRPr="005C792A">
        <w:rPr>
          <w:rFonts w:ascii="CordiaUPC" w:hAnsi="CordiaUPC" w:cs="CordiaUPC"/>
          <w:sz w:val="30"/>
          <w:szCs w:val="30"/>
          <w:cs/>
        </w:rPr>
        <w:t xml:space="preserve"> ต่อปี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 xml:space="preserve"> จากอัตราดอกเบี้ยสำหรับบริการสินเชื่อส่งออกเพิ่มค่าอยู่ที่ </w:t>
      </w:r>
      <w:r w:rsidR="00CE0E92" w:rsidRPr="005C792A">
        <w:rPr>
          <w:rFonts w:ascii="CordiaUPC" w:hAnsi="CordiaUPC" w:cs="CordiaUPC"/>
          <w:sz w:val="30"/>
          <w:szCs w:val="30"/>
        </w:rPr>
        <w:t>Prime Rate -1.25%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 xml:space="preserve"> หรือเท่ากับ </w:t>
      </w:r>
      <w:r w:rsidR="00CE0E92" w:rsidRPr="005C792A">
        <w:rPr>
          <w:rFonts w:ascii="CordiaUPC" w:hAnsi="CordiaUPC" w:cs="CordiaUPC"/>
          <w:sz w:val="30"/>
          <w:szCs w:val="30"/>
        </w:rPr>
        <w:t>5%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 xml:space="preserve"> ในปัจจุบัน</w:t>
      </w:r>
      <w:r w:rsidR="00CE0E92" w:rsidRPr="005C792A">
        <w:rPr>
          <w:rFonts w:ascii="CordiaUPC" w:hAnsi="CordiaUPC" w:cs="CordiaUPC"/>
          <w:spacing w:val="4"/>
          <w:sz w:val="30"/>
          <w:szCs w:val="30"/>
          <w:cs/>
        </w:rPr>
        <w:t xml:space="preserve"> </w:t>
      </w:r>
      <w:r w:rsidR="00CE0E92" w:rsidRPr="005C792A">
        <w:rPr>
          <w:rFonts w:ascii="CordiaUPC" w:hAnsi="CordiaUPC" w:cs="CordiaUPC" w:hint="cs"/>
          <w:spacing w:val="4"/>
          <w:sz w:val="30"/>
          <w:szCs w:val="30"/>
          <w:cs/>
        </w:rPr>
        <w:t>พร้อมฟรี</w:t>
      </w:r>
      <w:r w:rsidR="00CE0E92" w:rsidRPr="005C792A">
        <w:rPr>
          <w:rFonts w:ascii="CordiaUPC" w:hAnsi="CordiaUPC" w:cs="CordiaUPC"/>
          <w:spacing w:val="4"/>
          <w:sz w:val="30"/>
          <w:szCs w:val="30"/>
        </w:rPr>
        <w:t xml:space="preserve">! </w:t>
      </w:r>
      <w:r w:rsidR="00CE0E92" w:rsidRPr="005C792A">
        <w:rPr>
          <w:rFonts w:ascii="CordiaUPC" w:hAnsi="CordiaUPC" w:cs="CordiaUPC"/>
          <w:spacing w:val="4"/>
          <w:sz w:val="30"/>
          <w:szCs w:val="30"/>
          <w:cs/>
        </w:rPr>
        <w:t>คูปองตรวจวิเคราะห์คุณภาพสินค้าที่บริษัท ห้องปฏิบัติการกลาง (ประเทศไทย) จำกัด</w:t>
      </w:r>
      <w:r w:rsidR="00CE0E92" w:rsidRPr="005C792A">
        <w:rPr>
          <w:rFonts w:ascii="CordiaUPC" w:hAnsi="CordiaUPC" w:cs="CordiaUPC"/>
          <w:sz w:val="30"/>
          <w:szCs w:val="30"/>
          <w:cs/>
        </w:rPr>
        <w:t xml:space="preserve"> มูลค่า </w:t>
      </w:r>
      <w:r w:rsidR="00CE0E92" w:rsidRPr="005C792A">
        <w:rPr>
          <w:rFonts w:ascii="CordiaUPC" w:hAnsi="CordiaUPC" w:cs="CordiaUPC"/>
          <w:sz w:val="30"/>
          <w:szCs w:val="30"/>
        </w:rPr>
        <w:t>5,000</w:t>
      </w:r>
      <w:r w:rsidR="00CE0E92" w:rsidRPr="005C792A">
        <w:rPr>
          <w:rFonts w:ascii="CordiaUPC" w:hAnsi="CordiaUPC" w:cs="CordiaUPC"/>
          <w:sz w:val="30"/>
          <w:szCs w:val="30"/>
          <w:cs/>
        </w:rPr>
        <w:t xml:space="preserve"> บาท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 xml:space="preserve"> เพื่อ</w:t>
      </w:r>
      <w:r w:rsidR="004C1A78" w:rsidRPr="005C792A">
        <w:rPr>
          <w:rFonts w:ascii="CordiaUPC" w:hAnsi="CordiaUPC" w:cs="CordiaUPC" w:hint="cs"/>
          <w:sz w:val="30"/>
          <w:szCs w:val="30"/>
          <w:cs/>
        </w:rPr>
        <w:t xml:space="preserve">ให้มั่นใจว่าสินค้าส่งออกมีคุณภาพ น่าเชื่อถือ </w:t>
      </w:r>
      <w:r w:rsidR="004C1A78" w:rsidRPr="005C792A">
        <w:rPr>
          <w:rFonts w:ascii="CordiaUPC" w:hAnsi="CordiaUPC" w:cs="CordiaUPC" w:hint="cs"/>
          <w:spacing w:val="-6"/>
          <w:sz w:val="30"/>
          <w:szCs w:val="30"/>
          <w:cs/>
        </w:rPr>
        <w:t>และเป็นไปตามมาตรฐานสากล ทั้งนี้ บริการสินเชื่อส่งออกเพิ่มค่าแถม</w:t>
      </w:r>
      <w:r w:rsidR="00CE0E92" w:rsidRPr="005C792A">
        <w:rPr>
          <w:rFonts w:ascii="CordiaUPC" w:hAnsi="CordiaUPC" w:cs="CordiaUPC" w:hint="cs"/>
          <w:spacing w:val="-6"/>
          <w:sz w:val="30"/>
          <w:szCs w:val="30"/>
          <w:cs/>
        </w:rPr>
        <w:t xml:space="preserve">วงเงินสินเชื่อเพื่อการนำเข้าด้วย </w:t>
      </w:r>
      <w:r w:rsidR="004C1A78" w:rsidRPr="005C792A">
        <w:rPr>
          <w:rFonts w:ascii="CordiaUPC" w:hAnsi="CordiaUPC" w:cs="CordiaUPC" w:hint="cs"/>
          <w:spacing w:val="-6"/>
          <w:sz w:val="30"/>
          <w:szCs w:val="30"/>
          <w:cs/>
        </w:rPr>
        <w:t>ผู้กู้</w:t>
      </w:r>
      <w:r w:rsidR="00CE0E92" w:rsidRPr="005C792A">
        <w:rPr>
          <w:rFonts w:ascii="CordiaUPC" w:hAnsi="CordiaUPC" w:cs="CordiaUPC" w:hint="cs"/>
          <w:spacing w:val="-6"/>
          <w:sz w:val="30"/>
          <w:szCs w:val="30"/>
          <w:cs/>
        </w:rPr>
        <w:t>ไม่จำเป็นต้อง</w:t>
      </w:r>
      <w:r w:rsidR="00D12032">
        <w:rPr>
          <w:rFonts w:ascii="CordiaUPC" w:hAnsi="CordiaUPC" w:cs="CordiaUPC" w:hint="cs"/>
          <w:sz w:val="30"/>
          <w:szCs w:val="30"/>
          <w:cs/>
        </w:rPr>
        <w:t>มีสิน</w:t>
      </w:r>
      <w:r w:rsidR="00CE0E92" w:rsidRPr="005C792A">
        <w:rPr>
          <w:rFonts w:ascii="CordiaUPC" w:hAnsi="CordiaUPC" w:cs="CordiaUPC" w:hint="cs"/>
          <w:sz w:val="30"/>
          <w:szCs w:val="30"/>
          <w:cs/>
        </w:rPr>
        <w:t>ทรัพย์ค้ำประกัน สามารถ</w:t>
      </w:r>
      <w:r w:rsidR="00CE0E92" w:rsidRPr="005C792A">
        <w:rPr>
          <w:rFonts w:ascii="CordiaUPC" w:hAnsi="CordiaUPC" w:cs="CordiaUPC"/>
          <w:sz w:val="30"/>
          <w:szCs w:val="30"/>
          <w:cs/>
        </w:rPr>
        <w:t>ใช้หนังสือค้ำประกันของ</w:t>
      </w:r>
      <w:r w:rsidR="0039005D">
        <w:rPr>
          <w:rFonts w:ascii="CordiaUPC" w:hAnsi="CordiaUPC" w:cs="CordiaUPC" w:hint="cs"/>
          <w:sz w:val="30"/>
          <w:szCs w:val="30"/>
          <w:cs/>
        </w:rPr>
        <w:t>บรรษัทประกันสินเชื่ออุตสาหกรรมขนาดย่อม</w:t>
      </w:r>
      <w:r w:rsidR="00CE0E92" w:rsidRPr="005C792A">
        <w:rPr>
          <w:rFonts w:ascii="CordiaUPC" w:hAnsi="CordiaUPC" w:cs="CordiaUPC"/>
          <w:spacing w:val="6"/>
          <w:sz w:val="30"/>
          <w:szCs w:val="30"/>
          <w:cs/>
        </w:rPr>
        <w:t xml:space="preserve"> </w:t>
      </w:r>
      <w:r w:rsidR="0039005D">
        <w:rPr>
          <w:rFonts w:ascii="CordiaUPC" w:hAnsi="CordiaUPC" w:cs="CordiaUPC" w:hint="cs"/>
          <w:spacing w:val="6"/>
          <w:sz w:val="30"/>
          <w:szCs w:val="30"/>
          <w:cs/>
        </w:rPr>
        <w:t>(</w:t>
      </w:r>
      <w:proofErr w:type="spellStart"/>
      <w:r w:rsidR="00CE0E92" w:rsidRPr="005C792A">
        <w:rPr>
          <w:rFonts w:ascii="CordiaUPC" w:hAnsi="CordiaUPC" w:cs="CordiaUPC"/>
          <w:spacing w:val="6"/>
          <w:sz w:val="30"/>
          <w:szCs w:val="30"/>
          <w:cs/>
        </w:rPr>
        <w:t>บสย</w:t>
      </w:r>
      <w:proofErr w:type="spellEnd"/>
      <w:r w:rsidR="00CE0E92" w:rsidRPr="005C792A">
        <w:rPr>
          <w:rFonts w:ascii="CordiaUPC" w:hAnsi="CordiaUPC" w:cs="CordiaUPC"/>
          <w:spacing w:val="6"/>
          <w:sz w:val="30"/>
          <w:szCs w:val="30"/>
          <w:cs/>
        </w:rPr>
        <w:t>.</w:t>
      </w:r>
      <w:r w:rsidR="0039005D">
        <w:rPr>
          <w:rFonts w:ascii="CordiaUPC" w:hAnsi="CordiaUPC" w:cs="CordiaUPC" w:hint="cs"/>
          <w:spacing w:val="6"/>
          <w:sz w:val="30"/>
          <w:szCs w:val="30"/>
          <w:cs/>
        </w:rPr>
        <w:t>)</w:t>
      </w:r>
      <w:r w:rsidR="00CE0E92" w:rsidRPr="005C792A">
        <w:rPr>
          <w:rFonts w:ascii="CordiaUPC" w:hAnsi="CordiaUPC" w:cs="CordiaUPC"/>
          <w:spacing w:val="6"/>
          <w:sz w:val="30"/>
          <w:szCs w:val="30"/>
          <w:cs/>
        </w:rPr>
        <w:t xml:space="preserve"> และบุคคลค้ำประกันได้</w:t>
      </w:r>
    </w:p>
    <w:p w:rsidR="00CE0E92" w:rsidRPr="000E38F3" w:rsidRDefault="00CE0E92" w:rsidP="00AC5BF9">
      <w:pPr>
        <w:spacing w:after="0" w:line="400" w:lineRule="exact"/>
        <w:ind w:left="-34" w:firstLine="754"/>
        <w:jc w:val="thaiDistribute"/>
        <w:rPr>
          <w:rFonts w:ascii="CordiaUPC" w:hAnsi="CordiaUPC" w:cs="CordiaUPC"/>
          <w:sz w:val="12"/>
          <w:szCs w:val="12"/>
        </w:rPr>
      </w:pPr>
    </w:p>
    <w:p w:rsidR="00763BFD" w:rsidRDefault="004C1A78" w:rsidP="00AC5BF9">
      <w:pPr>
        <w:spacing w:after="0" w:line="400" w:lineRule="exact"/>
        <w:ind w:left="-34" w:firstLine="754"/>
        <w:jc w:val="thaiDistribute"/>
        <w:rPr>
          <w:rFonts w:ascii="CordiaUPC" w:hAnsi="CordiaUPC" w:cs="CordiaUPC"/>
          <w:sz w:val="30"/>
          <w:szCs w:val="30"/>
          <w:cs/>
        </w:rPr>
      </w:pPr>
      <w:r w:rsidRPr="005C792A">
        <w:rPr>
          <w:rFonts w:ascii="CordiaUPC" w:hAnsi="CordiaUPC" w:cs="CordiaUPC"/>
          <w:spacing w:val="10"/>
          <w:sz w:val="30"/>
          <w:szCs w:val="30"/>
        </w:rPr>
        <w:t>“</w:t>
      </w:r>
      <w:r w:rsidRPr="005C792A">
        <w:rPr>
          <w:rFonts w:ascii="CordiaUPC" w:hAnsi="CordiaUPC" w:cs="CordiaUPC" w:hint="cs"/>
          <w:spacing w:val="10"/>
          <w:sz w:val="30"/>
          <w:szCs w:val="30"/>
          <w:cs/>
        </w:rPr>
        <w:t>ประเทศไทยมีศักยภาพอย่างมากในการเป็นผู้ผลิตและส่งออกสินค้า</w:t>
      </w:r>
      <w:r w:rsidR="005C792A" w:rsidRPr="005C792A">
        <w:rPr>
          <w:rFonts w:ascii="CordiaUPC" w:hAnsi="CordiaUPC" w:cs="CordiaUPC" w:hint="cs"/>
          <w:spacing w:val="10"/>
          <w:sz w:val="30"/>
          <w:szCs w:val="30"/>
          <w:cs/>
        </w:rPr>
        <w:t>เกษตรและอาหารแปรรูป</w:t>
      </w:r>
      <w:r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763BFD" w:rsidRPr="005C792A">
        <w:rPr>
          <w:rFonts w:ascii="CordiaUPC" w:hAnsi="CordiaUPC" w:cs="CordiaUPC" w:hint="cs"/>
          <w:spacing w:val="-4"/>
          <w:sz w:val="30"/>
          <w:szCs w:val="30"/>
          <w:cs/>
        </w:rPr>
        <w:t>โดย</w:t>
      </w:r>
      <w:r w:rsidRPr="005C792A">
        <w:rPr>
          <w:rFonts w:ascii="CordiaUPC" w:hAnsi="CordiaUPC" w:cs="CordiaUPC" w:hint="cs"/>
          <w:spacing w:val="-4"/>
          <w:sz w:val="30"/>
          <w:szCs w:val="30"/>
          <w:cs/>
        </w:rPr>
        <w:t>จำเป็นต้องอาศัยเทคโนโลยีใหม่ๆ เข้ามาปรับปรุงอุตสาหกรรมการผลิตและการบริหารจัดการธุรกิจ เพื่อชูคุ</w:t>
      </w:r>
      <w:r w:rsidR="00763BFD" w:rsidRPr="005C792A">
        <w:rPr>
          <w:rFonts w:ascii="CordiaUPC" w:hAnsi="CordiaUPC" w:cs="CordiaUPC" w:hint="cs"/>
          <w:spacing w:val="-4"/>
          <w:sz w:val="30"/>
          <w:szCs w:val="30"/>
          <w:cs/>
        </w:rPr>
        <w:t>ณภาพ</w:t>
      </w:r>
      <w:r w:rsidR="00763BFD" w:rsidRPr="005C792A">
        <w:rPr>
          <w:rFonts w:ascii="CordiaUPC" w:hAnsi="CordiaUPC" w:cs="CordiaUPC" w:hint="cs"/>
          <w:spacing w:val="6"/>
          <w:sz w:val="30"/>
          <w:szCs w:val="30"/>
          <w:cs/>
        </w:rPr>
        <w:t xml:space="preserve">สินค้าส่งออกของไทยที่ได้มาตรฐานสากลและตอบสนองความต้องการของผู้บริโภคยุคใหม่ได้ </w:t>
      </w:r>
      <w:r w:rsidR="00763BFD" w:rsidRPr="005C792A">
        <w:rPr>
          <w:rFonts w:ascii="CordiaUPC" w:hAnsi="CordiaUPC" w:cs="CordiaUPC"/>
          <w:spacing w:val="6"/>
          <w:sz w:val="30"/>
          <w:szCs w:val="30"/>
        </w:rPr>
        <w:t>EXIM BANK</w:t>
      </w:r>
      <w:r w:rsidR="00763BFD" w:rsidRPr="005C792A">
        <w:rPr>
          <w:rFonts w:ascii="CordiaUPC" w:hAnsi="CordiaUPC" w:cs="CordiaUPC" w:hint="cs"/>
          <w:spacing w:val="6"/>
          <w:sz w:val="30"/>
          <w:szCs w:val="30"/>
          <w:cs/>
        </w:rPr>
        <w:t xml:space="preserve"> </w:t>
      </w:r>
      <w:r w:rsidR="00763BFD">
        <w:rPr>
          <w:rFonts w:ascii="CordiaUPC" w:hAnsi="CordiaUPC" w:cs="CordiaUPC" w:hint="cs"/>
          <w:sz w:val="30"/>
          <w:szCs w:val="30"/>
          <w:cs/>
        </w:rPr>
        <w:t>จึงพร้อมสนับสนุนการปรับตัวและพัฒนาของผู้ส่งออกไทย โดยเฉพาะ</w:t>
      </w:r>
      <w:r w:rsidR="00763BFD">
        <w:rPr>
          <w:rFonts w:ascii="CordiaUPC" w:hAnsi="CordiaUPC" w:cs="CordiaUPC"/>
          <w:sz w:val="30"/>
          <w:szCs w:val="30"/>
        </w:rPr>
        <w:t xml:space="preserve"> SMEs </w:t>
      </w:r>
      <w:r w:rsidR="00763BFD">
        <w:rPr>
          <w:rFonts w:ascii="CordiaUPC" w:hAnsi="CordiaUPC" w:cs="CordiaUPC" w:hint="cs"/>
          <w:sz w:val="30"/>
          <w:szCs w:val="30"/>
          <w:cs/>
        </w:rPr>
        <w:t>ในกลุ่ม</w:t>
      </w:r>
      <w:r w:rsidR="009B223D" w:rsidRPr="00FB6C78">
        <w:rPr>
          <w:rFonts w:ascii="CordiaUPC" w:hAnsi="CordiaUPC" w:cs="CordiaUPC"/>
          <w:sz w:val="30"/>
          <w:szCs w:val="30"/>
          <w:cs/>
        </w:rPr>
        <w:t>อุตสาหกรรมการเกษตรและ</w:t>
      </w:r>
      <w:r w:rsidR="009B223D" w:rsidRPr="005C792A">
        <w:rPr>
          <w:rFonts w:ascii="CordiaUPC" w:hAnsi="CordiaUPC" w:cs="CordiaUPC"/>
          <w:spacing w:val="-6"/>
          <w:sz w:val="30"/>
          <w:szCs w:val="30"/>
          <w:cs/>
        </w:rPr>
        <w:t>เทคโนโลยีชีวภาพ</w:t>
      </w:r>
      <w:r w:rsidRPr="005C792A">
        <w:rPr>
          <w:rFonts w:ascii="CordiaUPC" w:hAnsi="CordiaUPC" w:cs="CordiaUPC"/>
          <w:spacing w:val="-6"/>
          <w:sz w:val="30"/>
          <w:szCs w:val="30"/>
          <w:cs/>
        </w:rPr>
        <w:t>และ</w:t>
      </w:r>
      <w:r w:rsidR="009B223D" w:rsidRPr="005C792A">
        <w:rPr>
          <w:rFonts w:ascii="CordiaUPC" w:hAnsi="CordiaUPC" w:cs="CordiaUPC"/>
          <w:spacing w:val="-6"/>
          <w:sz w:val="30"/>
          <w:szCs w:val="30"/>
          <w:cs/>
        </w:rPr>
        <w:t>อุตสาหกรรมแปรรูปอาหาร</w:t>
      </w:r>
      <w:r w:rsidR="00763BFD" w:rsidRPr="005C792A">
        <w:rPr>
          <w:rFonts w:ascii="CordiaUPC" w:hAnsi="CordiaUPC" w:cs="CordiaUPC" w:hint="cs"/>
          <w:spacing w:val="-6"/>
          <w:sz w:val="30"/>
          <w:szCs w:val="30"/>
          <w:cs/>
        </w:rPr>
        <w:t>ให้สามารถรุกขยายตลาดในต่างประเทศได้อย่างยั่งยืน โดยสอดคล้อง</w:t>
      </w:r>
      <w:r w:rsidR="00763BFD">
        <w:rPr>
          <w:rFonts w:ascii="CordiaUPC" w:hAnsi="CordiaUPC" w:cs="CordiaUPC" w:hint="cs"/>
          <w:sz w:val="30"/>
          <w:szCs w:val="30"/>
          <w:cs/>
        </w:rPr>
        <w:t>กับเท</w:t>
      </w:r>
      <w:proofErr w:type="spellStart"/>
      <w:r w:rsidR="00763BFD">
        <w:rPr>
          <w:rFonts w:ascii="CordiaUPC" w:hAnsi="CordiaUPC" w:cs="CordiaUPC" w:hint="cs"/>
          <w:sz w:val="30"/>
          <w:szCs w:val="30"/>
          <w:cs/>
        </w:rPr>
        <w:t>รนด์</w:t>
      </w:r>
      <w:proofErr w:type="spellEnd"/>
      <w:r w:rsidR="00763BFD">
        <w:rPr>
          <w:rFonts w:ascii="CordiaUPC" w:hAnsi="CordiaUPC" w:cs="CordiaUPC" w:hint="cs"/>
          <w:sz w:val="30"/>
          <w:szCs w:val="30"/>
          <w:cs/>
        </w:rPr>
        <w:t>การดูแลรักษาสุขภาพและความมีอายุยืนยาวมากขึ้นของประชากรโลก” นาย</w:t>
      </w:r>
      <w:proofErr w:type="spellStart"/>
      <w:r w:rsidR="00763BFD">
        <w:rPr>
          <w:rFonts w:ascii="CordiaUPC" w:hAnsi="CordiaUPC" w:cs="CordiaUPC" w:hint="cs"/>
          <w:sz w:val="30"/>
          <w:szCs w:val="30"/>
          <w:cs/>
        </w:rPr>
        <w:t>พิศิษฐ์</w:t>
      </w:r>
      <w:proofErr w:type="spellEnd"/>
      <w:r w:rsidR="00763BFD">
        <w:rPr>
          <w:rFonts w:ascii="CordiaUPC" w:hAnsi="CordiaUPC" w:cs="CordiaUPC" w:hint="cs"/>
          <w:sz w:val="30"/>
          <w:szCs w:val="30"/>
          <w:cs/>
        </w:rPr>
        <w:t xml:space="preserve">กล่าว </w:t>
      </w:r>
    </w:p>
    <w:p w:rsidR="00FB6C78" w:rsidRDefault="00FB6C78" w:rsidP="00E97323">
      <w:pPr>
        <w:tabs>
          <w:tab w:val="left" w:pos="4536"/>
        </w:tabs>
        <w:spacing w:after="0" w:line="380" w:lineRule="exact"/>
        <w:ind w:right="-613"/>
        <w:jc w:val="thaiDistribute"/>
        <w:rPr>
          <w:rFonts w:cs="Angsana New"/>
        </w:rPr>
      </w:pPr>
    </w:p>
    <w:p w:rsidR="005C792A" w:rsidRDefault="005C792A" w:rsidP="00E97323">
      <w:pPr>
        <w:tabs>
          <w:tab w:val="left" w:pos="4536"/>
        </w:tabs>
        <w:spacing w:after="0" w:line="380" w:lineRule="exact"/>
        <w:ind w:right="-613"/>
        <w:jc w:val="thaiDistribute"/>
        <w:rPr>
          <w:rFonts w:cs="Angsana New"/>
        </w:rPr>
      </w:pPr>
    </w:p>
    <w:p w:rsidR="00EF354E" w:rsidRPr="003B670F" w:rsidRDefault="00EF354E" w:rsidP="00E97323">
      <w:pPr>
        <w:tabs>
          <w:tab w:val="left" w:pos="4536"/>
        </w:tabs>
        <w:spacing w:after="0" w:line="380" w:lineRule="exact"/>
        <w:ind w:right="-613"/>
        <w:jc w:val="thaiDistribute"/>
        <w:rPr>
          <w:rFonts w:ascii="CordiaUPC" w:hAnsi="CordiaUPC" w:cs="CordiaUPC"/>
          <w:sz w:val="30"/>
          <w:szCs w:val="30"/>
          <w:cs/>
        </w:rPr>
      </w:pPr>
      <w:r w:rsidRPr="003B670F">
        <w:rPr>
          <w:rFonts w:ascii="CordiaUPC" w:hAnsi="CordiaUPC" w:cs="CordiaUPC"/>
          <w:sz w:val="30"/>
          <w:szCs w:val="30"/>
          <w:cs/>
        </w:rPr>
        <w:tab/>
      </w:r>
      <w:r w:rsidRPr="003B670F">
        <w:rPr>
          <w:rFonts w:ascii="CordiaUPC" w:hAnsi="CordiaUPC" w:cs="CordiaUPC"/>
          <w:sz w:val="30"/>
          <w:szCs w:val="30"/>
          <w:cs/>
        </w:rPr>
        <w:tab/>
      </w:r>
      <w:r w:rsidR="00AD1C2B">
        <w:rPr>
          <w:rFonts w:ascii="CordiaUPC" w:hAnsi="CordiaUPC" w:cs="CordiaUPC"/>
          <w:sz w:val="30"/>
          <w:szCs w:val="30"/>
        </w:rPr>
        <w:t>11</w:t>
      </w:r>
      <w:r w:rsidR="00D63AC2" w:rsidRPr="003B670F">
        <w:rPr>
          <w:rFonts w:ascii="CordiaUPC" w:hAnsi="CordiaUPC" w:cs="CordiaUPC"/>
          <w:sz w:val="30"/>
          <w:szCs w:val="30"/>
        </w:rPr>
        <w:t xml:space="preserve"> </w:t>
      </w:r>
      <w:r w:rsidR="00763BFD">
        <w:rPr>
          <w:rFonts w:ascii="CordiaUPC" w:hAnsi="CordiaUPC" w:cs="CordiaUPC"/>
          <w:sz w:val="30"/>
          <w:szCs w:val="30"/>
          <w:cs/>
        </w:rPr>
        <w:t>มิถุนายน</w:t>
      </w:r>
      <w:r w:rsidRPr="003B670F">
        <w:rPr>
          <w:rFonts w:ascii="CordiaUPC" w:hAnsi="CordiaUPC" w:cs="CordiaUPC"/>
          <w:sz w:val="30"/>
          <w:szCs w:val="30"/>
          <w:cs/>
        </w:rPr>
        <w:t xml:space="preserve"> </w:t>
      </w:r>
      <w:r w:rsidR="00CA0FC1" w:rsidRPr="003B670F">
        <w:rPr>
          <w:rFonts w:ascii="CordiaUPC" w:hAnsi="CordiaUPC" w:cs="CordiaUPC"/>
          <w:sz w:val="30"/>
          <w:szCs w:val="30"/>
        </w:rPr>
        <w:t>2562</w:t>
      </w:r>
    </w:p>
    <w:p w:rsidR="00755404" w:rsidRPr="00ED17EF" w:rsidRDefault="00EF354E" w:rsidP="00ED17EF">
      <w:pPr>
        <w:tabs>
          <w:tab w:val="left" w:pos="4536"/>
        </w:tabs>
        <w:spacing w:after="0" w:line="380" w:lineRule="exact"/>
        <w:ind w:right="-613"/>
        <w:jc w:val="both"/>
        <w:rPr>
          <w:rFonts w:ascii="CordiaUPC" w:hAnsi="CordiaUPC" w:cs="CordiaUPC"/>
          <w:sz w:val="30"/>
          <w:szCs w:val="30"/>
        </w:rPr>
      </w:pPr>
      <w:r w:rsidRPr="003B670F">
        <w:rPr>
          <w:rFonts w:ascii="CordiaUPC" w:hAnsi="CordiaUPC" w:cs="CordiaUPC"/>
          <w:sz w:val="30"/>
          <w:szCs w:val="30"/>
          <w:cs/>
        </w:rPr>
        <w:tab/>
      </w:r>
      <w:r w:rsidRPr="003B670F">
        <w:rPr>
          <w:rFonts w:ascii="CordiaUPC" w:hAnsi="CordiaUPC" w:cs="CordiaUPC"/>
          <w:sz w:val="30"/>
          <w:szCs w:val="30"/>
          <w:cs/>
        </w:rPr>
        <w:tab/>
        <w:t>ส่วนสื่อสารองค์กร ฝ่ายเลขานุการและสื่อสารองค์กร</w:t>
      </w:r>
    </w:p>
    <w:p w:rsidR="00FF2509" w:rsidRDefault="00FF2509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</w:p>
    <w:p w:rsidR="009B223D" w:rsidRDefault="009B223D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</w:p>
    <w:p w:rsidR="005C792A" w:rsidRDefault="005C792A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</w:p>
    <w:p w:rsidR="005C792A" w:rsidRDefault="005C792A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</w:p>
    <w:p w:rsidR="00EF354E" w:rsidRPr="003B670F" w:rsidRDefault="00EF354E" w:rsidP="0014744D">
      <w:pPr>
        <w:tabs>
          <w:tab w:val="left" w:pos="4536"/>
        </w:tabs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  <w:cs/>
        </w:rPr>
      </w:pPr>
      <w:r w:rsidRPr="003B670F">
        <w:rPr>
          <w:rFonts w:ascii="Cordia New" w:hAnsi="Cordia New" w:hint="cs"/>
          <w:b/>
          <w:bCs/>
          <w:szCs w:val="24"/>
          <w:cs/>
        </w:rPr>
        <w:t xml:space="preserve">สอบถามรายละเอียดเพิ่มเติมได้ที่ ฝ่ายเลขานุการและสื่อสารองค์กร </w:t>
      </w:r>
      <w:r w:rsidRPr="003B670F">
        <w:rPr>
          <w:rFonts w:ascii="Cordia New" w:hAnsi="Cordia New"/>
          <w:b/>
          <w:bCs/>
          <w:sz w:val="24"/>
        </w:rPr>
        <w:t xml:space="preserve">EXIM BANK </w:t>
      </w:r>
      <w:r w:rsidRPr="003B670F">
        <w:rPr>
          <w:rFonts w:ascii="Cordia New" w:hAnsi="Cordia New" w:hint="cs"/>
          <w:b/>
          <w:bCs/>
          <w:szCs w:val="24"/>
          <w:cs/>
        </w:rPr>
        <w:t>สำนักงานใหญ่</w:t>
      </w:r>
    </w:p>
    <w:p w:rsidR="00F97796" w:rsidRDefault="00A951F1" w:rsidP="0014744D">
      <w:pPr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  <w:r w:rsidRPr="003B670F">
        <w:rPr>
          <w:rFonts w:ascii="Cordia New" w:hAnsi="Cordia New" w:hint="cs"/>
          <w:b/>
          <w:bCs/>
          <w:szCs w:val="24"/>
          <w:cs/>
        </w:rPr>
        <w:t>โทร. 0 2271 3700, 0 2278 0047, 0 2617 2111 ต่อ 1141-4</w:t>
      </w:r>
    </w:p>
    <w:p w:rsidR="00DA3E6C" w:rsidRDefault="00DA3E6C" w:rsidP="0014744D">
      <w:pPr>
        <w:spacing w:after="0" w:line="300" w:lineRule="exact"/>
        <w:ind w:right="-612"/>
        <w:jc w:val="both"/>
        <w:rPr>
          <w:rFonts w:ascii="Cordia New" w:hAnsi="Cordia New"/>
          <w:b/>
          <w:bCs/>
          <w:szCs w:val="24"/>
        </w:rPr>
      </w:pPr>
    </w:p>
    <w:p w:rsidR="00DA3E6C" w:rsidRPr="00623171" w:rsidRDefault="00DA3E6C" w:rsidP="00DA3E6C">
      <w:pPr>
        <w:spacing w:after="0" w:line="38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3B670F">
        <w:rPr>
          <w:rFonts w:asciiTheme="minorBidi" w:hAnsiTheme="minorBidi" w:hint="cs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6432" behindDoc="0" locked="0" layoutInCell="1" allowOverlap="1" wp14:anchorId="6B4AC605" wp14:editId="2E9BA28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091690" cy="568960"/>
            <wp:effectExtent l="0" t="0" r="3810" b="2540"/>
            <wp:wrapNone/>
            <wp:docPr id="1" name="Picture 1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E6C" w:rsidRPr="003B670F" w:rsidRDefault="00DA3E6C" w:rsidP="00DA3E6C">
      <w:pPr>
        <w:spacing w:after="0" w:line="38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cs/>
          <w:lang w:val="en-GB"/>
        </w:rPr>
      </w:pPr>
    </w:p>
    <w:p w:rsidR="00DA3E6C" w:rsidRPr="003B670F" w:rsidRDefault="00DA3E6C" w:rsidP="00DA3E6C">
      <w:pPr>
        <w:spacing w:after="0" w:line="400" w:lineRule="exact"/>
        <w:ind w:right="-613"/>
        <w:jc w:val="center"/>
        <w:rPr>
          <w:rFonts w:asciiTheme="minorBidi" w:hAnsiTheme="minorBidi"/>
          <w:b/>
          <w:bCs/>
          <w:sz w:val="32"/>
          <w:szCs w:val="32"/>
          <w:u w:val="single"/>
          <w:lang w:val="en-GB"/>
        </w:rPr>
      </w:pPr>
    </w:p>
    <w:p w:rsidR="00DA3E6C" w:rsidRPr="00DE565E" w:rsidRDefault="00DA3E6C" w:rsidP="00DA3E6C">
      <w:pPr>
        <w:spacing w:after="0" w:line="400" w:lineRule="exact"/>
        <w:ind w:left="-450" w:right="-61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E565E">
        <w:rPr>
          <w:rFonts w:ascii="Times New Roman" w:hAnsi="Times New Roman" w:cs="Times New Roman"/>
          <w:b/>
          <w:bCs/>
          <w:sz w:val="26"/>
          <w:szCs w:val="26"/>
          <w:u w:val="single"/>
          <w:lang w:val="en-GB"/>
        </w:rPr>
        <w:t>EXIM Thailand</w:t>
      </w:r>
      <w:r w:rsidRPr="00DE565E">
        <w:rPr>
          <w:rFonts w:ascii="Times New Roman" w:hAnsi="Times New Roman" w:cs="Times New Roman"/>
          <w:b/>
          <w:bCs/>
          <w:sz w:val="26"/>
          <w:szCs w:val="26"/>
          <w:u w:val="single"/>
          <w:cs/>
          <w:lang w:val="en-GB"/>
        </w:rPr>
        <w:t xml:space="preserve"> </w:t>
      </w:r>
      <w:r w:rsidRPr="00DE565E">
        <w:rPr>
          <w:rFonts w:ascii="Times New Roman" w:hAnsi="Times New Roman" w:cs="Times New Roman"/>
          <w:b/>
          <w:bCs/>
          <w:sz w:val="26"/>
          <w:szCs w:val="26"/>
          <w:u w:val="single"/>
          <w:lang w:val="en-GB"/>
        </w:rPr>
        <w:t xml:space="preserve">Expands Credit Facility to Support Thai SME Exporters’ Adoption of </w:t>
      </w:r>
      <w:r w:rsidRPr="007B31A3">
        <w:rPr>
          <w:rFonts w:ascii="Times New Roman" w:hAnsi="Times New Roman" w:cs="Times New Roman"/>
          <w:b/>
          <w:bCs/>
          <w:spacing w:val="-4"/>
          <w:sz w:val="26"/>
          <w:szCs w:val="26"/>
          <w:u w:val="single"/>
          <w:lang w:val="en-GB"/>
        </w:rPr>
        <w:t>Food Processing and Agro-industrial Technologies in Line with Health and Wellness Trends</w:t>
      </w:r>
    </w:p>
    <w:p w:rsidR="00DA3E6C" w:rsidRPr="00E31455" w:rsidRDefault="00DA3E6C" w:rsidP="00DA3E6C">
      <w:pPr>
        <w:spacing w:after="0" w:line="320" w:lineRule="exact"/>
        <w:ind w:right="-613"/>
        <w:jc w:val="thaiDistribute"/>
        <w:rPr>
          <w:rFonts w:ascii="Times New Roman" w:hAnsi="Times New Roman" w:cs="Times New Roman"/>
          <w:szCs w:val="22"/>
        </w:rPr>
      </w:pPr>
    </w:p>
    <w:p w:rsidR="00DA3E6C" w:rsidRPr="00DE565E" w:rsidRDefault="00DA3E6C" w:rsidP="00DA3E6C">
      <w:pPr>
        <w:spacing w:line="400" w:lineRule="exact"/>
        <w:ind w:left="-43" w:firstLine="763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DE565E">
        <w:rPr>
          <w:rFonts w:ascii="Times New Roman" w:hAnsi="Times New Roman" w:cs="Times New Roman"/>
          <w:spacing w:val="-4"/>
          <w:sz w:val="24"/>
          <w:szCs w:val="24"/>
        </w:rPr>
        <w:t xml:space="preserve">Mr. </w:t>
      </w:r>
      <w:proofErr w:type="spellStart"/>
      <w:r w:rsidRPr="00DE565E">
        <w:rPr>
          <w:rFonts w:ascii="Times New Roman" w:hAnsi="Times New Roman" w:cs="Times New Roman"/>
          <w:spacing w:val="-4"/>
          <w:sz w:val="24"/>
          <w:szCs w:val="24"/>
        </w:rPr>
        <w:t>Pisit</w:t>
      </w:r>
      <w:proofErr w:type="spellEnd"/>
      <w:r w:rsidRPr="00DE56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E565E">
        <w:rPr>
          <w:rFonts w:ascii="Times New Roman" w:hAnsi="Times New Roman" w:cs="Times New Roman"/>
          <w:spacing w:val="-4"/>
          <w:sz w:val="24"/>
          <w:szCs w:val="24"/>
        </w:rPr>
        <w:t>Serewiwattana</w:t>
      </w:r>
      <w:proofErr w:type="spellEnd"/>
      <w:r w:rsidRPr="00DE565E">
        <w:rPr>
          <w:rFonts w:ascii="Times New Roman" w:hAnsi="Times New Roman" w:cs="Times New Roman"/>
          <w:spacing w:val="-4"/>
          <w:sz w:val="24"/>
          <w:szCs w:val="24"/>
        </w:rPr>
        <w:t>, President of Export-Import Bank of Thailand (EXIM Thailand</w:t>
      </w:r>
      <w:proofErr w:type="gramStart"/>
      <w:r w:rsidRPr="00DE565E">
        <w:rPr>
          <w:rFonts w:ascii="Times New Roman" w:hAnsi="Times New Roman" w:cs="Times New Roman"/>
          <w:spacing w:val="-4"/>
          <w:sz w:val="24"/>
          <w:szCs w:val="24"/>
        </w:rPr>
        <w:t>),</w:t>
      </w:r>
      <w:proofErr w:type="gramEnd"/>
      <w:r w:rsidRPr="00DE56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65E">
        <w:rPr>
          <w:rFonts w:ascii="Times New Roman" w:hAnsi="Times New Roman" w:cs="Times New Roman"/>
          <w:sz w:val="24"/>
          <w:szCs w:val="24"/>
        </w:rPr>
        <w:t>revealed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5E">
        <w:rPr>
          <w:rFonts w:ascii="Times New Roman" w:hAnsi="Times New Roman" w:cs="Times New Roman"/>
          <w:sz w:val="24"/>
          <w:szCs w:val="24"/>
        </w:rPr>
        <w:t xml:space="preserve">consumers worldwide have increasingly </w:t>
      </w:r>
      <w:r>
        <w:rPr>
          <w:rFonts w:ascii="Times New Roman" w:hAnsi="Times New Roman" w:cs="Times New Roman"/>
          <w:sz w:val="24"/>
          <w:szCs w:val="24"/>
        </w:rPr>
        <w:t>adjusted their consumption pattern to suit</w:t>
      </w:r>
      <w:r w:rsidRPr="00DE565E">
        <w:rPr>
          <w:rFonts w:ascii="Times New Roman" w:hAnsi="Times New Roman" w:cs="Times New Roman"/>
          <w:sz w:val="24"/>
          <w:szCs w:val="24"/>
        </w:rPr>
        <w:t xml:space="preserve"> their own lifestyle and tastes. Coupled with the health awareness and environmental protection trends, food industries need to adapt to and apply new technologies </w:t>
      </w:r>
      <w:r w:rsidRPr="00DE565E">
        <w:rPr>
          <w:rFonts w:ascii="Times New Roman" w:hAnsi="Times New Roman" w:cs="Times New Roman"/>
          <w:spacing w:val="4"/>
          <w:sz w:val="24"/>
          <w:szCs w:val="24"/>
        </w:rPr>
        <w:t xml:space="preserve">to their manufacturing processes in response to the needs and </w:t>
      </w:r>
      <w:r>
        <w:rPr>
          <w:rFonts w:ascii="Times New Roman" w:hAnsi="Times New Roman" w:cs="Times New Roman"/>
          <w:spacing w:val="4"/>
          <w:sz w:val="24"/>
          <w:szCs w:val="24"/>
        </w:rPr>
        <w:t>expectation</w:t>
      </w:r>
      <w:r w:rsidRPr="00DE565E">
        <w:rPr>
          <w:rFonts w:ascii="Times New Roman" w:hAnsi="Times New Roman" w:cs="Times New Roman"/>
          <w:spacing w:val="4"/>
          <w:sz w:val="24"/>
          <w:szCs w:val="24"/>
        </w:rPr>
        <w:t xml:space="preserve"> of consumers today.</w:t>
      </w:r>
      <w:r w:rsidRPr="00DE565E">
        <w:rPr>
          <w:rFonts w:ascii="Times New Roman" w:hAnsi="Times New Roman" w:cs="Times New Roman"/>
          <w:sz w:val="24"/>
          <w:szCs w:val="24"/>
        </w:rPr>
        <w:t xml:space="preserve"> EXIM Thailand has accordingly </w:t>
      </w:r>
      <w:r>
        <w:rPr>
          <w:rFonts w:ascii="Times New Roman" w:hAnsi="Times New Roman" w:cs="Times New Roman"/>
          <w:sz w:val="24"/>
          <w:szCs w:val="24"/>
        </w:rPr>
        <w:t>improved</w:t>
      </w:r>
      <w:r w:rsidRPr="00DE565E">
        <w:rPr>
          <w:rFonts w:ascii="Times New Roman" w:hAnsi="Times New Roman" w:cs="Times New Roman"/>
          <w:sz w:val="24"/>
          <w:szCs w:val="24"/>
        </w:rPr>
        <w:t xml:space="preserve"> its </w:t>
      </w:r>
      <w:r w:rsidRPr="00DE565E">
        <w:rPr>
          <w:rFonts w:ascii="Times New Roman" w:hAnsi="Times New Roman" w:cs="Times New Roman"/>
          <w:b/>
          <w:bCs/>
          <w:sz w:val="24"/>
          <w:szCs w:val="24"/>
        </w:rPr>
        <w:t>EXIM Value Added Credit</w:t>
      </w:r>
      <w:r w:rsidRPr="00DE565E">
        <w:rPr>
          <w:rFonts w:ascii="Times New Roman" w:hAnsi="Times New Roman" w:cs="Times New Roman"/>
          <w:sz w:val="24"/>
          <w:szCs w:val="24"/>
        </w:rPr>
        <w:t xml:space="preserve">, a facility launched since April 2018 and well </w:t>
      </w:r>
      <w:r>
        <w:rPr>
          <w:rFonts w:ascii="Times New Roman" w:hAnsi="Times New Roman" w:cs="Times New Roman"/>
          <w:sz w:val="24"/>
          <w:szCs w:val="24"/>
        </w:rPr>
        <w:t>received</w:t>
      </w:r>
      <w:r w:rsidRPr="00DE565E">
        <w:rPr>
          <w:rFonts w:ascii="Times New Roman" w:hAnsi="Times New Roman" w:cs="Times New Roman"/>
          <w:sz w:val="24"/>
          <w:szCs w:val="24"/>
        </w:rPr>
        <w:t xml:space="preserve"> by SME exporters with </w:t>
      </w:r>
      <w:r>
        <w:rPr>
          <w:rFonts w:ascii="Times New Roman" w:hAnsi="Times New Roman" w:cs="Times New Roman"/>
          <w:sz w:val="24"/>
          <w:szCs w:val="24"/>
        </w:rPr>
        <w:t xml:space="preserve">credit line </w:t>
      </w:r>
      <w:r w:rsidRPr="00DE565E">
        <w:rPr>
          <w:rFonts w:ascii="Times New Roman" w:hAnsi="Times New Roman" w:cs="Times New Roman"/>
          <w:sz w:val="24"/>
          <w:szCs w:val="24"/>
        </w:rPr>
        <w:t xml:space="preserve">applications worth more than 500 million baht. The </w:t>
      </w:r>
      <w:r>
        <w:rPr>
          <w:rFonts w:ascii="Times New Roman" w:hAnsi="Times New Roman" w:cs="Times New Roman"/>
          <w:sz w:val="24"/>
          <w:szCs w:val="24"/>
        </w:rPr>
        <w:t>service availability</w:t>
      </w:r>
      <w:r w:rsidRPr="00DE565E">
        <w:rPr>
          <w:rFonts w:ascii="Times New Roman" w:hAnsi="Times New Roman" w:cs="Times New Roman"/>
          <w:sz w:val="24"/>
          <w:szCs w:val="24"/>
        </w:rPr>
        <w:t xml:space="preserve"> is extended until the end of April 2020 and the pre- and post-shipment revolving credit limit increased to a maximum of 8 million baht. Special benefits are offer</w:t>
      </w:r>
      <w:r>
        <w:rPr>
          <w:rFonts w:ascii="Times New Roman" w:hAnsi="Times New Roman" w:cs="Times New Roman"/>
          <w:sz w:val="24"/>
          <w:szCs w:val="24"/>
        </w:rPr>
        <w:t xml:space="preserve">ed to SME entrepreneurs in the advance </w:t>
      </w:r>
      <w:r w:rsidRPr="00DE565E">
        <w:rPr>
          <w:rFonts w:ascii="Times New Roman" w:hAnsi="Times New Roman" w:cs="Times New Roman"/>
          <w:sz w:val="24"/>
          <w:szCs w:val="24"/>
        </w:rPr>
        <w:t xml:space="preserve">agriculture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E565E">
        <w:rPr>
          <w:rFonts w:ascii="Times New Roman" w:hAnsi="Times New Roman" w:cs="Times New Roman"/>
          <w:sz w:val="24"/>
          <w:szCs w:val="24"/>
        </w:rPr>
        <w:t>biotechnology</w:t>
      </w:r>
      <w:r>
        <w:rPr>
          <w:rFonts w:ascii="Times New Roman" w:hAnsi="Times New Roman" w:cs="Times New Roman"/>
          <w:sz w:val="24"/>
          <w:szCs w:val="24"/>
        </w:rPr>
        <w:t xml:space="preserve"> and food processing</w:t>
      </w:r>
      <w:r w:rsidRPr="00DE565E">
        <w:rPr>
          <w:rFonts w:ascii="Times New Roman" w:hAnsi="Times New Roman" w:cs="Times New Roman"/>
          <w:sz w:val="24"/>
          <w:szCs w:val="24"/>
        </w:rPr>
        <w:t xml:space="preserve"> industry, which is one of the targeted S-curve industr</w:t>
      </w:r>
      <w:r>
        <w:rPr>
          <w:rFonts w:ascii="Times New Roman" w:hAnsi="Times New Roman" w:cs="Times New Roman"/>
          <w:sz w:val="24"/>
          <w:szCs w:val="24"/>
        </w:rPr>
        <w:t>ies under the government policy.</w:t>
      </w:r>
      <w:r w:rsidRPr="00DE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benefits include</w:t>
      </w:r>
      <w:r w:rsidRPr="00DE565E">
        <w:rPr>
          <w:rFonts w:ascii="Times New Roman" w:hAnsi="Times New Roman" w:cs="Times New Roman"/>
          <w:sz w:val="24"/>
          <w:szCs w:val="24"/>
        </w:rPr>
        <w:t xml:space="preserve"> interest rate reduction in the first two years to prime rate -1.50%</w:t>
      </w:r>
      <w:r w:rsidRPr="00DE565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E565E">
        <w:rPr>
          <w:rFonts w:ascii="Times New Roman" w:hAnsi="Times New Roman" w:cs="Times New Roman"/>
          <w:sz w:val="24"/>
          <w:szCs w:val="24"/>
        </w:rPr>
        <w:t>(equal to 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65E">
        <w:rPr>
          <w:rFonts w:ascii="Times New Roman" w:hAnsi="Times New Roman" w:cs="Times New Roman"/>
          <w:sz w:val="24"/>
          <w:szCs w:val="24"/>
        </w:rPr>
        <w:t>5%</w:t>
      </w:r>
      <w:r w:rsidRPr="00DE565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E565E">
        <w:rPr>
          <w:rFonts w:ascii="Times New Roman" w:hAnsi="Times New Roman" w:cs="Times New Roman"/>
          <w:sz w:val="24"/>
          <w:szCs w:val="24"/>
        </w:rPr>
        <w:t>p.a.)</w:t>
      </w:r>
      <w:r w:rsidRPr="00DE565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E565E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5E">
        <w:rPr>
          <w:rFonts w:ascii="Times New Roman" w:hAnsi="Times New Roman" w:cs="Times New Roman"/>
          <w:sz w:val="24"/>
          <w:szCs w:val="24"/>
        </w:rPr>
        <w:t>prime rate -1.25%</w:t>
      </w:r>
      <w:r w:rsidRPr="00DE565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E565E">
        <w:rPr>
          <w:rFonts w:ascii="Times New Roman" w:hAnsi="Times New Roman" w:cs="Times New Roman"/>
          <w:sz w:val="24"/>
          <w:szCs w:val="24"/>
        </w:rPr>
        <w:t>(equal to 5%</w:t>
      </w:r>
      <w:r w:rsidRPr="00DE565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E565E">
        <w:rPr>
          <w:rFonts w:ascii="Times New Roman" w:hAnsi="Times New Roman" w:cs="Times New Roman"/>
          <w:sz w:val="24"/>
          <w:szCs w:val="24"/>
        </w:rPr>
        <w:t>p.a.) at present. Furthermore, SME exporters are offered complimentary coupon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E565E">
        <w:rPr>
          <w:rFonts w:ascii="Times New Roman" w:hAnsi="Times New Roman" w:cs="Times New Roman"/>
          <w:sz w:val="24"/>
          <w:szCs w:val="24"/>
        </w:rPr>
        <w:t xml:space="preserve"> for product quality laboratory testing and certification worth 5,000 baht per exporter by Central Lab Thai Co., Ltd.</w:t>
      </w:r>
      <w:r w:rsidRPr="00DE565E">
        <w:rPr>
          <w:rFonts w:ascii="Times New Roman" w:hAnsi="Times New Roman" w:cs="Times New Roman"/>
          <w:spacing w:val="4"/>
          <w:sz w:val="24"/>
          <w:szCs w:val="24"/>
          <w:cs/>
        </w:rPr>
        <w:t xml:space="preserve"> </w:t>
      </w:r>
      <w:r w:rsidRPr="00900390">
        <w:rPr>
          <w:rFonts w:ascii="Times New Roman" w:hAnsi="Times New Roman" w:cs="Times New Roman"/>
          <w:spacing w:val="6"/>
          <w:sz w:val="24"/>
          <w:szCs w:val="24"/>
        </w:rPr>
        <w:t>to ensure their product reliability and quality in accordance with international standards.</w:t>
      </w:r>
      <w:r w:rsidRPr="00DE565E">
        <w:rPr>
          <w:rFonts w:ascii="Times New Roman" w:hAnsi="Times New Roman" w:cs="Times New Roman"/>
          <w:spacing w:val="4"/>
          <w:sz w:val="24"/>
          <w:szCs w:val="24"/>
        </w:rPr>
        <w:t xml:space="preserve"> An import credit facility is also offered as an additional benefit, secured only by a letter of guarantee from Thai Credit Guarantee Corporation (TCG) or a personal guarantee an</w:t>
      </w:r>
      <w:r>
        <w:rPr>
          <w:rFonts w:ascii="Times New Roman" w:hAnsi="Times New Roman" w:cs="Times New Roman"/>
          <w:spacing w:val="4"/>
          <w:sz w:val="24"/>
          <w:szCs w:val="24"/>
        </w:rPr>
        <w:t>d requiring no asset-based collateral</w:t>
      </w:r>
      <w:r w:rsidRPr="00DE565E">
        <w:rPr>
          <w:rFonts w:ascii="Times New Roman" w:hAnsi="Times New Roman" w:cs="Times New Roman"/>
          <w:spacing w:val="4"/>
          <w:sz w:val="24"/>
          <w:szCs w:val="24"/>
        </w:rPr>
        <w:t xml:space="preserve">.  </w:t>
      </w:r>
    </w:p>
    <w:p w:rsidR="00DA3E6C" w:rsidRPr="00DE565E" w:rsidRDefault="00DA3E6C" w:rsidP="00DA3E6C">
      <w:pPr>
        <w:spacing w:line="400" w:lineRule="exact"/>
        <w:ind w:left="-43" w:firstLine="763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DE565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Thailand has great</w:t>
      </w:r>
      <w:r w:rsidRPr="00DE565E">
        <w:rPr>
          <w:rFonts w:ascii="Times New Roman" w:hAnsi="Times New Roman" w:cs="Times New Roman"/>
          <w:sz w:val="24"/>
          <w:szCs w:val="24"/>
        </w:rPr>
        <w:t xml:space="preserve"> potential as a leading producer and exporter of </w:t>
      </w:r>
      <w:r>
        <w:rPr>
          <w:rFonts w:ascii="Times New Roman" w:hAnsi="Times New Roman" w:cs="Times New Roman"/>
          <w:sz w:val="24"/>
          <w:szCs w:val="24"/>
        </w:rPr>
        <w:t xml:space="preserve">agricultural products and </w:t>
      </w:r>
      <w:r w:rsidRPr="00DE565E">
        <w:rPr>
          <w:rFonts w:ascii="Times New Roman" w:hAnsi="Times New Roman" w:cs="Times New Roman"/>
          <w:sz w:val="24"/>
          <w:szCs w:val="24"/>
        </w:rPr>
        <w:t>processed foods.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DE565E">
        <w:rPr>
          <w:rFonts w:ascii="Times New Roman" w:hAnsi="Times New Roman" w:cs="Times New Roman"/>
          <w:sz w:val="24"/>
          <w:szCs w:val="24"/>
        </w:rPr>
        <w:t xml:space="preserve">e need to embrace new technologies to improve our manufacturing and management processes to enhance product quality in line with international standards and suit the needs and lifestyles of new generation </w:t>
      </w:r>
      <w:r>
        <w:rPr>
          <w:rFonts w:ascii="Times New Roman" w:hAnsi="Times New Roman" w:cs="Times New Roman"/>
          <w:sz w:val="24"/>
          <w:szCs w:val="24"/>
        </w:rPr>
        <w:t>consumers</w:t>
      </w:r>
      <w:r w:rsidRPr="00DE565E">
        <w:rPr>
          <w:rFonts w:ascii="Times New Roman" w:hAnsi="Times New Roman" w:cs="Times New Roman"/>
          <w:sz w:val="24"/>
          <w:szCs w:val="24"/>
        </w:rPr>
        <w:t>. EXIM Thailand is fully equipped to support the adaptation and development of Thai exporters, particularly SMEs in the</w:t>
      </w:r>
      <w:r>
        <w:rPr>
          <w:rFonts w:ascii="Times New Roman" w:hAnsi="Times New Roman" w:cs="Times New Roman"/>
          <w:sz w:val="24"/>
          <w:szCs w:val="24"/>
        </w:rPr>
        <w:t xml:space="preserve"> advance</w:t>
      </w:r>
      <w:r w:rsidRPr="00DE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agriculture,</w:t>
      </w:r>
      <w:r w:rsidRPr="00DE565E">
        <w:rPr>
          <w:rFonts w:ascii="Times New Roman" w:hAnsi="Times New Roman" w:cs="Times New Roman"/>
          <w:sz w:val="24"/>
          <w:szCs w:val="24"/>
        </w:rPr>
        <w:t xml:space="preserve"> biotechnology and food processing industries</w:t>
      </w:r>
      <w:r>
        <w:rPr>
          <w:rFonts w:ascii="Times New Roman" w:hAnsi="Times New Roman" w:cs="Times New Roman"/>
          <w:sz w:val="24"/>
          <w:szCs w:val="24"/>
        </w:rPr>
        <w:t xml:space="preserve"> to achieve sustainable expansion into</w:t>
      </w:r>
      <w:r w:rsidRPr="00DE565E">
        <w:rPr>
          <w:rFonts w:ascii="Times New Roman" w:hAnsi="Times New Roman" w:cs="Times New Roman"/>
          <w:sz w:val="24"/>
          <w:szCs w:val="24"/>
        </w:rPr>
        <w:t xml:space="preserve"> overseas markets and in line wi</w:t>
      </w:r>
      <w:r>
        <w:rPr>
          <w:rFonts w:ascii="Times New Roman" w:hAnsi="Times New Roman" w:cs="Times New Roman"/>
          <w:sz w:val="24"/>
          <w:szCs w:val="24"/>
        </w:rPr>
        <w:t>th the increasing health conscious</w:t>
      </w:r>
      <w:r w:rsidRPr="00DE565E">
        <w:rPr>
          <w:rFonts w:ascii="Times New Roman" w:hAnsi="Times New Roman" w:cs="Times New Roman"/>
          <w:sz w:val="24"/>
          <w:szCs w:val="24"/>
        </w:rPr>
        <w:t xml:space="preserve"> trends and longevity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E565E">
        <w:rPr>
          <w:rFonts w:ascii="Times New Roman" w:hAnsi="Times New Roman" w:cs="Times New Roman"/>
          <w:sz w:val="24"/>
          <w:szCs w:val="24"/>
        </w:rPr>
        <w:t xml:space="preserve"> global population,</w:t>
      </w:r>
      <w:r w:rsidRPr="00DE565E">
        <w:rPr>
          <w:rFonts w:ascii="Times New Roman" w:hAnsi="Times New Roman" w:cs="Times New Roman"/>
          <w:sz w:val="24"/>
          <w:szCs w:val="24"/>
          <w:cs/>
        </w:rPr>
        <w:t xml:space="preserve">” </w:t>
      </w:r>
      <w:r w:rsidRPr="00DE565E">
        <w:rPr>
          <w:rFonts w:ascii="Times New Roman" w:hAnsi="Times New Roman" w:cs="Times New Roman"/>
          <w:sz w:val="24"/>
          <w:szCs w:val="24"/>
        </w:rPr>
        <w:t xml:space="preserve">added Mr. </w:t>
      </w:r>
      <w:proofErr w:type="spellStart"/>
      <w:r w:rsidRPr="00DE565E">
        <w:rPr>
          <w:rFonts w:ascii="Times New Roman" w:hAnsi="Times New Roman" w:cs="Times New Roman"/>
          <w:sz w:val="24"/>
          <w:szCs w:val="24"/>
        </w:rPr>
        <w:t>Pisit</w:t>
      </w:r>
      <w:proofErr w:type="spellEnd"/>
      <w:r w:rsidRPr="00DE565E">
        <w:rPr>
          <w:rFonts w:ascii="Times New Roman" w:hAnsi="Times New Roman" w:cs="Times New Roman"/>
          <w:sz w:val="24"/>
          <w:szCs w:val="24"/>
        </w:rPr>
        <w:t>.</w:t>
      </w:r>
      <w:r w:rsidRPr="00DE565E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DA3E6C" w:rsidRPr="00DE565E" w:rsidRDefault="00DA3E6C" w:rsidP="00DA3E6C">
      <w:pPr>
        <w:pStyle w:val="Default"/>
        <w:spacing w:line="380" w:lineRule="exact"/>
        <w:ind w:left="2880" w:firstLine="720"/>
        <w:rPr>
          <w:rFonts w:ascii="Times New Roman" w:eastAsia="Times New Roman" w:hAnsi="Times New Roman" w:cs="Times New Roman"/>
          <w:spacing w:val="-4"/>
        </w:rPr>
      </w:pPr>
      <w:r w:rsidRPr="00DE565E">
        <w:rPr>
          <w:rFonts w:ascii="Times New Roman" w:eastAsia="Times New Roman" w:hAnsi="Times New Roman" w:cs="Times New Roman"/>
          <w:spacing w:val="-4"/>
        </w:rPr>
        <w:t xml:space="preserve">June </w:t>
      </w:r>
      <w:r>
        <w:rPr>
          <w:rFonts w:ascii="Times New Roman" w:eastAsia="Times New Roman" w:hAnsi="Times New Roman" w:cs="Times New Roman"/>
          <w:spacing w:val="-4"/>
        </w:rPr>
        <w:t>11</w:t>
      </w:r>
      <w:r w:rsidRPr="00DE565E">
        <w:rPr>
          <w:rFonts w:ascii="Times New Roman" w:eastAsia="Times New Roman" w:hAnsi="Times New Roman" w:cs="Times New Roman"/>
          <w:spacing w:val="-4"/>
        </w:rPr>
        <w:t>, 2</w:t>
      </w:r>
      <w:r w:rsidRPr="00DE565E">
        <w:rPr>
          <w:rFonts w:ascii="Times New Roman" w:eastAsia="Times New Roman" w:hAnsi="Times New Roman" w:cs="Times New Roman"/>
          <w:spacing w:val="-4"/>
          <w:cs/>
        </w:rPr>
        <w:t>019</w:t>
      </w:r>
      <w:r w:rsidRPr="00DE565E">
        <w:rPr>
          <w:rFonts w:ascii="Times New Roman" w:eastAsia="Times New Roman" w:hAnsi="Times New Roman" w:cs="Times New Roman"/>
          <w:spacing w:val="-4"/>
        </w:rPr>
        <w:t xml:space="preserve">  </w:t>
      </w:r>
    </w:p>
    <w:p w:rsidR="00DA3E6C" w:rsidRPr="00DE565E" w:rsidRDefault="00DA3E6C" w:rsidP="00DA3E6C">
      <w:pPr>
        <w:autoSpaceDE w:val="0"/>
        <w:autoSpaceDN w:val="0"/>
        <w:adjustRightInd w:val="0"/>
        <w:spacing w:after="0" w:line="380" w:lineRule="exact"/>
        <w:ind w:left="360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56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Corporate Communication Division                                                                          </w:t>
      </w:r>
    </w:p>
    <w:p w:rsidR="00DA3E6C" w:rsidRDefault="00DA3E6C" w:rsidP="00DA3E6C">
      <w:pPr>
        <w:autoSpaceDE w:val="0"/>
        <w:autoSpaceDN w:val="0"/>
        <w:adjustRightInd w:val="0"/>
        <w:spacing w:after="0" w:line="380" w:lineRule="exact"/>
        <w:ind w:left="360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56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Secretary and Corporate Communication Department </w:t>
      </w:r>
    </w:p>
    <w:p w:rsidR="00DA3E6C" w:rsidRDefault="00DA3E6C" w:rsidP="00DA3E6C">
      <w:pPr>
        <w:autoSpaceDE w:val="0"/>
        <w:autoSpaceDN w:val="0"/>
        <w:adjustRightInd w:val="0"/>
        <w:spacing w:after="0" w:line="380" w:lineRule="exact"/>
        <w:ind w:left="3600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A3E6C" w:rsidRPr="0085596A" w:rsidRDefault="00DA3E6C" w:rsidP="00DA3E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Cs w:val="22"/>
        </w:rPr>
      </w:pP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For further information, please contact Secretary and Corporate Communication Department </w:t>
      </w:r>
    </w:p>
    <w:p w:rsidR="00DA3E6C" w:rsidRPr="0064431E" w:rsidRDefault="00DA3E6C" w:rsidP="00DA3E6C">
      <w:pPr>
        <w:tabs>
          <w:tab w:val="left" w:pos="4536"/>
        </w:tabs>
        <w:spacing w:after="0" w:line="240" w:lineRule="auto"/>
        <w:ind w:right="-613"/>
        <w:jc w:val="thaiDistribute"/>
        <w:rPr>
          <w:rFonts w:ascii="Cordia New" w:hAnsi="Cordia New"/>
          <w:b/>
          <w:bCs/>
          <w:szCs w:val="24"/>
        </w:rPr>
      </w:pP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Tel. </w:t>
      </w: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cs/>
        </w:rPr>
        <w:t>0 2271 3700</w:t>
      </w: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, </w:t>
      </w: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cs/>
        </w:rPr>
        <w:t>0 2278 0047</w:t>
      </w: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, </w:t>
      </w: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cs/>
        </w:rPr>
        <w:t xml:space="preserve">0 2617 2111 </w:t>
      </w: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ext. </w:t>
      </w: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cs/>
        </w:rPr>
        <w:t>1141-</w:t>
      </w:r>
      <w:r w:rsidRPr="0085596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4</w:t>
      </w:r>
      <w:bookmarkEnd w:id="0"/>
    </w:p>
    <w:sectPr w:rsidR="00DA3E6C" w:rsidRPr="0064431E" w:rsidSect="00005D3B">
      <w:pgSz w:w="11906" w:h="16838" w:code="9"/>
      <w:pgMar w:top="994" w:right="1440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BC" w:rsidRDefault="002C35BC" w:rsidP="00792FD0">
      <w:pPr>
        <w:spacing w:after="0" w:line="240" w:lineRule="auto"/>
      </w:pPr>
      <w:r>
        <w:separator/>
      </w:r>
    </w:p>
  </w:endnote>
  <w:endnote w:type="continuationSeparator" w:id="0">
    <w:p w:rsidR="002C35BC" w:rsidRDefault="002C35BC" w:rsidP="0079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BC" w:rsidRDefault="002C35BC" w:rsidP="00792FD0">
      <w:pPr>
        <w:spacing w:after="0" w:line="240" w:lineRule="auto"/>
      </w:pPr>
      <w:r>
        <w:separator/>
      </w:r>
    </w:p>
  </w:footnote>
  <w:footnote w:type="continuationSeparator" w:id="0">
    <w:p w:rsidR="002C35BC" w:rsidRDefault="002C35BC" w:rsidP="00792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0A"/>
    <w:rsid w:val="00005D3B"/>
    <w:rsid w:val="00021516"/>
    <w:rsid w:val="00026D8D"/>
    <w:rsid w:val="00031425"/>
    <w:rsid w:val="000618C3"/>
    <w:rsid w:val="00085F22"/>
    <w:rsid w:val="000C06CD"/>
    <w:rsid w:val="000C072A"/>
    <w:rsid w:val="000D2A31"/>
    <w:rsid w:val="000E38F3"/>
    <w:rsid w:val="000E42AC"/>
    <w:rsid w:val="00131329"/>
    <w:rsid w:val="0014744D"/>
    <w:rsid w:val="00163B8D"/>
    <w:rsid w:val="001969AF"/>
    <w:rsid w:val="001C29F3"/>
    <w:rsid w:val="001C3593"/>
    <w:rsid w:val="001C7697"/>
    <w:rsid w:val="001D6D27"/>
    <w:rsid w:val="001E0AD5"/>
    <w:rsid w:val="001F79A2"/>
    <w:rsid w:val="00207FC7"/>
    <w:rsid w:val="002128A5"/>
    <w:rsid w:val="002407C5"/>
    <w:rsid w:val="0026016A"/>
    <w:rsid w:val="00260FD1"/>
    <w:rsid w:val="002A27F1"/>
    <w:rsid w:val="002A5F96"/>
    <w:rsid w:val="002A6463"/>
    <w:rsid w:val="002C35BC"/>
    <w:rsid w:val="002C3B69"/>
    <w:rsid w:val="002F3AE6"/>
    <w:rsid w:val="00353771"/>
    <w:rsid w:val="0035608F"/>
    <w:rsid w:val="003648AB"/>
    <w:rsid w:val="00366FA9"/>
    <w:rsid w:val="003719CC"/>
    <w:rsid w:val="00387D05"/>
    <w:rsid w:val="0039005D"/>
    <w:rsid w:val="003B3B9C"/>
    <w:rsid w:val="003B670F"/>
    <w:rsid w:val="003C63D9"/>
    <w:rsid w:val="003D3E47"/>
    <w:rsid w:val="003F1192"/>
    <w:rsid w:val="003F2151"/>
    <w:rsid w:val="00406B32"/>
    <w:rsid w:val="00447D42"/>
    <w:rsid w:val="004914C4"/>
    <w:rsid w:val="004930AA"/>
    <w:rsid w:val="004A33F7"/>
    <w:rsid w:val="004B29D2"/>
    <w:rsid w:val="004B33DC"/>
    <w:rsid w:val="004C1A78"/>
    <w:rsid w:val="004C2970"/>
    <w:rsid w:val="004E307A"/>
    <w:rsid w:val="004F6856"/>
    <w:rsid w:val="00506757"/>
    <w:rsid w:val="0050781B"/>
    <w:rsid w:val="005109E4"/>
    <w:rsid w:val="005238D4"/>
    <w:rsid w:val="005321BE"/>
    <w:rsid w:val="00537975"/>
    <w:rsid w:val="0054117C"/>
    <w:rsid w:val="00543AA6"/>
    <w:rsid w:val="00545C5E"/>
    <w:rsid w:val="0059409D"/>
    <w:rsid w:val="005A022B"/>
    <w:rsid w:val="005A1A8F"/>
    <w:rsid w:val="005B5AFC"/>
    <w:rsid w:val="005C792A"/>
    <w:rsid w:val="005D12EE"/>
    <w:rsid w:val="005D6059"/>
    <w:rsid w:val="005E794A"/>
    <w:rsid w:val="00613336"/>
    <w:rsid w:val="00623171"/>
    <w:rsid w:val="00641CA2"/>
    <w:rsid w:val="0064431E"/>
    <w:rsid w:val="00651157"/>
    <w:rsid w:val="006701BC"/>
    <w:rsid w:val="00677FAF"/>
    <w:rsid w:val="00687D39"/>
    <w:rsid w:val="00695AC0"/>
    <w:rsid w:val="006A27F4"/>
    <w:rsid w:val="006A3A73"/>
    <w:rsid w:val="006C70D4"/>
    <w:rsid w:val="006D53BC"/>
    <w:rsid w:val="007155AB"/>
    <w:rsid w:val="00715E2A"/>
    <w:rsid w:val="00726550"/>
    <w:rsid w:val="00741F32"/>
    <w:rsid w:val="00755404"/>
    <w:rsid w:val="007577D0"/>
    <w:rsid w:val="00762E86"/>
    <w:rsid w:val="00763BFD"/>
    <w:rsid w:val="007742F2"/>
    <w:rsid w:val="00792FD0"/>
    <w:rsid w:val="0079605F"/>
    <w:rsid w:val="007A6B17"/>
    <w:rsid w:val="007B4823"/>
    <w:rsid w:val="007C528C"/>
    <w:rsid w:val="007D48FD"/>
    <w:rsid w:val="007E74CB"/>
    <w:rsid w:val="007F0EAB"/>
    <w:rsid w:val="007F2820"/>
    <w:rsid w:val="007F3ECC"/>
    <w:rsid w:val="0081780A"/>
    <w:rsid w:val="00845CFD"/>
    <w:rsid w:val="008A5AAB"/>
    <w:rsid w:val="008C2C3E"/>
    <w:rsid w:val="008E1FFB"/>
    <w:rsid w:val="008E5DF5"/>
    <w:rsid w:val="008F4BCC"/>
    <w:rsid w:val="00911D06"/>
    <w:rsid w:val="00926F06"/>
    <w:rsid w:val="00932D9B"/>
    <w:rsid w:val="00933CE8"/>
    <w:rsid w:val="009341BD"/>
    <w:rsid w:val="00991619"/>
    <w:rsid w:val="009B223D"/>
    <w:rsid w:val="009B2FC4"/>
    <w:rsid w:val="009B7EE4"/>
    <w:rsid w:val="009C69F5"/>
    <w:rsid w:val="009E51CA"/>
    <w:rsid w:val="00A3220B"/>
    <w:rsid w:val="00A50981"/>
    <w:rsid w:val="00A51232"/>
    <w:rsid w:val="00A7738F"/>
    <w:rsid w:val="00A87A30"/>
    <w:rsid w:val="00A951F1"/>
    <w:rsid w:val="00A97BCF"/>
    <w:rsid w:val="00AB5E08"/>
    <w:rsid w:val="00AC5BF9"/>
    <w:rsid w:val="00AD1C2B"/>
    <w:rsid w:val="00AD6AC2"/>
    <w:rsid w:val="00AD7C6F"/>
    <w:rsid w:val="00AF1E1C"/>
    <w:rsid w:val="00AF2FF1"/>
    <w:rsid w:val="00B16344"/>
    <w:rsid w:val="00B46479"/>
    <w:rsid w:val="00B470EA"/>
    <w:rsid w:val="00B47C69"/>
    <w:rsid w:val="00B55F43"/>
    <w:rsid w:val="00B70F6C"/>
    <w:rsid w:val="00B75779"/>
    <w:rsid w:val="00B813F4"/>
    <w:rsid w:val="00C26AC0"/>
    <w:rsid w:val="00C46BD6"/>
    <w:rsid w:val="00C52847"/>
    <w:rsid w:val="00C8121C"/>
    <w:rsid w:val="00C860EB"/>
    <w:rsid w:val="00CA0FC1"/>
    <w:rsid w:val="00CD25C4"/>
    <w:rsid w:val="00CD5D45"/>
    <w:rsid w:val="00CE0E92"/>
    <w:rsid w:val="00CF2302"/>
    <w:rsid w:val="00CF2AC0"/>
    <w:rsid w:val="00CF3F3F"/>
    <w:rsid w:val="00CF43FA"/>
    <w:rsid w:val="00CF4A92"/>
    <w:rsid w:val="00D07A4D"/>
    <w:rsid w:val="00D12032"/>
    <w:rsid w:val="00D4421F"/>
    <w:rsid w:val="00D55E1E"/>
    <w:rsid w:val="00D63AC2"/>
    <w:rsid w:val="00D753B8"/>
    <w:rsid w:val="00DA20C4"/>
    <w:rsid w:val="00DA3E6C"/>
    <w:rsid w:val="00DA5478"/>
    <w:rsid w:val="00DB0500"/>
    <w:rsid w:val="00DB1EB2"/>
    <w:rsid w:val="00DB6819"/>
    <w:rsid w:val="00DC2225"/>
    <w:rsid w:val="00DD04B9"/>
    <w:rsid w:val="00DE2E51"/>
    <w:rsid w:val="00E049ED"/>
    <w:rsid w:val="00E13A7A"/>
    <w:rsid w:val="00E20706"/>
    <w:rsid w:val="00E57C7C"/>
    <w:rsid w:val="00E61C0B"/>
    <w:rsid w:val="00E65251"/>
    <w:rsid w:val="00E95741"/>
    <w:rsid w:val="00E97323"/>
    <w:rsid w:val="00EB71D7"/>
    <w:rsid w:val="00EC0121"/>
    <w:rsid w:val="00EC0CA7"/>
    <w:rsid w:val="00ED17EF"/>
    <w:rsid w:val="00ED1AE6"/>
    <w:rsid w:val="00ED4063"/>
    <w:rsid w:val="00EF354E"/>
    <w:rsid w:val="00F10B60"/>
    <w:rsid w:val="00F2198C"/>
    <w:rsid w:val="00F47035"/>
    <w:rsid w:val="00F97796"/>
    <w:rsid w:val="00FA54B2"/>
    <w:rsid w:val="00FB3ED7"/>
    <w:rsid w:val="00FB53A0"/>
    <w:rsid w:val="00FB6769"/>
    <w:rsid w:val="00FB6C78"/>
    <w:rsid w:val="00FC1E3A"/>
    <w:rsid w:val="00FC455D"/>
    <w:rsid w:val="00FD78BF"/>
    <w:rsid w:val="00FE0C5D"/>
    <w:rsid w:val="00FE0F32"/>
    <w:rsid w:val="00FF2509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7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60F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D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0"/>
  </w:style>
  <w:style w:type="paragraph" w:styleId="Footer">
    <w:name w:val="footer"/>
    <w:basedOn w:val="Normal"/>
    <w:link w:val="Foot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0"/>
  </w:style>
  <w:style w:type="character" w:customStyle="1" w:styleId="wcontent-1557375047184">
    <w:name w:val="wcontent-1557375047184"/>
    <w:basedOn w:val="DefaultParagraphFont"/>
    <w:rsid w:val="00387D05"/>
  </w:style>
  <w:style w:type="paragraph" w:customStyle="1" w:styleId="Default">
    <w:name w:val="Default"/>
    <w:rsid w:val="00DA3E6C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7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260F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F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D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D0"/>
  </w:style>
  <w:style w:type="paragraph" w:styleId="Footer">
    <w:name w:val="footer"/>
    <w:basedOn w:val="Normal"/>
    <w:link w:val="FooterChar"/>
    <w:uiPriority w:val="99"/>
    <w:unhideWhenUsed/>
    <w:rsid w:val="00792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D0"/>
  </w:style>
  <w:style w:type="character" w:customStyle="1" w:styleId="wcontent-1557375047184">
    <w:name w:val="wcontent-1557375047184"/>
    <w:basedOn w:val="DefaultParagraphFont"/>
    <w:rsid w:val="00387D05"/>
  </w:style>
  <w:style w:type="paragraph" w:customStyle="1" w:styleId="Default">
    <w:name w:val="Default"/>
    <w:rsid w:val="00DA3E6C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pornthikak</dc:creator>
  <cp:lastModifiedBy>Administrator</cp:lastModifiedBy>
  <cp:revision>3</cp:revision>
  <cp:lastPrinted>2019-06-11T04:43:00Z</cp:lastPrinted>
  <dcterms:created xsi:type="dcterms:W3CDTF">2019-06-11T04:42:00Z</dcterms:created>
  <dcterms:modified xsi:type="dcterms:W3CDTF">2019-06-11T04:43:00Z</dcterms:modified>
</cp:coreProperties>
</file>