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0165A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726603" cy="1310910"/>
            <wp:effectExtent l="0" t="0" r="7620" b="381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1" cy="131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3C" w:rsidRPr="00811631" w:rsidRDefault="00630F3C" w:rsidP="00630F3C">
      <w:pPr>
        <w:pStyle w:val="NoSpacing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B53D48" w:rsidRPr="00811631" w:rsidRDefault="00A34A2E" w:rsidP="00B53D48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53D48" w:rsidRPr="00811631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:rsidR="00B53D48" w:rsidRPr="00811631" w:rsidRDefault="00B53D48" w:rsidP="00B53D48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53D48" w:rsidRPr="00811631" w:rsidRDefault="00502104" w:rsidP="00B53D48">
      <w:pPr>
        <w:pStyle w:val="NoSpacing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15</w:t>
      </w:r>
      <w:r w:rsidR="00B53D48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B53D4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พฤษภาคม </w:t>
      </w:r>
      <w:r w:rsidR="00B53D48" w:rsidRPr="00811631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B53D48" w:rsidRDefault="00B53D48" w:rsidP="004259AF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. พร้อมเปิดขายพันธบัตรวงเงิน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8,000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ล้านบาท</w:t>
      </w:r>
    </w:p>
    <w:p w:rsidR="00B53D48" w:rsidRPr="00616230" w:rsidRDefault="00B53D48" w:rsidP="004259AF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ระดมทุนปล่อยกู้สินเชื่อดอกเบี้ยต่ำเพื่อ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อีไทย</w:t>
      </w:r>
    </w:p>
    <w:p w:rsidR="00B53D48" w:rsidRDefault="00B53D48" w:rsidP="004259AF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B53D48" w:rsidRPr="000059FB" w:rsidRDefault="00B53D48" w:rsidP="004259AF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>ธพว</w:t>
      </w:r>
      <w:proofErr w:type="spellEnd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>.เตรียมออกขายพันธบัตร ก.คลังค้ำประกันเงินต้นและดอกเบี้ยโดยวิธีประมูลแก่ผู้ลงทุน ระดมทุนปล่อยกู้แก่</w:t>
      </w:r>
      <w:proofErr w:type="spellStart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อีไทย วงเงิน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>พันล</w:t>
      </w:r>
      <w:proofErr w:type="spellEnd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.แบ่งเป็นวงเงิน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>พันล</w:t>
      </w:r>
      <w:proofErr w:type="spellEnd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 อายุ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 กำหนดประมูล 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27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พ.ค. และวงเงิน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5</w:t>
      </w:r>
      <w:r w:rsidR="007514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7514CF">
        <w:rPr>
          <w:rFonts w:ascii="TH SarabunPSK" w:hAnsi="TH SarabunPSK" w:cs="TH SarabunPSK" w:hint="cs"/>
          <w:b/>
          <w:bCs/>
          <w:sz w:val="36"/>
          <w:szCs w:val="36"/>
          <w:cs/>
        </w:rPr>
        <w:t>พัน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>ล</w:t>
      </w:r>
      <w:proofErr w:type="spellEnd"/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 อายุ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 กำหนดประมูล</w:t>
      </w:r>
      <w:r w:rsidR="00630C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17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มิ.ย. เชื่อได้รับความสนใจอย่างสูง จากความ</w:t>
      </w:r>
      <w:r w:rsidRPr="000059FB">
        <w:rPr>
          <w:rFonts w:ascii="TH SarabunPSK" w:hAnsi="TH SarabunPSK" w:cs="TH SarabunPSK"/>
          <w:b/>
          <w:bCs/>
          <w:sz w:val="36"/>
          <w:szCs w:val="36"/>
          <w:cs/>
        </w:rPr>
        <w:t>แข็งแกร่ง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>ขององค์กร</w:t>
      </w:r>
      <w:r w:rsidRPr="000059F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 </w:t>
      </w:r>
      <w:r w:rsidRPr="000059FB">
        <w:rPr>
          <w:rFonts w:ascii="TH SarabunPSK" w:hAnsi="TH SarabunPSK" w:cs="TH SarabunPSK"/>
          <w:b/>
          <w:bCs/>
          <w:sz w:val="36"/>
          <w:szCs w:val="36"/>
        </w:rPr>
        <w:t>AAA</w:t>
      </w:r>
    </w:p>
    <w:p w:rsidR="00B53D48" w:rsidRPr="000059FB" w:rsidRDefault="00B53D48" w:rsidP="004259AF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53D48" w:rsidRPr="000059FB" w:rsidRDefault="00B53D48" w:rsidP="004259AF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0059FB">
        <w:rPr>
          <w:rFonts w:ascii="TH SarabunPSK" w:hAnsi="TH SarabunPSK" w:cs="TH SarabunPSK"/>
          <w:b/>
          <w:bCs/>
          <w:sz w:val="36"/>
          <w:szCs w:val="36"/>
          <w:cs/>
        </w:rPr>
        <w:t>นาย</w:t>
      </w:r>
      <w:r w:rsidRPr="000059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พงชาญ สำเภาเงิน </w:t>
      </w:r>
      <w:r w:rsidRPr="000059FB">
        <w:rPr>
          <w:rFonts w:ascii="TH SarabunPSK" w:hAnsi="TH SarabunPSK" w:cs="TH SarabunPSK" w:hint="cs"/>
          <w:sz w:val="36"/>
          <w:szCs w:val="36"/>
          <w:cs/>
        </w:rPr>
        <w:t>รองกรรมการผู้จัดการ รักษาการแทนกรรมการผู้จัดการ</w:t>
      </w:r>
      <w:r w:rsidR="005C13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059FB">
        <w:rPr>
          <w:rFonts w:ascii="TH SarabunPSK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0059FB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0059FB">
        <w:rPr>
          <w:rFonts w:ascii="TH SarabunPSK" w:hAnsi="TH SarabunPSK" w:cs="TH SarabunPSK" w:hint="cs"/>
          <w:sz w:val="36"/>
          <w:szCs w:val="36"/>
          <w:cs/>
        </w:rPr>
        <w:t>)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. หรือ </w:t>
      </w:r>
      <w:r w:rsidRPr="000059FB">
        <w:rPr>
          <w:rFonts w:ascii="TH SarabunPSK" w:hAnsi="TH SarabunPSK" w:cs="TH SarabunPSK"/>
          <w:sz w:val="36"/>
          <w:szCs w:val="36"/>
        </w:rPr>
        <w:t>SME D Bank</w:t>
      </w:r>
      <w:r w:rsidR="00960044" w:rsidRPr="000059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เผยว่า </w:t>
      </w:r>
      <w:r w:rsidRPr="000059FB">
        <w:rPr>
          <w:rFonts w:ascii="TH SarabunPSK" w:hAnsi="TH SarabunPSK" w:cs="TH SarabunPSK"/>
          <w:sz w:val="36"/>
          <w:szCs w:val="36"/>
          <w:cs/>
        </w:rPr>
        <w:t>ธนาคาร</w:t>
      </w:r>
      <w:r w:rsidRPr="000059FB">
        <w:rPr>
          <w:rFonts w:ascii="TH SarabunPSK" w:hAnsi="TH SarabunPSK" w:cs="TH SarabunPSK" w:hint="cs"/>
          <w:sz w:val="36"/>
          <w:szCs w:val="36"/>
          <w:cs/>
        </w:rPr>
        <w:t>เตรียมออก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พันธบัตร วงเงิน </w:t>
      </w:r>
      <w:r w:rsidRPr="000059FB">
        <w:rPr>
          <w:rFonts w:ascii="TH SarabunPSK" w:hAnsi="TH SarabunPSK" w:cs="TH SarabunPSK"/>
          <w:sz w:val="36"/>
          <w:szCs w:val="36"/>
        </w:rPr>
        <w:t>8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,000 ล้านบาท  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ซึ่งกระทรวงการคลังค้ำประกันเงินต้นและดอกเบี้ย </w:t>
      </w:r>
      <w:r w:rsidRPr="000059FB">
        <w:rPr>
          <w:rFonts w:ascii="TH SarabunPSK" w:hAnsi="TH SarabunPSK" w:cs="TH SarabunPSK"/>
          <w:sz w:val="36"/>
          <w:szCs w:val="36"/>
          <w:cs/>
        </w:rPr>
        <w:t>เพื่อนำมาใช้ปล่อยสินเชื่อในอัตราดอกเบี้ยต่ำแก่ผู้ประกอบการ</w:t>
      </w:r>
      <w:proofErr w:type="spellStart"/>
      <w:r w:rsidRPr="000059FB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Pr="000059FB">
        <w:rPr>
          <w:rFonts w:ascii="TH SarabunPSK" w:hAnsi="TH SarabunPSK" w:cs="TH SarabunPSK"/>
          <w:sz w:val="36"/>
          <w:szCs w:val="36"/>
          <w:cs/>
        </w:rPr>
        <w:t>อี</w:t>
      </w:r>
      <w:r w:rsidR="00417DB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61F6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61F6A" w:rsidRPr="00231BB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ผ่านโครงการสินเชื่อ</w:t>
      </w:r>
      <w:r w:rsidR="00E61F6A" w:rsidRPr="00231BB9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เพื่อยกระดับเศรษฐกิจชุมชน</w:t>
      </w:r>
      <w:r w:rsidR="00E61F6A" w:rsidRPr="00231BB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="00417DB5">
        <w:rPr>
          <w:rFonts w:ascii="TH SarabunPSK" w:hAnsi="TH SarabunPSK" w:cs="TH SarabunPSK" w:hint="cs"/>
          <w:sz w:val="36"/>
          <w:szCs w:val="36"/>
          <w:cs/>
        </w:rPr>
        <w:t>คาด</w:t>
      </w:r>
      <w:r w:rsidR="00417DB5" w:rsidRPr="00231BB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จะ</w:t>
      </w:r>
      <w:r w:rsidR="00417DB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สนับสนุนผู้ประกอบการ</w:t>
      </w:r>
      <w:proofErr w:type="spellStart"/>
      <w:r w:rsidR="00E61F6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เอสเอ็ม</w:t>
      </w:r>
      <w:proofErr w:type="spellEnd"/>
      <w:r w:rsidR="00E61F6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อี</w:t>
      </w:r>
      <w:r w:rsidR="00417DB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เข้าถึงแหล่งทุน</w:t>
      </w:r>
      <w:r w:rsidR="00417DB5" w:rsidRPr="00231BB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ได้กว่า </w:t>
      </w:r>
      <w:r w:rsidR="00417DB5">
        <w:rPr>
          <w:rFonts w:ascii="TH SarabunPSK" w:hAnsi="TH SarabunPSK" w:cs="TH SarabunPSK"/>
          <w:color w:val="000000" w:themeColor="text1"/>
          <w:sz w:val="36"/>
          <w:szCs w:val="36"/>
        </w:rPr>
        <w:t>8</w:t>
      </w:r>
      <w:r w:rsidR="00417DB5" w:rsidRPr="00231BB9">
        <w:rPr>
          <w:rFonts w:ascii="TH SarabunPSK" w:hAnsi="TH SarabunPSK" w:cs="TH SarabunPSK"/>
          <w:color w:val="000000" w:themeColor="text1"/>
          <w:sz w:val="36"/>
          <w:szCs w:val="36"/>
        </w:rPr>
        <w:t>,000</w:t>
      </w:r>
      <w:r w:rsidR="00417DB5" w:rsidRPr="00231BB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ราย   ช่วย</w:t>
      </w:r>
      <w:r w:rsidR="00417DB5" w:rsidRPr="00231BB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ขับเคลื่อนเศรษฐกิจในระบบมูลค่ากว่า </w:t>
      </w:r>
      <w:r w:rsidR="00417DB5" w:rsidRPr="00231BB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417DB5">
        <w:rPr>
          <w:rFonts w:ascii="TH SarabunPSK" w:hAnsi="TH SarabunPSK" w:cs="TH SarabunPSK"/>
          <w:color w:val="000000" w:themeColor="text1"/>
          <w:sz w:val="36"/>
          <w:szCs w:val="36"/>
        </w:rPr>
        <w:t>36,64</w:t>
      </w:r>
      <w:r w:rsidR="00417DB5" w:rsidRPr="00231BB9">
        <w:rPr>
          <w:rFonts w:ascii="TH SarabunPSK" w:hAnsi="TH SarabunPSK" w:cs="TH SarabunPSK"/>
          <w:color w:val="000000" w:themeColor="text1"/>
          <w:sz w:val="36"/>
          <w:szCs w:val="36"/>
        </w:rPr>
        <w:t>0</w:t>
      </w:r>
      <w:r w:rsidR="00417DB5" w:rsidRPr="00231BB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ล้านบาท</w:t>
      </w:r>
      <w:r w:rsidR="00417DB5" w:rsidRPr="00231BB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</w:p>
    <w:p w:rsidR="00B53D48" w:rsidRPr="000059FB" w:rsidRDefault="00B53D48" w:rsidP="004259AF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B53D48" w:rsidRPr="000059FB" w:rsidRDefault="00B53D48" w:rsidP="004259A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ทั้งนี้ พันธบัตรแบ่งเป็นวงเงินไม่เกิน </w:t>
      </w:r>
      <w:r w:rsidRPr="000059FB">
        <w:rPr>
          <w:rFonts w:ascii="TH SarabunPSK" w:hAnsi="TH SarabunPSK" w:cs="TH SarabunPSK"/>
          <w:sz w:val="36"/>
          <w:szCs w:val="36"/>
        </w:rPr>
        <w:t>3,000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ล้านบาท อายุ </w:t>
      </w:r>
      <w:r w:rsidRPr="000059FB">
        <w:rPr>
          <w:rFonts w:ascii="TH SarabunPSK" w:hAnsi="TH SarabunPSK" w:cs="TH SarabunPSK"/>
          <w:sz w:val="36"/>
          <w:szCs w:val="36"/>
        </w:rPr>
        <w:t>3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ปี </w:t>
      </w:r>
      <w:r w:rsidRPr="000059FB">
        <w:rPr>
          <w:rFonts w:ascii="TH SarabunPSK" w:hAnsi="TH SarabunPSK" w:cs="TH SarabunPSK"/>
          <w:sz w:val="36"/>
          <w:szCs w:val="36"/>
        </w:rPr>
        <w:t>8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เดือน กำหนดประมูลในวันที่ </w:t>
      </w:r>
      <w:r w:rsidRPr="000059FB">
        <w:rPr>
          <w:rFonts w:ascii="TH SarabunPSK" w:hAnsi="TH SarabunPSK" w:cs="TH SarabunPSK"/>
          <w:sz w:val="36"/>
          <w:szCs w:val="36"/>
        </w:rPr>
        <w:t>27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พฤษภาคม </w:t>
      </w:r>
      <w:r w:rsidRPr="000059FB">
        <w:rPr>
          <w:rFonts w:ascii="TH SarabunPSK" w:hAnsi="TH SarabunPSK" w:cs="TH SarabunPSK"/>
          <w:sz w:val="36"/>
          <w:szCs w:val="36"/>
        </w:rPr>
        <w:t>2562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และวงเงินไม่เกิน </w:t>
      </w:r>
      <w:r w:rsidRPr="000059FB">
        <w:rPr>
          <w:rFonts w:ascii="TH SarabunPSK" w:hAnsi="TH SarabunPSK" w:cs="TH SarabunPSK"/>
          <w:sz w:val="36"/>
          <w:szCs w:val="36"/>
        </w:rPr>
        <w:t>5,000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ล้านบาท อายุ </w:t>
      </w:r>
      <w:r w:rsidRPr="000059FB">
        <w:rPr>
          <w:rFonts w:ascii="TH SarabunPSK" w:hAnsi="TH SarabunPSK" w:cs="TH SarabunPSK"/>
          <w:sz w:val="36"/>
          <w:szCs w:val="36"/>
        </w:rPr>
        <w:t>5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ปี </w:t>
      </w:r>
      <w:r w:rsidRPr="000059FB">
        <w:rPr>
          <w:rFonts w:ascii="TH SarabunPSK" w:hAnsi="TH SarabunPSK" w:cs="TH SarabunPSK"/>
          <w:sz w:val="36"/>
          <w:szCs w:val="36"/>
        </w:rPr>
        <w:t>8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เดือน กำหนดประมูลในวันที่ </w:t>
      </w:r>
      <w:r w:rsidRPr="000059FB">
        <w:rPr>
          <w:rFonts w:ascii="TH SarabunPSK" w:hAnsi="TH SarabunPSK" w:cs="TH SarabunPSK"/>
          <w:sz w:val="36"/>
          <w:szCs w:val="36"/>
        </w:rPr>
        <w:t>17</w:t>
      </w: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 มิถุนายน </w:t>
      </w:r>
      <w:r w:rsidRPr="000059FB">
        <w:rPr>
          <w:rFonts w:ascii="TH SarabunPSK" w:hAnsi="TH SarabunPSK" w:cs="TH SarabunPSK"/>
          <w:sz w:val="36"/>
          <w:szCs w:val="36"/>
        </w:rPr>
        <w:t>2562</w:t>
      </w:r>
      <w:r w:rsidRPr="000059FB"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0059FB">
        <w:rPr>
          <w:rFonts w:ascii="TH SarabunPSK" w:hAnsi="TH SarabunPSK" w:cs="TH SarabunPSK"/>
          <w:sz w:val="36"/>
          <w:szCs w:val="36"/>
          <w:cs/>
        </w:rPr>
        <w:t>ม</w:t>
      </w:r>
      <w:r w:rsidRPr="000059FB">
        <w:rPr>
          <w:rFonts w:ascii="TH SarabunPSK" w:hAnsi="TH SarabunPSK" w:cs="TH SarabunPSK" w:hint="cs"/>
          <w:sz w:val="36"/>
          <w:szCs w:val="36"/>
          <w:cs/>
        </w:rPr>
        <w:t>ีธนาคารแห่งประเทศไทย (</w:t>
      </w:r>
      <w:r w:rsidRPr="000059FB">
        <w:rPr>
          <w:rFonts w:ascii="TH SarabunPSK" w:hAnsi="TH SarabunPSK" w:cs="TH SarabunPSK"/>
          <w:sz w:val="36"/>
          <w:szCs w:val="36"/>
          <w:cs/>
        </w:rPr>
        <w:t>ธปท.</w:t>
      </w:r>
      <w:r w:rsidRPr="000059FB">
        <w:rPr>
          <w:rFonts w:ascii="TH SarabunPSK" w:hAnsi="TH SarabunPSK" w:cs="TH SarabunPSK" w:hint="cs"/>
          <w:sz w:val="36"/>
          <w:szCs w:val="36"/>
          <w:cs/>
        </w:rPr>
        <w:t>)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 เป็นผู้จัดจำหน่าย</w:t>
      </w:r>
      <w:r w:rsidRPr="000059FB">
        <w:rPr>
          <w:rFonts w:ascii="TH SarabunPSK" w:hAnsi="TH SarabunPSK" w:cs="TH SarabunPSK" w:hint="cs"/>
          <w:sz w:val="36"/>
          <w:szCs w:val="36"/>
          <w:cs/>
        </w:rPr>
        <w:t>ให้แก่ผู้มีสิทธิซื้อ</w:t>
      </w:r>
      <w:r w:rsidRPr="000059FB">
        <w:rPr>
          <w:rFonts w:ascii="TH SarabunPSK" w:hAnsi="TH SarabunPSK" w:cs="TH SarabunPSK"/>
          <w:sz w:val="36"/>
          <w:szCs w:val="36"/>
          <w:cs/>
        </w:rPr>
        <w:t>โดยมีวิธีการ ดังนี้</w:t>
      </w:r>
    </w:p>
    <w:p w:rsidR="00B53D48" w:rsidRPr="000059FB" w:rsidRDefault="00B53D48" w:rsidP="004259A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059F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059FB">
        <w:rPr>
          <w:rFonts w:ascii="TH SarabunPSK" w:hAnsi="TH SarabunPSK" w:cs="TH SarabunPSK"/>
          <w:sz w:val="36"/>
          <w:szCs w:val="36"/>
        </w:rPr>
        <w:tab/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(1) </w:t>
      </w:r>
      <w:r w:rsidRPr="000059FB">
        <w:rPr>
          <w:rFonts w:ascii="TH SarabunPSK" w:hAnsi="TH SarabunPSK" w:cs="TH SarabunPSK"/>
          <w:sz w:val="36"/>
          <w:szCs w:val="36"/>
        </w:rPr>
        <w:t xml:space="preserve"> </w:t>
      </w:r>
      <w:r w:rsidR="00584B8E">
        <w:rPr>
          <w:rFonts w:ascii="TH SarabunPSK" w:hAnsi="TH SarabunPSK" w:cs="TH SarabunPSK"/>
          <w:sz w:val="36"/>
          <w:szCs w:val="36"/>
          <w:cs/>
        </w:rPr>
        <w:t>จำ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หน่ายพันธบัตรโดยวิธีการเสนอประมูลอัตราผลตอบแทนให้แก่ผู้ใช้บริการ </w:t>
      </w:r>
      <w:r w:rsidRPr="000059FB">
        <w:rPr>
          <w:rFonts w:ascii="TH SarabunPSK" w:hAnsi="TH SarabunPSK" w:cs="TH SarabunPSK"/>
          <w:sz w:val="36"/>
          <w:szCs w:val="36"/>
        </w:rPr>
        <w:t xml:space="preserve">e-Bidding  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ตามระเบียบธนาคารแห่งประเทศไทยว่าด้วยการให้บริการธุรกรรมประมูลตราสารหนี้ด้วยวิธีอิเล็กทรอนิกส์ </w:t>
      </w:r>
      <w:r w:rsidRPr="000059FB">
        <w:rPr>
          <w:rFonts w:ascii="TH SarabunPSK" w:hAnsi="TH SarabunPSK" w:cs="TH SarabunPSK"/>
          <w:sz w:val="36"/>
          <w:szCs w:val="36"/>
        </w:rPr>
        <w:t xml:space="preserve">(e-Bidding)  </w:t>
      </w:r>
      <w:r w:rsidRPr="000059FB">
        <w:rPr>
          <w:rFonts w:ascii="TH SarabunPSK" w:hAnsi="TH SarabunPSK" w:cs="TH SarabunPSK"/>
          <w:sz w:val="36"/>
          <w:szCs w:val="36"/>
          <w:cs/>
        </w:rPr>
        <w:t>พ</w:t>
      </w:r>
      <w:r w:rsidRPr="000059FB">
        <w:rPr>
          <w:rFonts w:ascii="TH SarabunPSK" w:hAnsi="TH SarabunPSK" w:cs="TH SarabunPSK"/>
          <w:sz w:val="36"/>
          <w:szCs w:val="36"/>
        </w:rPr>
        <w:t>.</w:t>
      </w:r>
      <w:r w:rsidRPr="000059FB">
        <w:rPr>
          <w:rFonts w:ascii="TH SarabunPSK" w:hAnsi="TH SarabunPSK" w:cs="TH SarabunPSK"/>
          <w:sz w:val="36"/>
          <w:szCs w:val="36"/>
          <w:cs/>
        </w:rPr>
        <w:t>ศ</w:t>
      </w:r>
      <w:r w:rsidRPr="000059FB">
        <w:rPr>
          <w:rFonts w:ascii="TH SarabunPSK" w:hAnsi="TH SarabunPSK" w:cs="TH SarabunPSK"/>
          <w:sz w:val="36"/>
          <w:szCs w:val="36"/>
        </w:rPr>
        <w:t xml:space="preserve">. 2546 </w:t>
      </w:r>
      <w:r w:rsidRPr="000059FB">
        <w:rPr>
          <w:rFonts w:ascii="TH SarabunPSK" w:hAnsi="TH SarabunPSK" w:cs="TH SarabunPSK"/>
          <w:sz w:val="36"/>
          <w:szCs w:val="36"/>
          <w:cs/>
        </w:rPr>
        <w:t>ได้แก่ ธนาคารแห่งประเทศไทย ธนาคารพาณิชย์ ธนาคารออมสิน ธนาคารอาคารสงเคราะห์ ธนาคารเพื่อการเกษตรและสหกรณ์การ</w:t>
      </w:r>
      <w:r w:rsidR="00584B8E">
        <w:rPr>
          <w:rFonts w:ascii="TH SarabunPSK" w:hAnsi="TH SarabunPSK" w:cs="TH SarabunPSK"/>
          <w:sz w:val="36"/>
          <w:szCs w:val="36"/>
          <w:cs/>
        </w:rPr>
        <w:t>เกษตร ธนาคารเพื่อการส่งออกและน</w:t>
      </w:r>
      <w:r w:rsidR="00584B8E">
        <w:rPr>
          <w:rFonts w:ascii="TH SarabunPSK" w:hAnsi="TH SarabunPSK" w:cs="TH SarabunPSK" w:hint="cs"/>
          <w:sz w:val="36"/>
          <w:szCs w:val="36"/>
          <w:cs/>
        </w:rPr>
        <w:t>ำ</w:t>
      </w:r>
      <w:r w:rsidRPr="000059FB">
        <w:rPr>
          <w:rFonts w:ascii="TH SarabunPSK" w:hAnsi="TH SarabunPSK" w:cs="TH SarabunPSK"/>
          <w:sz w:val="36"/>
          <w:szCs w:val="36"/>
          <w:cs/>
        </w:rPr>
        <w:t>เข้าแห่งประเทศไทย บริษัทเง</w:t>
      </w:r>
      <w:r w:rsidR="00584B8E">
        <w:rPr>
          <w:rFonts w:ascii="TH SarabunPSK" w:hAnsi="TH SarabunPSK" w:cs="TH SarabunPSK"/>
          <w:sz w:val="36"/>
          <w:szCs w:val="36"/>
          <w:cs/>
        </w:rPr>
        <w:t>ินทุน บริษัทหลักทรัพย์ กองทุนบ</w:t>
      </w:r>
      <w:r w:rsidR="00584B8E">
        <w:rPr>
          <w:rFonts w:ascii="TH SarabunPSK" w:hAnsi="TH SarabunPSK" w:cs="TH SarabunPSK" w:hint="cs"/>
          <w:sz w:val="36"/>
          <w:szCs w:val="36"/>
          <w:cs/>
        </w:rPr>
        <w:t>ำ</w:t>
      </w:r>
      <w:r w:rsidR="00584B8E">
        <w:rPr>
          <w:rFonts w:ascii="TH SarabunPSK" w:hAnsi="TH SarabunPSK" w:cs="TH SarabunPSK"/>
          <w:sz w:val="36"/>
          <w:szCs w:val="36"/>
          <w:cs/>
        </w:rPr>
        <w:t>เหน็จบำ</w:t>
      </w:r>
      <w:r w:rsidRPr="000059FB">
        <w:rPr>
          <w:rFonts w:ascii="TH SarabunPSK" w:hAnsi="TH SarabunPSK" w:cs="TH SarabunPSK"/>
          <w:sz w:val="36"/>
          <w:szCs w:val="36"/>
          <w:cs/>
        </w:rPr>
        <w:t>นาญข้าราชการ กองทุน</w:t>
      </w:r>
      <w:r w:rsidR="00630C2D">
        <w:rPr>
          <w:rFonts w:ascii="TH SarabunPSK" w:hAnsi="TH SarabunPSK" w:cs="TH SarabunPSK" w:hint="cs"/>
          <w:sz w:val="36"/>
          <w:szCs w:val="36"/>
          <w:cs/>
        </w:rPr>
        <w:t>สำรอง</w:t>
      </w:r>
      <w:r w:rsidR="00630C2D">
        <w:rPr>
          <w:rFonts w:ascii="TH SarabunPSK" w:hAnsi="TH SarabunPSK" w:cs="TH SarabunPSK"/>
          <w:sz w:val="36"/>
          <w:szCs w:val="36"/>
          <w:cs/>
        </w:rPr>
        <w:t>เลี้ยงชีพ กองทุนรวม สำนักงาน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ประกันสังคม บริษัทประกันภัย บริษัทประกันชีวิต และสถาบันอื่นๆ ที่มีบัญชีเงินฝากที่ธนาคารแห่งประเทศไทย </w:t>
      </w:r>
    </w:p>
    <w:p w:rsidR="00B53D48" w:rsidRPr="000059FB" w:rsidRDefault="00B53D48" w:rsidP="004259AF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059FB">
        <w:rPr>
          <w:rFonts w:ascii="TH SarabunPSK" w:hAnsi="TH SarabunPSK" w:cs="TH SarabunPSK"/>
          <w:sz w:val="36"/>
          <w:szCs w:val="36"/>
        </w:rPr>
        <w:lastRenderedPageBreak/>
        <w:t xml:space="preserve">(2) </w:t>
      </w:r>
      <w:r w:rsidR="00584B8E">
        <w:rPr>
          <w:rFonts w:ascii="TH SarabunPSK" w:hAnsi="TH SarabunPSK" w:cs="TH SarabunPSK" w:hint="cs"/>
          <w:sz w:val="36"/>
          <w:szCs w:val="36"/>
          <w:cs/>
        </w:rPr>
        <w:t>จำ</w:t>
      </w:r>
      <w:r w:rsidRPr="000059FB">
        <w:rPr>
          <w:rFonts w:ascii="TH SarabunPSK" w:hAnsi="TH SarabunPSK" w:cs="TH SarabunPSK"/>
          <w:sz w:val="36"/>
          <w:szCs w:val="36"/>
          <w:cs/>
        </w:rPr>
        <w:t>หน่ายพันธบัตรโดยวิธีการเสนอซื้อให้แก่ มูลนิธิ สหกรณ์ นิติบุคคลเพื่อการสาธารณกุศล การศาสนา ศิลปะ วัฒนธรรม วิทยาศาสตร์ วรรณคดี การศึกษา สาธารณประโยชน์อื่นๆ โดยมิได้มุ่งหวัง ประโยชน์มาแบ่งปันกัน และกองทุนที่เป็นนิติบุคคลที่ใช้ผลประโยชน์จากต้นเงิน</w:t>
      </w:r>
    </w:p>
    <w:p w:rsidR="00B53D48" w:rsidRPr="000059FB" w:rsidRDefault="00B53D48" w:rsidP="004259AF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0059FB">
        <w:rPr>
          <w:rFonts w:ascii="TH SarabunPSK" w:hAnsi="TH SarabunPSK" w:cs="TH SarabunPSK" w:hint="cs"/>
          <w:sz w:val="36"/>
          <w:szCs w:val="36"/>
          <w:cs/>
        </w:rPr>
        <w:t xml:space="preserve">นายพงชาญ ระบุว่า การจำหน่ายพันธบัตรครั้งนี้ จะเพิ่มความแข็งแกร่งด้านสภาพคล่อง ช่วยให้ธนาคารมีต้นทุนทางการเงินที่เหมาะสมในระยะยาว  </w:t>
      </w:r>
      <w:r w:rsidRPr="000059FB">
        <w:rPr>
          <w:rFonts w:ascii="TH SarabunPSK" w:hAnsi="TH SarabunPSK" w:cs="TH SarabunPSK"/>
          <w:sz w:val="36"/>
          <w:szCs w:val="36"/>
          <w:cs/>
        </w:rPr>
        <w:t>มั่นใจว่า</w:t>
      </w:r>
      <w:r w:rsidR="00960044" w:rsidRPr="000059F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059FB">
        <w:rPr>
          <w:rFonts w:ascii="TH SarabunPSK" w:hAnsi="TH SarabunPSK" w:cs="TH SarabunPSK"/>
          <w:sz w:val="36"/>
          <w:szCs w:val="36"/>
          <w:cs/>
        </w:rPr>
        <w:t>พันธบัตร</w:t>
      </w:r>
      <w:r w:rsidRPr="000059FB">
        <w:rPr>
          <w:rFonts w:ascii="TH SarabunPSK" w:hAnsi="TH SarabunPSK" w:cs="TH SarabunPSK" w:hint="cs"/>
          <w:sz w:val="36"/>
          <w:szCs w:val="36"/>
          <w:cs/>
        </w:rPr>
        <w:t>ธนาคาร</w:t>
      </w:r>
      <w:r w:rsidRPr="000059FB">
        <w:rPr>
          <w:rFonts w:ascii="TH SarabunPSK" w:hAnsi="TH SarabunPSK" w:cs="TH SarabunPSK"/>
          <w:sz w:val="36"/>
          <w:szCs w:val="36"/>
          <w:cs/>
        </w:rPr>
        <w:t>จะได้รับการตอบรับจากผู้ลงทุน</w:t>
      </w:r>
      <w:r w:rsidRPr="000059FB">
        <w:rPr>
          <w:rFonts w:ascii="TH SarabunPSK" w:hAnsi="TH SarabunPSK" w:cs="TH SarabunPSK"/>
          <w:sz w:val="36"/>
          <w:szCs w:val="36"/>
        </w:rPr>
        <w:t xml:space="preserve"> </w:t>
      </w:r>
      <w:r w:rsidRPr="000059FB">
        <w:rPr>
          <w:rFonts w:ascii="TH SarabunPSK" w:hAnsi="TH SarabunPSK" w:cs="TH SarabunPSK"/>
          <w:sz w:val="36"/>
          <w:szCs w:val="36"/>
          <w:cs/>
        </w:rPr>
        <w:t>เนื่องจาก</w:t>
      </w:r>
      <w:r w:rsidRPr="000059FB">
        <w:rPr>
          <w:rFonts w:ascii="TH SarabunPSK" w:hAnsi="TH SarabunPSK" w:cs="TH SarabunPSK" w:hint="cs"/>
          <w:sz w:val="36"/>
          <w:szCs w:val="36"/>
          <w:cs/>
        </w:rPr>
        <w:t>ธนาคารมี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สถานะความแข็งแกร่งจากการจัดอันดับเครดิตองค์กร โดยบริษัท </w:t>
      </w:r>
      <w:proofErr w:type="spellStart"/>
      <w:r w:rsidRPr="000059FB">
        <w:rPr>
          <w:rFonts w:ascii="TH SarabunPSK" w:hAnsi="TH SarabunPSK" w:cs="TH SarabunPSK"/>
          <w:sz w:val="36"/>
          <w:szCs w:val="36"/>
          <w:cs/>
        </w:rPr>
        <w:t>ฟิทช์</w:t>
      </w:r>
      <w:proofErr w:type="spellEnd"/>
      <w:r w:rsidRPr="000059FB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Pr="000059FB">
        <w:rPr>
          <w:rFonts w:ascii="TH SarabunPSK" w:hAnsi="TH SarabunPSK" w:cs="TH SarabunPSK"/>
          <w:sz w:val="36"/>
          <w:szCs w:val="36"/>
          <w:cs/>
        </w:rPr>
        <w:t>เรทติ้ง</w:t>
      </w:r>
      <w:proofErr w:type="spellEnd"/>
      <w:r w:rsidRPr="000059FB">
        <w:rPr>
          <w:rFonts w:ascii="TH SarabunPSK" w:hAnsi="TH SarabunPSK" w:cs="TH SarabunPSK"/>
          <w:sz w:val="36"/>
          <w:szCs w:val="36"/>
          <w:cs/>
        </w:rPr>
        <w:t xml:space="preserve"> จำกัด ให้อยู่ในระดับ </w:t>
      </w:r>
      <w:r w:rsidRPr="000059FB">
        <w:rPr>
          <w:rFonts w:ascii="TH SarabunPSK" w:hAnsi="TH SarabunPSK" w:cs="TH SarabunPSK"/>
          <w:sz w:val="36"/>
          <w:szCs w:val="36"/>
        </w:rPr>
        <w:t xml:space="preserve">AAA 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ถือเป็นระดับสูงสุดเท่ากับ </w:t>
      </w:r>
      <w:r w:rsidRPr="000059FB">
        <w:rPr>
          <w:rFonts w:ascii="TH SarabunPSK" w:hAnsi="TH SarabunPSK" w:cs="TH SarabunPSK"/>
          <w:sz w:val="36"/>
          <w:szCs w:val="36"/>
        </w:rPr>
        <w:t xml:space="preserve">Rating </w:t>
      </w:r>
      <w:r w:rsidRPr="000059FB">
        <w:rPr>
          <w:rFonts w:ascii="TH SarabunPSK" w:hAnsi="TH SarabunPSK" w:cs="TH SarabunPSK"/>
          <w:sz w:val="36"/>
          <w:szCs w:val="36"/>
          <w:cs/>
        </w:rPr>
        <w:t xml:space="preserve">ของรัฐบาลไทย </w:t>
      </w:r>
      <w:r w:rsidR="00960044" w:rsidRPr="000059F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0059FB" w:rsidRDefault="000059FB" w:rsidP="00B53D48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630C2D" w:rsidRDefault="00630C2D" w:rsidP="00B53D48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30C2D" w:rsidRPr="000059FB" w:rsidRDefault="00630C2D" w:rsidP="00B53D48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3B39D5" w:rsidRDefault="000059FB" w:rsidP="00B53D48">
      <w:pPr>
        <w:pStyle w:val="NoSpacing"/>
        <w:jc w:val="both"/>
        <w:rPr>
          <w:rFonts w:ascii="TH SarabunPSK" w:hAnsi="TH SarabunPSK" w:cs="TH SarabunPSK"/>
          <w:sz w:val="28"/>
        </w:rPr>
      </w:pPr>
      <w:r w:rsidRPr="000059FB">
        <w:rPr>
          <w:rFonts w:ascii="TH SarabunPSK" w:hAnsi="TH SarabunPSK" w:cs="TH SarabunPSK" w:hint="cs"/>
          <w:sz w:val="28"/>
          <w:cs/>
        </w:rPr>
        <w:t xml:space="preserve">สอบถามข้อมูลเพิ่มเติม </w:t>
      </w:r>
      <w:r w:rsidR="003B39D5">
        <w:rPr>
          <w:rFonts w:ascii="TH SarabunPSK" w:hAnsi="TH SarabunPSK" w:cs="TH SarabunPSK"/>
          <w:sz w:val="28"/>
        </w:rPr>
        <w:t>:</w:t>
      </w:r>
      <w:r w:rsidRPr="000059FB">
        <w:rPr>
          <w:rFonts w:ascii="TH SarabunPSK" w:hAnsi="TH SarabunPSK" w:cs="TH SarabunPSK" w:hint="cs"/>
          <w:sz w:val="28"/>
          <w:cs/>
        </w:rPr>
        <w:t xml:space="preserve"> </w:t>
      </w:r>
      <w:r w:rsidRPr="000059FB">
        <w:rPr>
          <w:rFonts w:ascii="TH SarabunPSK" w:hAnsi="TH SarabunPSK" w:cs="TH SarabunPSK"/>
          <w:sz w:val="28"/>
          <w:cs/>
        </w:rPr>
        <w:t>ฝ่ายบริหารเงิน คุณ</w:t>
      </w:r>
      <w:proofErr w:type="spellStart"/>
      <w:r w:rsidRPr="000059FB">
        <w:rPr>
          <w:rFonts w:ascii="TH SarabunPSK" w:hAnsi="TH SarabunPSK" w:cs="TH SarabunPSK"/>
          <w:sz w:val="28"/>
          <w:cs/>
        </w:rPr>
        <w:t>สริน</w:t>
      </w:r>
      <w:proofErr w:type="spellEnd"/>
      <w:r w:rsidRPr="000059FB">
        <w:rPr>
          <w:rFonts w:ascii="TH SarabunPSK" w:hAnsi="TH SarabunPSK" w:cs="TH SarabunPSK"/>
          <w:sz w:val="28"/>
          <w:cs/>
        </w:rPr>
        <w:t xml:space="preserve">นาถ   จันทร์ธนไพบูลย์ โทร. 02 265 4465 </w:t>
      </w:r>
    </w:p>
    <w:p w:rsidR="000059FB" w:rsidRPr="000059FB" w:rsidRDefault="000059FB" w:rsidP="003B39D5">
      <w:pPr>
        <w:pStyle w:val="NoSpacing"/>
        <w:ind w:left="2160" w:firstLine="720"/>
        <w:jc w:val="both"/>
        <w:rPr>
          <w:rFonts w:ascii="TH SarabunPSK" w:hAnsi="TH SarabunPSK" w:cs="TH SarabunPSK"/>
          <w:sz w:val="28"/>
        </w:rPr>
      </w:pPr>
      <w:r w:rsidRPr="000059FB">
        <w:rPr>
          <w:rFonts w:ascii="TH SarabunPSK" w:hAnsi="TH SarabunPSK" w:cs="TH SarabunPSK" w:hint="cs"/>
          <w:sz w:val="28"/>
          <w:cs/>
        </w:rPr>
        <w:t xml:space="preserve">และ </w:t>
      </w:r>
      <w:r w:rsidRPr="000059FB">
        <w:rPr>
          <w:rFonts w:ascii="TH SarabunPSK" w:hAnsi="TH SarabunPSK" w:cs="TH SarabunPSK"/>
          <w:sz w:val="28"/>
          <w:cs/>
        </w:rPr>
        <w:t xml:space="preserve">คุณภัคจิรา   </w:t>
      </w:r>
      <w:proofErr w:type="spellStart"/>
      <w:r w:rsidRPr="000059FB">
        <w:rPr>
          <w:rFonts w:ascii="TH SarabunPSK" w:hAnsi="TH SarabunPSK" w:cs="TH SarabunPSK"/>
          <w:sz w:val="28"/>
          <w:cs/>
        </w:rPr>
        <w:t>ศุภภัท</w:t>
      </w:r>
      <w:proofErr w:type="spellEnd"/>
      <w:r w:rsidRPr="000059FB">
        <w:rPr>
          <w:rFonts w:ascii="TH SarabunPSK" w:hAnsi="TH SarabunPSK" w:cs="TH SarabunPSK"/>
          <w:sz w:val="28"/>
          <w:cs/>
        </w:rPr>
        <w:t>รานาม โทร</w:t>
      </w:r>
      <w:r w:rsidR="003B39D5">
        <w:rPr>
          <w:rFonts w:ascii="TH SarabunPSK" w:hAnsi="TH SarabunPSK" w:cs="TH SarabunPSK" w:hint="cs"/>
          <w:sz w:val="28"/>
          <w:cs/>
        </w:rPr>
        <w:t>.</w:t>
      </w:r>
      <w:r w:rsidRPr="000059FB">
        <w:rPr>
          <w:rFonts w:ascii="TH SarabunPSK" w:hAnsi="TH SarabunPSK" w:cs="TH SarabunPSK"/>
          <w:sz w:val="28"/>
          <w:cs/>
        </w:rPr>
        <w:t xml:space="preserve"> 02 265 4469</w:t>
      </w:r>
    </w:p>
    <w:bookmarkEnd w:id="0"/>
    <w:p w:rsidR="00CC6AB0" w:rsidRDefault="00630C2D" w:rsidP="00CC6AB0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B3422" w:rsidRPr="00CE5B42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98" w:rsidRDefault="00025D98" w:rsidP="00273A4A">
      <w:pPr>
        <w:spacing w:after="0" w:line="240" w:lineRule="auto"/>
      </w:pPr>
      <w:r>
        <w:separator/>
      </w:r>
    </w:p>
  </w:endnote>
  <w:endnote w:type="continuationSeparator" w:id="0">
    <w:p w:rsidR="00025D98" w:rsidRDefault="00025D98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98" w:rsidRDefault="00025D98" w:rsidP="00273A4A">
      <w:pPr>
        <w:spacing w:after="0" w:line="240" w:lineRule="auto"/>
      </w:pPr>
      <w:r>
        <w:separator/>
      </w:r>
    </w:p>
  </w:footnote>
  <w:footnote w:type="continuationSeparator" w:id="0">
    <w:p w:rsidR="00025D98" w:rsidRDefault="00025D98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16C6"/>
    <w:rsid w:val="000041EF"/>
    <w:rsid w:val="000059FB"/>
    <w:rsid w:val="000165A2"/>
    <w:rsid w:val="00025D98"/>
    <w:rsid w:val="0003428E"/>
    <w:rsid w:val="00034BDF"/>
    <w:rsid w:val="0005408E"/>
    <w:rsid w:val="000708F6"/>
    <w:rsid w:val="00086A31"/>
    <w:rsid w:val="000A2541"/>
    <w:rsid w:val="000A2EC0"/>
    <w:rsid w:val="000A33F0"/>
    <w:rsid w:val="000A52B0"/>
    <w:rsid w:val="000B5AD5"/>
    <w:rsid w:val="000D2525"/>
    <w:rsid w:val="000D70A2"/>
    <w:rsid w:val="000F5932"/>
    <w:rsid w:val="00110B65"/>
    <w:rsid w:val="00152668"/>
    <w:rsid w:val="001775D7"/>
    <w:rsid w:val="001825E6"/>
    <w:rsid w:val="001A26AE"/>
    <w:rsid w:val="001D110E"/>
    <w:rsid w:val="001E3C9C"/>
    <w:rsid w:val="00203D8F"/>
    <w:rsid w:val="00205DB5"/>
    <w:rsid w:val="0020765F"/>
    <w:rsid w:val="00207966"/>
    <w:rsid w:val="00210373"/>
    <w:rsid w:val="00210624"/>
    <w:rsid w:val="00225439"/>
    <w:rsid w:val="00231B88"/>
    <w:rsid w:val="0023616B"/>
    <w:rsid w:val="00254D19"/>
    <w:rsid w:val="002702A7"/>
    <w:rsid w:val="00273A4A"/>
    <w:rsid w:val="002804CA"/>
    <w:rsid w:val="00296714"/>
    <w:rsid w:val="002A0863"/>
    <w:rsid w:val="002A65BE"/>
    <w:rsid w:val="002B07CF"/>
    <w:rsid w:val="002B1CFF"/>
    <w:rsid w:val="002D741D"/>
    <w:rsid w:val="002E4D69"/>
    <w:rsid w:val="002F4113"/>
    <w:rsid w:val="003015C1"/>
    <w:rsid w:val="00310114"/>
    <w:rsid w:val="00311132"/>
    <w:rsid w:val="003539D2"/>
    <w:rsid w:val="003834CA"/>
    <w:rsid w:val="00397354"/>
    <w:rsid w:val="003A0856"/>
    <w:rsid w:val="003A0A90"/>
    <w:rsid w:val="003A4482"/>
    <w:rsid w:val="003B161E"/>
    <w:rsid w:val="003B39D5"/>
    <w:rsid w:val="003B5051"/>
    <w:rsid w:val="003F28C0"/>
    <w:rsid w:val="003F4255"/>
    <w:rsid w:val="00417DB5"/>
    <w:rsid w:val="004259AF"/>
    <w:rsid w:val="00430D88"/>
    <w:rsid w:val="00430DBF"/>
    <w:rsid w:val="00435C7F"/>
    <w:rsid w:val="004373BA"/>
    <w:rsid w:val="004376B5"/>
    <w:rsid w:val="004710DB"/>
    <w:rsid w:val="00471AB2"/>
    <w:rsid w:val="00481BC5"/>
    <w:rsid w:val="004823E9"/>
    <w:rsid w:val="004C2451"/>
    <w:rsid w:val="004C2FBC"/>
    <w:rsid w:val="004D0671"/>
    <w:rsid w:val="004D32E2"/>
    <w:rsid w:val="004D630D"/>
    <w:rsid w:val="004E6401"/>
    <w:rsid w:val="004F2C25"/>
    <w:rsid w:val="00500498"/>
    <w:rsid w:val="00502104"/>
    <w:rsid w:val="00502D0D"/>
    <w:rsid w:val="00515E8B"/>
    <w:rsid w:val="00515F3D"/>
    <w:rsid w:val="005556D5"/>
    <w:rsid w:val="00564D9B"/>
    <w:rsid w:val="00565CC8"/>
    <w:rsid w:val="00566DFB"/>
    <w:rsid w:val="00575564"/>
    <w:rsid w:val="00584B8E"/>
    <w:rsid w:val="005A4405"/>
    <w:rsid w:val="005A77EE"/>
    <w:rsid w:val="005B3422"/>
    <w:rsid w:val="005B4982"/>
    <w:rsid w:val="005C119C"/>
    <w:rsid w:val="005C13E7"/>
    <w:rsid w:val="005C23EA"/>
    <w:rsid w:val="005D1BEE"/>
    <w:rsid w:val="005E282F"/>
    <w:rsid w:val="00605BC8"/>
    <w:rsid w:val="00613287"/>
    <w:rsid w:val="0061381C"/>
    <w:rsid w:val="00616230"/>
    <w:rsid w:val="00625064"/>
    <w:rsid w:val="00630C2D"/>
    <w:rsid w:val="00630F3C"/>
    <w:rsid w:val="00635AF4"/>
    <w:rsid w:val="0064104C"/>
    <w:rsid w:val="006538AA"/>
    <w:rsid w:val="00661696"/>
    <w:rsid w:val="0066617E"/>
    <w:rsid w:val="00683922"/>
    <w:rsid w:val="006A5F80"/>
    <w:rsid w:val="006B24BB"/>
    <w:rsid w:val="006C47B5"/>
    <w:rsid w:val="006E076D"/>
    <w:rsid w:val="006E1FC7"/>
    <w:rsid w:val="006E3DBA"/>
    <w:rsid w:val="00700E0E"/>
    <w:rsid w:val="00703BE6"/>
    <w:rsid w:val="00710384"/>
    <w:rsid w:val="0073241B"/>
    <w:rsid w:val="00747515"/>
    <w:rsid w:val="00750DDD"/>
    <w:rsid w:val="007514CF"/>
    <w:rsid w:val="007826A8"/>
    <w:rsid w:val="00792458"/>
    <w:rsid w:val="007B1CC9"/>
    <w:rsid w:val="007D617C"/>
    <w:rsid w:val="007F2F8F"/>
    <w:rsid w:val="007F74F4"/>
    <w:rsid w:val="0080358D"/>
    <w:rsid w:val="00810AD2"/>
    <w:rsid w:val="00811631"/>
    <w:rsid w:val="00816779"/>
    <w:rsid w:val="00820BAC"/>
    <w:rsid w:val="00822770"/>
    <w:rsid w:val="00830E44"/>
    <w:rsid w:val="00836315"/>
    <w:rsid w:val="00867D77"/>
    <w:rsid w:val="00877AEB"/>
    <w:rsid w:val="008817EC"/>
    <w:rsid w:val="00882DD3"/>
    <w:rsid w:val="00883ECA"/>
    <w:rsid w:val="008A4A33"/>
    <w:rsid w:val="008A608A"/>
    <w:rsid w:val="008A61BA"/>
    <w:rsid w:val="008F2765"/>
    <w:rsid w:val="008F5FEB"/>
    <w:rsid w:val="008F6102"/>
    <w:rsid w:val="009009EF"/>
    <w:rsid w:val="00900BCE"/>
    <w:rsid w:val="00926F7F"/>
    <w:rsid w:val="00931E3E"/>
    <w:rsid w:val="00932084"/>
    <w:rsid w:val="00941768"/>
    <w:rsid w:val="009430AB"/>
    <w:rsid w:val="00945DD8"/>
    <w:rsid w:val="00956C5B"/>
    <w:rsid w:val="00960044"/>
    <w:rsid w:val="00972BD8"/>
    <w:rsid w:val="009845FB"/>
    <w:rsid w:val="009914A7"/>
    <w:rsid w:val="00993E7F"/>
    <w:rsid w:val="009A5CB4"/>
    <w:rsid w:val="009B156C"/>
    <w:rsid w:val="009D22E7"/>
    <w:rsid w:val="009E0B1C"/>
    <w:rsid w:val="009F1D73"/>
    <w:rsid w:val="009F1DFF"/>
    <w:rsid w:val="009F4EB0"/>
    <w:rsid w:val="009F65F4"/>
    <w:rsid w:val="00A03560"/>
    <w:rsid w:val="00A051CF"/>
    <w:rsid w:val="00A136DF"/>
    <w:rsid w:val="00A34A2E"/>
    <w:rsid w:val="00A44626"/>
    <w:rsid w:val="00A46971"/>
    <w:rsid w:val="00A6551B"/>
    <w:rsid w:val="00A70581"/>
    <w:rsid w:val="00A70EB6"/>
    <w:rsid w:val="00A878A1"/>
    <w:rsid w:val="00A90039"/>
    <w:rsid w:val="00AA4E5B"/>
    <w:rsid w:val="00AB7BCD"/>
    <w:rsid w:val="00B00F45"/>
    <w:rsid w:val="00B01FAD"/>
    <w:rsid w:val="00B2089B"/>
    <w:rsid w:val="00B21A74"/>
    <w:rsid w:val="00B448E4"/>
    <w:rsid w:val="00B50C47"/>
    <w:rsid w:val="00B53D48"/>
    <w:rsid w:val="00B65B99"/>
    <w:rsid w:val="00B66EC2"/>
    <w:rsid w:val="00B7060F"/>
    <w:rsid w:val="00B71640"/>
    <w:rsid w:val="00B74CE8"/>
    <w:rsid w:val="00B8218B"/>
    <w:rsid w:val="00B8399D"/>
    <w:rsid w:val="00B90D6C"/>
    <w:rsid w:val="00B97FA4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10BB4"/>
    <w:rsid w:val="00C32A76"/>
    <w:rsid w:val="00C4719B"/>
    <w:rsid w:val="00C579D6"/>
    <w:rsid w:val="00C723C8"/>
    <w:rsid w:val="00C7638D"/>
    <w:rsid w:val="00C77027"/>
    <w:rsid w:val="00C8069D"/>
    <w:rsid w:val="00C90462"/>
    <w:rsid w:val="00C9505A"/>
    <w:rsid w:val="00C96E47"/>
    <w:rsid w:val="00CA3D50"/>
    <w:rsid w:val="00CB2C07"/>
    <w:rsid w:val="00CB2D10"/>
    <w:rsid w:val="00CC0670"/>
    <w:rsid w:val="00CC6AB0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36DB4"/>
    <w:rsid w:val="00D40CB9"/>
    <w:rsid w:val="00D42B27"/>
    <w:rsid w:val="00D54447"/>
    <w:rsid w:val="00D6739A"/>
    <w:rsid w:val="00D820CD"/>
    <w:rsid w:val="00D92918"/>
    <w:rsid w:val="00D945B5"/>
    <w:rsid w:val="00DA2932"/>
    <w:rsid w:val="00DA470F"/>
    <w:rsid w:val="00DB006A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61F6A"/>
    <w:rsid w:val="00E64817"/>
    <w:rsid w:val="00E72A55"/>
    <w:rsid w:val="00E83157"/>
    <w:rsid w:val="00E86CDA"/>
    <w:rsid w:val="00E95AB7"/>
    <w:rsid w:val="00EF2A8F"/>
    <w:rsid w:val="00F037BC"/>
    <w:rsid w:val="00F25D52"/>
    <w:rsid w:val="00F47CC2"/>
    <w:rsid w:val="00F51541"/>
    <w:rsid w:val="00F52025"/>
    <w:rsid w:val="00F5737A"/>
    <w:rsid w:val="00F74D15"/>
    <w:rsid w:val="00F85192"/>
    <w:rsid w:val="00F916D3"/>
    <w:rsid w:val="00FA7451"/>
    <w:rsid w:val="00FB4D38"/>
    <w:rsid w:val="00FC5759"/>
    <w:rsid w:val="00FD337B"/>
    <w:rsid w:val="00FD5472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9C1D-48FE-49FF-9C42-9BA6A0E0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2019-05-15T07:16:00Z</cp:lastPrinted>
  <dcterms:created xsi:type="dcterms:W3CDTF">2019-05-15T07:18:00Z</dcterms:created>
  <dcterms:modified xsi:type="dcterms:W3CDTF">2019-05-15T07:18:00Z</dcterms:modified>
</cp:coreProperties>
</file>