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C99" w:rsidRDefault="009C4C99">
      <w:pPr>
        <w:spacing w:before="120" w:line="360" w:lineRule="atLeast"/>
        <w:jc w:val="both"/>
        <w:rPr>
          <w:rFonts w:ascii="TH SarabunPSK" w:eastAsia="TH SarabunPSK" w:hAnsi="TH SarabunPSK" w:cs="TH SarabunPSK" w:hint="cs"/>
          <w:sz w:val="32"/>
          <w:szCs w:val="32"/>
          <w:cs/>
        </w:rPr>
      </w:pPr>
    </w:p>
    <w:p w:rsidR="00F05057" w:rsidRPr="00607EBA" w:rsidRDefault="00EA661A">
      <w:pPr>
        <w:spacing w:before="120" w:line="360" w:lineRule="atLeast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607EBA">
        <w:rPr>
          <w:rFonts w:ascii="TH SarabunPSK" w:hAnsi="TH SarabunPSK" w:cs="TH SarabunPSK"/>
          <w:noProof/>
        </w:rPr>
        <w:drawing>
          <wp:anchor distT="0" distB="0" distL="0" distR="0" simplePos="0" relativeHeight="251660288" behindDoc="0" locked="0" layoutInCell="1" allowOverlap="1" wp14:anchorId="67FB2708" wp14:editId="29155724">
            <wp:simplePos x="0" y="0"/>
            <wp:positionH relativeFrom="column">
              <wp:posOffset>3065401</wp:posOffset>
            </wp:positionH>
            <wp:positionV relativeFrom="line">
              <wp:posOffset>-142859</wp:posOffset>
            </wp:positionV>
            <wp:extent cx="877571" cy="1032511"/>
            <wp:effectExtent l="0" t="0" r="0" b="0"/>
            <wp:wrapNone/>
            <wp:docPr id="1073741826" name="officeArt object" descr="KTB_3DLOGO_V_TH_BLUE_RG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TB_3DLOGO_V_TH_BLUE_RGB.jpeg" descr="KTB_3DLOGO_V_TH_BLUE_RGB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7009" t="6121" r="6230"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877571" cy="1032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770D9" w:rsidRPr="00607EBA"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57150" distB="57150" distL="57150" distR="57150" simplePos="0" relativeHeight="251659264" behindDoc="0" locked="0" layoutInCell="1" allowOverlap="1" wp14:anchorId="00875AD9" wp14:editId="63B4F313">
            <wp:simplePos x="0" y="0"/>
            <wp:positionH relativeFrom="column">
              <wp:posOffset>1343470</wp:posOffset>
            </wp:positionH>
            <wp:positionV relativeFrom="line">
              <wp:posOffset>511</wp:posOffset>
            </wp:positionV>
            <wp:extent cx="1293495" cy="853440"/>
            <wp:effectExtent l="0" t="0" r="0" b="0"/>
            <wp:wrapSquare wrapText="bothSides" distT="57150" distB="57150" distL="57150" distR="5715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853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05057" w:rsidRPr="00607EBA" w:rsidRDefault="004770D9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607EBA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F05057" w:rsidRPr="00607EBA" w:rsidRDefault="00F05057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F05057" w:rsidRPr="00607EBA" w:rsidRDefault="004770D9">
      <w:pPr>
        <w:jc w:val="right"/>
        <w:rPr>
          <w:rFonts w:ascii="TH SarabunPSK" w:eastAsia="TH SarabunPSK" w:hAnsi="TH SarabunPSK" w:cs="TH SarabunPSK"/>
          <w:sz w:val="32"/>
          <w:szCs w:val="32"/>
        </w:rPr>
      </w:pPr>
      <w:r w:rsidRPr="00607EB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:rsidR="00F05057" w:rsidRPr="00607EBA" w:rsidRDefault="00EA661A" w:rsidP="00EA661A">
      <w:pPr>
        <w:jc w:val="center"/>
        <w:rPr>
          <w:rFonts w:ascii="TH SarabunPSK" w:eastAsia="TH SarabunPSK" w:hAnsi="TH SarabunPSK" w:cs="TH SarabunPSK"/>
          <w:sz w:val="30"/>
          <w:szCs w:val="30"/>
        </w:rPr>
      </w:pPr>
      <w:r w:rsidRPr="00607EBA">
        <w:rPr>
          <w:rFonts w:ascii="TH SarabunPSK" w:eastAsia="TH SarabunPSK" w:hAnsi="TH SarabunPSK" w:cs="TH SarabunPSK"/>
          <w:sz w:val="30"/>
          <w:szCs w:val="30"/>
          <w:cs/>
        </w:rPr>
        <w:t xml:space="preserve">                                                                                              </w:t>
      </w:r>
      <w:r w:rsidR="00607EBA">
        <w:rPr>
          <w:rFonts w:ascii="TH SarabunPSK" w:eastAsia="TH SarabunPSK" w:hAnsi="TH SarabunPSK" w:cs="TH SarabunPSK"/>
          <w:sz w:val="30"/>
          <w:szCs w:val="30"/>
          <w:cs/>
        </w:rPr>
        <w:t xml:space="preserve">                       </w:t>
      </w:r>
      <w:r w:rsidRPr="00607EBA">
        <w:rPr>
          <w:rFonts w:ascii="TH SarabunPSK" w:eastAsia="TH SarabunPSK" w:hAnsi="TH SarabunPSK" w:cs="TH SarabunPSK"/>
          <w:sz w:val="30"/>
          <w:szCs w:val="30"/>
          <w:cs/>
        </w:rPr>
        <w:t xml:space="preserve"> </w:t>
      </w:r>
      <w:r w:rsidR="004770D9" w:rsidRPr="00607EBA">
        <w:rPr>
          <w:rFonts w:ascii="TH SarabunPSK" w:eastAsia="TH SarabunPSK" w:hAnsi="TH SarabunPSK" w:cs="TH SarabunPSK"/>
          <w:sz w:val="30"/>
          <w:szCs w:val="30"/>
        </w:rPr>
        <w:t xml:space="preserve">6 </w:t>
      </w:r>
      <w:r w:rsidR="004770D9" w:rsidRPr="00607EBA">
        <w:rPr>
          <w:rFonts w:ascii="TH SarabunPSK" w:eastAsia="TH SarabunPSK" w:hAnsi="TH SarabunPSK" w:cs="TH SarabunPSK"/>
          <w:sz w:val="30"/>
          <w:szCs w:val="30"/>
          <w:cs/>
        </w:rPr>
        <w:t xml:space="preserve">มิถุนายน </w:t>
      </w:r>
      <w:r w:rsidR="004770D9" w:rsidRPr="00607EBA">
        <w:rPr>
          <w:rFonts w:ascii="TH SarabunPSK" w:eastAsia="TH SarabunPSK" w:hAnsi="TH SarabunPSK" w:cs="TH SarabunPSK"/>
          <w:sz w:val="30"/>
          <w:szCs w:val="30"/>
        </w:rPr>
        <w:t>2561</w:t>
      </w:r>
    </w:p>
    <w:p w:rsidR="00F05057" w:rsidRPr="00607EBA" w:rsidRDefault="00F05057">
      <w:pPr>
        <w:jc w:val="center"/>
        <w:rPr>
          <w:rFonts w:ascii="TH SarabunPSK" w:eastAsia="TH SarabunPSK" w:hAnsi="TH SarabunPSK" w:cs="TH SarabunPSK"/>
          <w:b/>
          <w:bCs/>
          <w:sz w:val="30"/>
          <w:szCs w:val="30"/>
        </w:rPr>
      </w:pPr>
    </w:p>
    <w:p w:rsidR="00EB74AE" w:rsidRPr="00607EBA" w:rsidRDefault="00EB74AE" w:rsidP="00EB74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right="260"/>
        <w:jc w:val="center"/>
        <w:rPr>
          <w:rFonts w:ascii="TH SarabunPSK" w:eastAsia="Calibri" w:hAnsi="TH SarabunPSK" w:cs="TH SarabunPSK"/>
          <w:b/>
          <w:bCs/>
          <w:color w:val="auto"/>
          <w:sz w:val="32"/>
          <w:szCs w:val="32"/>
          <w:bdr w:val="none" w:sz="0" w:space="0" w:color="auto"/>
        </w:rPr>
      </w:pPr>
      <w:r w:rsidRPr="00607EBA">
        <w:rPr>
          <w:rFonts w:ascii="TH SarabunPSK" w:eastAsia="Calibri" w:hAnsi="TH SarabunPSK" w:cs="TH SarabunPSK"/>
          <w:b/>
          <w:bCs/>
          <w:color w:val="auto"/>
          <w:sz w:val="32"/>
          <w:szCs w:val="32"/>
          <w:bdr w:val="none" w:sz="0" w:space="0" w:color="auto"/>
          <w:cs/>
        </w:rPr>
        <w:t xml:space="preserve">กยศ. </w:t>
      </w:r>
      <w:r w:rsidR="00CA0798" w:rsidRPr="00607EBA">
        <w:rPr>
          <w:rFonts w:ascii="TH SarabunPSK" w:eastAsia="Calibri" w:hAnsi="TH SarabunPSK" w:cs="TH SarabunPSK"/>
          <w:b/>
          <w:bCs/>
          <w:color w:val="auto"/>
          <w:sz w:val="32"/>
          <w:szCs w:val="32"/>
          <w:bdr w:val="none" w:sz="0" w:space="0" w:color="auto"/>
          <w:cs/>
        </w:rPr>
        <w:t>ร่วมกับกรุงไทยรับชำระหนี้ กยศ./</w:t>
      </w:r>
      <w:r w:rsidRPr="00607EBA">
        <w:rPr>
          <w:rFonts w:ascii="TH SarabunPSK" w:eastAsia="Calibri" w:hAnsi="TH SarabunPSK" w:cs="TH SarabunPSK"/>
          <w:b/>
          <w:bCs/>
          <w:color w:val="auto"/>
          <w:sz w:val="32"/>
          <w:szCs w:val="32"/>
          <w:bdr w:val="none" w:sz="0" w:space="0" w:color="auto"/>
          <w:cs/>
        </w:rPr>
        <w:t xml:space="preserve">กรอ. ผ่าน </w:t>
      </w:r>
      <w:r w:rsidRPr="00607EBA">
        <w:rPr>
          <w:rFonts w:ascii="TH SarabunPSK" w:eastAsia="Calibri" w:hAnsi="TH SarabunPSK" w:cs="TH SarabunPSK"/>
          <w:b/>
          <w:bCs/>
          <w:color w:val="auto"/>
          <w:sz w:val="32"/>
          <w:szCs w:val="32"/>
          <w:bdr w:val="none" w:sz="0" w:space="0" w:color="auto"/>
        </w:rPr>
        <w:t>QR Code</w:t>
      </w:r>
    </w:p>
    <w:p w:rsidR="00EB74AE" w:rsidRPr="00555642" w:rsidRDefault="00EB74AE" w:rsidP="00EB74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right="260"/>
        <w:jc w:val="thaiDistribute"/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</w:pP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ab/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กองทุนเงินให้กู้ยืมเพื่อการศึกษา (กยศ.) และธนาคารกรุงไทย เพิ่มความสะดวกให้กับผู้ก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ู้ยืม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สามารถชำระเงินคืนง่ายขึ้นผ่าน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 QR Code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พร้อมฟรีค่าธรรมเนียม เพื่อร่วมส่งต่อโอกาสทางการศึกษาให้กับรุ่นน้อง</w:t>
      </w:r>
    </w:p>
    <w:p w:rsidR="00553CC0" w:rsidRPr="00555642" w:rsidRDefault="00EB74AE" w:rsidP="00EB74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right="260"/>
        <w:jc w:val="thaiDistribute"/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</w:pP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ab/>
        <w:t>นายชัยณรงค์ กัจฉปานันท์ ผู้จัดการกองทุนเงินให้กู้ยืมเพ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ื่อการศึกษา เปิดเผยว่า “กองทุน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ได้ร่วมมือกับธนาคารกรุงไทย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ในการเพิ่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มความสะดวกให้แก่ผู้กู้ยืม กยศ. และ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กรอ. ด้วย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คิวอาร์โค้ด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เนื่องจากในปัจจุบัน</w:t>
      </w:r>
      <w:r w:rsidRPr="00555642">
        <w:rPr>
          <w:rFonts w:ascii="TH SarabunPSK" w:eastAsia="Calibri" w:hAnsi="TH SarabunPSK" w:cs="TH SarabunPSK"/>
          <w:color w:val="auto"/>
          <w:spacing w:val="-4"/>
          <w:sz w:val="32"/>
          <w:szCs w:val="32"/>
          <w:bdr w:val="none" w:sz="0" w:space="0" w:color="auto"/>
          <w:cs/>
        </w:rPr>
        <w:t>ธนาคารกรุงไทย</w:t>
      </w:r>
      <w:r w:rsidR="00CA0798" w:rsidRPr="00555642">
        <w:rPr>
          <w:rFonts w:ascii="TH SarabunPSK" w:eastAsia="Calibri" w:hAnsi="TH SarabunPSK" w:cs="TH SarabunPSK"/>
          <w:color w:val="auto"/>
          <w:spacing w:val="-4"/>
          <w:sz w:val="32"/>
          <w:szCs w:val="32"/>
          <w:bdr w:val="none" w:sz="0" w:space="0" w:color="auto"/>
          <w:cs/>
        </w:rPr>
        <w:t xml:space="preserve"> </w:t>
      </w:r>
      <w:r w:rsidRPr="00555642">
        <w:rPr>
          <w:rFonts w:ascii="TH SarabunPSK" w:eastAsia="Calibri" w:hAnsi="TH SarabunPSK" w:cs="TH SarabunPSK"/>
          <w:color w:val="auto"/>
          <w:spacing w:val="-4"/>
          <w:sz w:val="32"/>
          <w:szCs w:val="32"/>
          <w:bdr w:val="none" w:sz="0" w:space="0" w:color="auto"/>
          <w:cs/>
        </w:rPr>
        <w:t>เป็นช่องทางหลักที่ให้บริการโอนเงินกู้ยืมและรับชำระหนี้ กยศ.</w:t>
      </w:r>
      <w:r w:rsidR="00CA0798" w:rsidRPr="00555642">
        <w:rPr>
          <w:rFonts w:ascii="TH SarabunPSK" w:eastAsia="Calibri" w:hAnsi="TH SarabunPSK" w:cs="TH SarabunPSK"/>
          <w:color w:val="auto"/>
          <w:spacing w:val="-4"/>
          <w:sz w:val="32"/>
          <w:szCs w:val="32"/>
          <w:bdr w:val="none" w:sz="0" w:space="0" w:color="auto"/>
          <w:cs/>
        </w:rPr>
        <w:t xml:space="preserve"> และ กรอ.</w:t>
      </w:r>
      <w:r w:rsidRPr="00555642">
        <w:rPr>
          <w:rFonts w:ascii="TH SarabunPSK" w:eastAsia="Calibri" w:hAnsi="TH SarabunPSK" w:cs="TH SarabunPSK"/>
          <w:color w:val="auto"/>
          <w:spacing w:val="-4"/>
          <w:sz w:val="32"/>
          <w:szCs w:val="32"/>
          <w:bdr w:val="none" w:sz="0" w:space="0" w:color="auto"/>
          <w:cs/>
        </w:rPr>
        <w:t xml:space="preserve"> มาตั้งแต่แรกเริ่ม โดยผู้กู้ยืมสามารถชำระเงิน</w:t>
      </w:r>
      <w:r w:rsidR="00604F7C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คืนกองทุน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ได้หลากหลายช่องทาง ได้แก่ 1) หักบัญชี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ออมทรัพย์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ชำระหนี้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อัตโนมัติ 2) หน้าเคาน์เตอร์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ธนาคาร 3) ตู้</w:t>
      </w:r>
      <w:r w:rsidR="00604F7C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</w:t>
      </w:r>
      <w:r w:rsidR="00604F7C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>ATM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4) กรุงไทยเทเลแบงก์ </w:t>
      </w:r>
      <w:r w:rsidR="00607EBA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5)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ชำระผ่าน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KTB </w:t>
      </w:r>
      <w:proofErr w:type="spellStart"/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>netbank</w:t>
      </w:r>
      <w:proofErr w:type="spellEnd"/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        ทาง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>Internet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6)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ชำระผ่าน 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KTB </w:t>
      </w:r>
      <w:proofErr w:type="spellStart"/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>netbank</w:t>
      </w:r>
      <w:proofErr w:type="spellEnd"/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ทาง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Mobile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>Application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และ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7) ชำระใช้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Barcode </w:t>
      </w:r>
      <w:r w:rsidR="00555642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ผ่านบริษัท ไปรษณี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ย์ไทย จำกัด เคาน์เตอร์เซอร์วิส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เคาน์เตอร์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ธนาคาร</w:t>
      </w:r>
      <w:r w:rsidR="00555642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ต่างๆ 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โดยการสแกนผ่าน 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>QR Code</w:t>
      </w:r>
      <w:r w:rsidR="00555642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    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จะช่วยลดขั้นตอนการคีย์ข้อมูลของทางฝั่ง ผู้กู้</w:t>
      </w:r>
      <w:r w:rsidR="00553CC0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ยืมหรือฝั่งผู้รับชำระ ทำให้การเข้าถึงระบบการชำระเงินมีความสะดวก รวดเร็วยิ่งขึ้น และยังเชื่อมกับระบบพร้อมเพย์ ซึ่งสามารถชำระได้กับทุกธนาคารที่เป็น </w:t>
      </w:r>
      <w:r w:rsidR="00553CC0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Mobile Banking </w:t>
      </w:r>
      <w:r w:rsidR="00553CC0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โดยไม่เสียค่าธรรมเนียมอีกด้วย ทั้งนี้ สามารถตรวจสอบยอดที่ต้องชำระได้ที่ </w: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fldChar w:fldCharType="begin"/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instrText xml:space="preserve"> HYPERLINK "http://www</w:instrTex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instrText>.</w:instrTex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instrText>studentloan</w:instrTex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instrText>.</w:instrTex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instrText>or</w:instrTex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instrText>.</w:instrTex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instrText xml:space="preserve">th" </w:instrText>
      </w:r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fldChar w:fldCharType="separate"/>
      </w:r>
      <w:r w:rsidR="00D64D9E" w:rsidRPr="00555642">
        <w:rPr>
          <w:rFonts w:ascii="TH SarabunPSK" w:hAnsi="TH SarabunPSK" w:cs="TH SarabunPSK"/>
          <w:color w:val="auto"/>
        </w:rPr>
        <w:t>www</w:t>
      </w:r>
      <w:r w:rsidR="00D64D9E" w:rsidRPr="00555642">
        <w:rPr>
          <w:rFonts w:ascii="TH SarabunPSK" w:hAnsi="TH SarabunPSK" w:cs="TH SarabunPSK"/>
          <w:color w:val="auto"/>
          <w:cs/>
        </w:rPr>
        <w:t>.</w:t>
      </w:r>
      <w:proofErr w:type="spellStart"/>
      <w:r w:rsidR="00D64D9E" w:rsidRPr="00555642">
        <w:rPr>
          <w:rFonts w:ascii="TH SarabunPSK" w:hAnsi="TH SarabunPSK" w:cs="TH SarabunPSK"/>
          <w:color w:val="auto"/>
        </w:rPr>
        <w:t>studentloan</w:t>
      </w:r>
      <w:proofErr w:type="spellEnd"/>
      <w:r w:rsidR="00D64D9E" w:rsidRPr="00555642">
        <w:rPr>
          <w:rFonts w:ascii="TH SarabunPSK" w:hAnsi="TH SarabunPSK" w:cs="TH SarabunPSK"/>
          <w:color w:val="auto"/>
          <w:cs/>
        </w:rPr>
        <w:t>.</w:t>
      </w:r>
      <w:r w:rsidR="00D64D9E" w:rsidRPr="00555642">
        <w:rPr>
          <w:rFonts w:ascii="TH SarabunPSK" w:hAnsi="TH SarabunPSK" w:cs="TH SarabunPSK"/>
          <w:color w:val="auto"/>
        </w:rPr>
        <w:t>or</w:t>
      </w:r>
      <w:r w:rsidR="00D64D9E" w:rsidRPr="00555642">
        <w:rPr>
          <w:rFonts w:ascii="TH SarabunPSK" w:hAnsi="TH SarabunPSK" w:cs="TH SarabunPSK"/>
          <w:color w:val="auto"/>
          <w:cs/>
        </w:rPr>
        <w:t>.</w:t>
      </w:r>
      <w:proofErr w:type="spellStart"/>
      <w:r w:rsidR="00D64D9E" w:rsidRPr="00555642">
        <w:rPr>
          <w:rFonts w:ascii="TH SarabunPSK" w:hAnsi="TH SarabunPSK" w:cs="TH SarabunPSK"/>
          <w:color w:val="auto"/>
        </w:rPr>
        <w:t>th</w:t>
      </w:r>
      <w:proofErr w:type="spellEnd"/>
      <w:r w:rsidR="00D64D9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fldChar w:fldCharType="end"/>
      </w:r>
    </w:p>
    <w:p w:rsidR="00EB74AE" w:rsidRPr="00555642" w:rsidRDefault="00D64D9E" w:rsidP="00EB74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right="260"/>
        <w:jc w:val="thaiDistribute"/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</w:pP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ab/>
      </w:r>
      <w:r w:rsidR="00604F7C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สำหรับวันที่ 5 กรกฎาคม</w:t>
      </w:r>
      <w:r w:rsidR="00EB74A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ของทุกปี ถือเ</w:t>
      </w:r>
      <w:r w:rsidR="00553CC0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ป็นวันครบกำหนดชำระเงินคืนกองทุน</w:t>
      </w:r>
      <w:r w:rsidR="00EB74A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ซึ่งในปีน</w:t>
      </w:r>
      <w:r w:rsidR="00553CC0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ี้มีผู</w:t>
      </w:r>
      <w:r w:rsidR="00604F7C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้กู้ยืม</w:t>
      </w:r>
      <w:r w:rsidR="00555642">
        <w:rPr>
          <w:rFonts w:ascii="TH SarabunPSK" w:eastAsia="Calibri" w:hAnsi="TH SarabunPSK" w:cs="TH SarabunPSK" w:hint="cs"/>
          <w:color w:val="auto"/>
          <w:sz w:val="32"/>
          <w:szCs w:val="32"/>
          <w:bdr w:val="none" w:sz="0" w:space="0" w:color="auto"/>
          <w:cs/>
        </w:rPr>
        <w:t xml:space="preserve">      </w:t>
      </w:r>
      <w:r w:rsidR="00604F7C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ที่ครบกำหนดชำระประมาณ 3.5</w:t>
      </w:r>
      <w:r w:rsidR="00553CC0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ล้านราย กองทุน</w:t>
      </w:r>
      <w:r w:rsidR="00EB74A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จึงขอฝากประชาสัมพันธ์ให้ผู้กู้ยืมรุ่นพี่รีบมาชำระเงินคืนภายในกำหนดดังกล่าว </w:t>
      </w:r>
      <w:r w:rsidR="00EB74AE" w:rsidRPr="00555642">
        <w:rPr>
          <w:rFonts w:ascii="TH SarabunPSK" w:eastAsia="Calibri" w:hAnsi="TH SarabunPSK" w:cs="TH SarabunPSK"/>
          <w:color w:val="auto"/>
          <w:spacing w:val="-6"/>
          <w:sz w:val="32"/>
          <w:szCs w:val="32"/>
          <w:bdr w:val="none" w:sz="0" w:space="0" w:color="auto"/>
          <w:cs/>
        </w:rPr>
        <w:t>หากล่าช้าเกินกำหนดอาจต้องเสียเบี้ยปรับจำนวนม</w:t>
      </w:r>
      <w:r w:rsidR="00553CC0" w:rsidRPr="00555642">
        <w:rPr>
          <w:rFonts w:ascii="TH SarabunPSK" w:eastAsia="Calibri" w:hAnsi="TH SarabunPSK" w:cs="TH SarabunPSK"/>
          <w:color w:val="auto"/>
          <w:spacing w:val="-6"/>
          <w:sz w:val="32"/>
          <w:szCs w:val="32"/>
          <w:bdr w:val="none" w:sz="0" w:space="0" w:color="auto"/>
          <w:cs/>
        </w:rPr>
        <w:t>ากได้ และกองทุน</w:t>
      </w:r>
      <w:r w:rsidR="00EB74AE" w:rsidRPr="00555642">
        <w:rPr>
          <w:rFonts w:ascii="TH SarabunPSK" w:eastAsia="Calibri" w:hAnsi="TH SarabunPSK" w:cs="TH SarabunPSK"/>
          <w:color w:val="auto"/>
          <w:spacing w:val="-6"/>
          <w:sz w:val="32"/>
          <w:szCs w:val="32"/>
          <w:bdr w:val="none" w:sz="0" w:space="0" w:color="auto"/>
          <w:cs/>
        </w:rPr>
        <w:t>ต้องขอขอบคุณ</w:t>
      </w:r>
      <w:r w:rsidR="00553CC0" w:rsidRPr="00555642">
        <w:rPr>
          <w:rFonts w:ascii="TH SarabunPSK" w:eastAsia="Calibri" w:hAnsi="TH SarabunPSK" w:cs="TH SarabunPSK"/>
          <w:color w:val="auto"/>
          <w:spacing w:val="-6"/>
          <w:sz w:val="32"/>
          <w:szCs w:val="32"/>
          <w:bdr w:val="none" w:sz="0" w:space="0" w:color="auto"/>
          <w:cs/>
        </w:rPr>
        <w:t xml:space="preserve"> </w:t>
      </w:r>
      <w:r w:rsidR="00607EBA" w:rsidRPr="00555642">
        <w:rPr>
          <w:rFonts w:ascii="TH SarabunPSK" w:eastAsia="Calibri" w:hAnsi="TH SarabunPSK" w:cs="TH SarabunPSK"/>
          <w:color w:val="auto"/>
          <w:spacing w:val="-6"/>
          <w:sz w:val="32"/>
          <w:szCs w:val="32"/>
          <w:bdr w:val="none" w:sz="0" w:space="0" w:color="auto"/>
          <w:cs/>
        </w:rPr>
        <w:t xml:space="preserve">  </w:t>
      </w:r>
      <w:bookmarkStart w:id="0" w:name="_GoBack"/>
      <w:bookmarkEnd w:id="0"/>
      <w:r w:rsidR="00EB74AE" w:rsidRPr="00555642">
        <w:rPr>
          <w:rFonts w:ascii="TH SarabunPSK" w:eastAsia="Calibri" w:hAnsi="TH SarabunPSK" w:cs="TH SarabunPSK"/>
          <w:color w:val="auto"/>
          <w:spacing w:val="-6"/>
          <w:sz w:val="32"/>
          <w:szCs w:val="32"/>
          <w:bdr w:val="none" w:sz="0" w:space="0" w:color="auto"/>
          <w:cs/>
        </w:rPr>
        <w:t>ผู้กู้ยืมรุ่นพี่ทุกท่านที่ไม่ลืมชำระเงินคืน</w:t>
      </w:r>
      <w:r w:rsidR="00EB74A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เพื่อส่งต่อโอกาสทาง</w:t>
      </w:r>
      <w:r w:rsidR="00607EBA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การศึกษาให้แก่นักเรียน นักศึกษา</w:t>
      </w:r>
      <w:r w:rsidR="00EB74AE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รุ่นน้อง”</w:t>
      </w:r>
    </w:p>
    <w:p w:rsidR="00EB74AE" w:rsidRPr="00555642" w:rsidRDefault="00EB74AE" w:rsidP="00EB74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right="260"/>
        <w:jc w:val="thaiDistribute"/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</w:pP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ab/>
        <w:t>นายผยง ศ</w:t>
      </w:r>
      <w:r w:rsidR="00CA0798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รีวณิช กรรมการผู้จัดการใหญ่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ธนาคารกรุงไทย กล่าวว่า “ธนา</w:t>
      </w:r>
      <w:r w:rsidR="00553CC0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คารได้รับความไว้วางใจจากกองทุน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ให้เป็นผู้บริหารและจัดการเงินให้กู้ยืม กองทุนเงินให้กู้ยืมเพื่อการศึกษา ตั้งแต่ปี 2539 เป็นต้นมา ซึ่งธนาคารได้พัฒนาช่องทางในการชำระหนี้อย่างต่อเนื่อง เพื่อเพิ่มความสะดวกสบายให้กับผู้กู้ยืมที่ครบกำหนดชำระหนี้ และเพื่อสนับสนุนนโยบายการทำธุรกรรมผ่านช่องทางอิเล็กทรอนิกส์ตามโครงการ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>National e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-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Payment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ของรัฐบาล ธนาคารจึงได้พัฒนาระบบงานเพื่อให้ผู้กู้ยืมชำระหนี้คืน</w:t>
      </w:r>
      <w:r w:rsidR="00553CC0"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 กยศ. และ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กรอ. ผ่านการ</w:t>
      </w:r>
      <w:r w:rsidR="00CC0C43" w:rsidRPr="00555642">
        <w:rPr>
          <w:rFonts w:ascii="TH SarabunPSK" w:eastAsia="Calibri" w:hAnsi="TH SarabunPSK" w:cs="TH SarabunPSK"/>
          <w:color w:val="auto"/>
          <w:spacing w:val="-2"/>
          <w:sz w:val="32"/>
          <w:szCs w:val="32"/>
          <w:bdr w:val="none" w:sz="0" w:space="0" w:color="auto"/>
          <w:cs/>
        </w:rPr>
        <w:t>สแกน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 QR Code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 xml:space="preserve">โดยสามารถชำระผ่าน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</w:rPr>
        <w:t xml:space="preserve">Mobile Banking Application </w:t>
      </w:r>
      <w:r w:rsidRPr="00555642">
        <w:rPr>
          <w:rFonts w:ascii="TH SarabunPSK" w:eastAsia="Calibri" w:hAnsi="TH SarabunPSK" w:cs="TH SarabunPSK"/>
          <w:color w:val="auto"/>
          <w:sz w:val="32"/>
          <w:szCs w:val="32"/>
          <w:bdr w:val="none" w:sz="0" w:space="0" w:color="auto"/>
          <w:cs/>
        </w:rPr>
        <w:t>ของทุกธนาคาร ระหว่างเวลา 07.30 - 20.30 น. โดยไม่เสียค่าธรรมเนียมในการใช้บริการ</w:t>
      </w:r>
    </w:p>
    <w:p w:rsidR="00CA0798" w:rsidRPr="00555642" w:rsidRDefault="00EB74AE" w:rsidP="004400B9">
      <w:pPr>
        <w:ind w:right="295"/>
        <w:jc w:val="thaiDistribute"/>
        <w:rPr>
          <w:rFonts w:ascii="TH SarabunPSK" w:hAnsi="TH SarabunPSK" w:cs="TH SarabunPSK"/>
          <w:sz w:val="32"/>
          <w:szCs w:val="32"/>
        </w:rPr>
      </w:pPr>
      <w:r w:rsidRPr="00555642">
        <w:rPr>
          <w:rFonts w:ascii="TH SarabunPSK" w:hAnsi="TH SarabunPSK" w:cs="TH SarabunPSK"/>
          <w:sz w:val="32"/>
          <w:szCs w:val="32"/>
          <w:cs/>
        </w:rPr>
        <w:tab/>
      </w:r>
      <w:r w:rsidR="00553CC0" w:rsidRPr="00555642">
        <w:rPr>
          <w:rFonts w:ascii="TH SarabunPSK" w:hAnsi="TH SarabunPSK" w:cs="TH SarabunPSK"/>
          <w:spacing w:val="-2"/>
          <w:sz w:val="32"/>
          <w:szCs w:val="32"/>
          <w:cs/>
        </w:rPr>
        <w:t xml:space="preserve">ทั้งนี้ การชำระหนี้คืนกองทุน </w:t>
      </w:r>
      <w:r w:rsidRPr="00555642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ผ่าน </w:t>
      </w:r>
      <w:r w:rsidRPr="00555642">
        <w:rPr>
          <w:rFonts w:ascii="TH SarabunPSK" w:hAnsi="TH SarabunPSK" w:cs="TH SarabunPSK"/>
          <w:spacing w:val="-2"/>
          <w:sz w:val="32"/>
          <w:szCs w:val="32"/>
        </w:rPr>
        <w:t xml:space="preserve">QR Code </w:t>
      </w:r>
      <w:r w:rsidRPr="00555642">
        <w:rPr>
          <w:rFonts w:ascii="TH SarabunPSK" w:hAnsi="TH SarabunPSK" w:cs="TH SarabunPSK"/>
          <w:spacing w:val="-2"/>
          <w:sz w:val="32"/>
          <w:szCs w:val="32"/>
          <w:cs/>
        </w:rPr>
        <w:t>สามารถชำระได้ 2 รูปแบบ คือ แบบ</w:t>
      </w:r>
      <w:r w:rsidRPr="00555642">
        <w:rPr>
          <w:rFonts w:ascii="TH SarabunPSK" w:hAnsi="TH SarabunPSK" w:cs="TH SarabunPSK"/>
          <w:spacing w:val="-2"/>
          <w:sz w:val="32"/>
          <w:szCs w:val="32"/>
        </w:rPr>
        <w:t xml:space="preserve"> Static</w:t>
      </w:r>
      <w:r w:rsidRPr="00555642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555642">
        <w:rPr>
          <w:rFonts w:ascii="TH SarabunPSK" w:hAnsi="TH SarabunPSK" w:cs="TH SarabunPSK"/>
          <w:spacing w:val="-2"/>
          <w:sz w:val="32"/>
          <w:szCs w:val="32"/>
        </w:rPr>
        <w:t xml:space="preserve">QR </w:t>
      </w:r>
      <w:r w:rsidR="004400B9" w:rsidRPr="00555642">
        <w:rPr>
          <w:rFonts w:ascii="TH SarabunPSK" w:hAnsi="TH SarabunPSK" w:cs="TH SarabunPSK"/>
          <w:spacing w:val="-2"/>
          <w:sz w:val="32"/>
          <w:szCs w:val="32"/>
          <w:cs/>
        </w:rPr>
        <w:t xml:space="preserve">    </w:t>
      </w:r>
      <w:r w:rsidRPr="00555642">
        <w:rPr>
          <w:rFonts w:ascii="TH SarabunPSK" w:hAnsi="TH SarabunPSK" w:cs="TH SarabunPSK"/>
          <w:spacing w:val="-2"/>
          <w:sz w:val="32"/>
          <w:szCs w:val="32"/>
          <w:cs/>
        </w:rPr>
        <w:t xml:space="preserve">โดยการ </w:t>
      </w:r>
      <w:r w:rsidR="00CC0C43" w:rsidRPr="00555642">
        <w:rPr>
          <w:rFonts w:ascii="TH SarabunPSK" w:eastAsia="Calibri" w:hAnsi="TH SarabunPSK" w:cs="TH SarabunPSK"/>
          <w:color w:val="auto"/>
          <w:spacing w:val="-2"/>
          <w:sz w:val="32"/>
          <w:szCs w:val="32"/>
          <w:bdr w:val="none" w:sz="0" w:space="0" w:color="auto"/>
          <w:cs/>
        </w:rPr>
        <w:t>สแกน</w:t>
      </w:r>
      <w:r w:rsidRPr="00555642">
        <w:rPr>
          <w:rFonts w:ascii="TH SarabunPSK" w:hAnsi="TH SarabunPSK" w:cs="TH SarabunPSK"/>
          <w:sz w:val="32"/>
          <w:szCs w:val="32"/>
        </w:rPr>
        <w:t xml:space="preserve"> QR Code</w:t>
      </w:r>
      <w:r w:rsidRPr="00555642">
        <w:rPr>
          <w:rFonts w:ascii="TH SarabunPSK" w:hAnsi="TH SarabunPSK" w:cs="TH SarabunPSK"/>
          <w:sz w:val="32"/>
          <w:szCs w:val="32"/>
          <w:cs/>
        </w:rPr>
        <w:t xml:space="preserve"> ผ่านบริการ</w:t>
      </w:r>
      <w:r w:rsidR="00CC0C43" w:rsidRPr="00555642">
        <w:rPr>
          <w:rFonts w:ascii="TH SarabunPSK" w:hAnsi="TH SarabunPSK" w:cs="TH SarabunPSK"/>
          <w:sz w:val="32"/>
          <w:szCs w:val="32"/>
        </w:rPr>
        <w:t xml:space="preserve"> KTB </w:t>
      </w:r>
      <w:proofErr w:type="spellStart"/>
      <w:r w:rsidR="00CC0C43" w:rsidRPr="00555642">
        <w:rPr>
          <w:rFonts w:ascii="TH SarabunPSK" w:hAnsi="TH SarabunPSK" w:cs="TH SarabunPSK"/>
          <w:sz w:val="32"/>
          <w:szCs w:val="32"/>
        </w:rPr>
        <w:t>n</w:t>
      </w:r>
      <w:r w:rsidRPr="00555642">
        <w:rPr>
          <w:rFonts w:ascii="TH SarabunPSK" w:hAnsi="TH SarabunPSK" w:cs="TH SarabunPSK"/>
          <w:sz w:val="32"/>
          <w:szCs w:val="32"/>
        </w:rPr>
        <w:t>etbank</w:t>
      </w:r>
      <w:proofErr w:type="spellEnd"/>
      <w:r w:rsidRPr="00555642">
        <w:rPr>
          <w:rFonts w:ascii="TH SarabunPSK" w:hAnsi="TH SarabunPSK" w:cs="TH SarabunPSK"/>
          <w:sz w:val="32"/>
          <w:szCs w:val="32"/>
          <w:cs/>
        </w:rPr>
        <w:t xml:space="preserve"> และเลือกประเภทกองทุนที่ต้องการชำระหนี้คืน </w:t>
      </w:r>
      <w:r w:rsidR="004400B9" w:rsidRPr="0055564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55642">
        <w:rPr>
          <w:rFonts w:ascii="TH SarabunPSK" w:hAnsi="TH SarabunPSK" w:cs="TH SarabunPSK"/>
          <w:spacing w:val="-16"/>
          <w:sz w:val="32"/>
          <w:szCs w:val="32"/>
          <w:cs/>
        </w:rPr>
        <w:t>หรือแบบ</w:t>
      </w:r>
      <w:r w:rsidRPr="00555642">
        <w:rPr>
          <w:rFonts w:ascii="TH SarabunPSK" w:hAnsi="TH SarabunPSK" w:cs="TH SarabunPSK"/>
          <w:spacing w:val="-16"/>
          <w:sz w:val="32"/>
          <w:szCs w:val="32"/>
        </w:rPr>
        <w:t xml:space="preserve"> Dynamic</w:t>
      </w:r>
      <w:r w:rsidRPr="00555642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r w:rsidRPr="00555642">
        <w:rPr>
          <w:rFonts w:ascii="TH SarabunPSK" w:hAnsi="TH SarabunPSK" w:cs="TH SarabunPSK"/>
          <w:spacing w:val="-16"/>
          <w:sz w:val="32"/>
          <w:szCs w:val="32"/>
        </w:rPr>
        <w:t>QR</w:t>
      </w:r>
      <w:r w:rsidRPr="00555642">
        <w:rPr>
          <w:rFonts w:ascii="TH SarabunPSK" w:hAnsi="TH SarabunPSK" w:cs="TH SarabunPSK"/>
          <w:spacing w:val="-16"/>
          <w:sz w:val="32"/>
          <w:szCs w:val="32"/>
          <w:cs/>
        </w:rPr>
        <w:t xml:space="preserve"> เป็นการ</w:t>
      </w:r>
      <w:r w:rsidR="00CC0C43" w:rsidRPr="00555642">
        <w:rPr>
          <w:rFonts w:ascii="TH SarabunPSK" w:eastAsia="Calibri" w:hAnsi="TH SarabunPSK" w:cs="TH SarabunPSK"/>
          <w:color w:val="auto"/>
          <w:spacing w:val="-16"/>
          <w:sz w:val="32"/>
          <w:szCs w:val="32"/>
          <w:bdr w:val="none" w:sz="0" w:space="0" w:color="auto"/>
          <w:cs/>
        </w:rPr>
        <w:t>สแกน</w:t>
      </w:r>
      <w:r w:rsidRPr="00555642">
        <w:rPr>
          <w:rFonts w:ascii="TH SarabunPSK" w:hAnsi="TH SarabunPSK" w:cs="TH SarabunPSK"/>
          <w:spacing w:val="-16"/>
          <w:sz w:val="32"/>
          <w:szCs w:val="32"/>
        </w:rPr>
        <w:t xml:space="preserve"> QR Code </w:t>
      </w:r>
      <w:r w:rsidRPr="00555642">
        <w:rPr>
          <w:rFonts w:ascii="TH SarabunPSK" w:hAnsi="TH SarabunPSK" w:cs="TH SarabunPSK"/>
          <w:spacing w:val="-16"/>
          <w:sz w:val="32"/>
          <w:szCs w:val="32"/>
          <w:cs/>
        </w:rPr>
        <w:t xml:space="preserve">ผ่าน </w:t>
      </w:r>
      <w:r w:rsidR="00BD2336" w:rsidRPr="00555642">
        <w:rPr>
          <w:rFonts w:ascii="TH SarabunPSK" w:hAnsi="TH SarabunPSK" w:cs="TH SarabunPSK"/>
        </w:rPr>
        <w:fldChar w:fldCharType="begin"/>
      </w:r>
      <w:r w:rsidR="00BD2336" w:rsidRPr="00555642">
        <w:rPr>
          <w:rFonts w:ascii="TH SarabunPSK" w:hAnsi="TH SarabunPSK" w:cs="TH SarabunPSK"/>
          <w:spacing w:val="-16"/>
        </w:rPr>
        <w:instrText xml:space="preserve"> HYPERLINK </w:instrText>
      </w:r>
      <w:r w:rsidR="00BD2336" w:rsidRPr="00555642">
        <w:rPr>
          <w:rFonts w:ascii="TH SarabunPSK" w:hAnsi="TH SarabunPSK" w:cs="TH SarabunPSK"/>
          <w:spacing w:val="-16"/>
          <w:cs/>
        </w:rPr>
        <w:instrText>"</w:instrText>
      </w:r>
      <w:r w:rsidR="00BD2336" w:rsidRPr="00555642">
        <w:rPr>
          <w:rFonts w:ascii="TH SarabunPSK" w:hAnsi="TH SarabunPSK" w:cs="TH SarabunPSK"/>
          <w:spacing w:val="-16"/>
        </w:rPr>
        <w:instrText>http</w:instrText>
      </w:r>
      <w:r w:rsidR="00BD2336" w:rsidRPr="00555642">
        <w:rPr>
          <w:rFonts w:ascii="TH SarabunPSK" w:hAnsi="TH SarabunPSK" w:cs="TH SarabunPSK"/>
          <w:spacing w:val="-16"/>
          <w:cs/>
        </w:rPr>
        <w:instrText>://</w:instrText>
      </w:r>
      <w:r w:rsidR="00BD2336" w:rsidRPr="00555642">
        <w:rPr>
          <w:rFonts w:ascii="TH SarabunPSK" w:hAnsi="TH SarabunPSK" w:cs="TH SarabunPSK"/>
          <w:spacing w:val="-16"/>
        </w:rPr>
        <w:instrText>www</w:instrText>
      </w:r>
      <w:r w:rsidR="00BD2336" w:rsidRPr="00555642">
        <w:rPr>
          <w:rFonts w:ascii="TH SarabunPSK" w:hAnsi="TH SarabunPSK" w:cs="TH SarabunPSK"/>
          <w:spacing w:val="-16"/>
          <w:cs/>
        </w:rPr>
        <w:instrText>.</w:instrText>
      </w:r>
      <w:r w:rsidR="00BD2336" w:rsidRPr="00555642">
        <w:rPr>
          <w:rFonts w:ascii="TH SarabunPSK" w:hAnsi="TH SarabunPSK" w:cs="TH SarabunPSK"/>
          <w:spacing w:val="-16"/>
        </w:rPr>
        <w:instrText>studentloan</w:instrText>
      </w:r>
      <w:r w:rsidR="00BD2336" w:rsidRPr="00555642">
        <w:rPr>
          <w:rFonts w:ascii="TH SarabunPSK" w:hAnsi="TH SarabunPSK" w:cs="TH SarabunPSK"/>
          <w:spacing w:val="-16"/>
          <w:cs/>
        </w:rPr>
        <w:instrText>.</w:instrText>
      </w:r>
      <w:r w:rsidR="00BD2336" w:rsidRPr="00555642">
        <w:rPr>
          <w:rFonts w:ascii="TH SarabunPSK" w:hAnsi="TH SarabunPSK" w:cs="TH SarabunPSK"/>
          <w:spacing w:val="-16"/>
        </w:rPr>
        <w:instrText>ktb</w:instrText>
      </w:r>
      <w:r w:rsidR="00BD2336" w:rsidRPr="00555642">
        <w:rPr>
          <w:rFonts w:ascii="TH SarabunPSK" w:hAnsi="TH SarabunPSK" w:cs="TH SarabunPSK"/>
          <w:spacing w:val="-16"/>
          <w:cs/>
        </w:rPr>
        <w:instrText>.</w:instrText>
      </w:r>
      <w:r w:rsidR="00BD2336" w:rsidRPr="00555642">
        <w:rPr>
          <w:rFonts w:ascii="TH SarabunPSK" w:hAnsi="TH SarabunPSK" w:cs="TH SarabunPSK"/>
          <w:spacing w:val="-16"/>
        </w:rPr>
        <w:instrText>co</w:instrText>
      </w:r>
      <w:r w:rsidR="00BD2336" w:rsidRPr="00555642">
        <w:rPr>
          <w:rFonts w:ascii="TH SarabunPSK" w:hAnsi="TH SarabunPSK" w:cs="TH SarabunPSK"/>
          <w:spacing w:val="-16"/>
          <w:cs/>
        </w:rPr>
        <w:instrText>.</w:instrText>
      </w:r>
      <w:r w:rsidR="00BD2336" w:rsidRPr="00555642">
        <w:rPr>
          <w:rFonts w:ascii="TH SarabunPSK" w:hAnsi="TH SarabunPSK" w:cs="TH SarabunPSK"/>
          <w:spacing w:val="-16"/>
        </w:rPr>
        <w:instrText>th</w:instrText>
      </w:r>
      <w:r w:rsidR="00BD2336" w:rsidRPr="00555642">
        <w:rPr>
          <w:rFonts w:ascii="TH SarabunPSK" w:hAnsi="TH SarabunPSK" w:cs="TH SarabunPSK"/>
          <w:spacing w:val="-16"/>
          <w:cs/>
        </w:rPr>
        <w:instrText xml:space="preserve">" </w:instrText>
      </w:r>
      <w:r w:rsidR="00BD2336" w:rsidRPr="00555642">
        <w:rPr>
          <w:rFonts w:ascii="TH SarabunPSK" w:hAnsi="TH SarabunPSK" w:cs="TH SarabunPSK"/>
        </w:rPr>
        <w:fldChar w:fldCharType="separate"/>
      </w:r>
      <w:r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</w:rPr>
        <w:t>www</w:t>
      </w:r>
      <w:r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  <w:cs/>
        </w:rPr>
        <w:t>.</w:t>
      </w:r>
      <w:r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</w:rPr>
        <w:t>studentloan</w:t>
      </w:r>
      <w:r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  <w:cs/>
        </w:rPr>
        <w:t>.</w:t>
      </w:r>
      <w:r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</w:rPr>
        <w:t>ktb</w:t>
      </w:r>
      <w:r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  <w:cs/>
        </w:rPr>
        <w:t>.</w:t>
      </w:r>
      <w:r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</w:rPr>
        <w:t>co</w:t>
      </w:r>
      <w:r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  <w:cs/>
        </w:rPr>
        <w:t>.</w:t>
      </w:r>
      <w:r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</w:rPr>
        <w:t>th</w:t>
      </w:r>
      <w:r w:rsidR="00BD2336" w:rsidRPr="00555642">
        <w:rPr>
          <w:rStyle w:val="Hyperlink"/>
          <w:rFonts w:ascii="TH SarabunPSK" w:hAnsi="TH SarabunPSK" w:cs="TH SarabunPSK"/>
          <w:spacing w:val="-16"/>
          <w:sz w:val="32"/>
          <w:szCs w:val="32"/>
          <w:u w:val="none"/>
        </w:rPr>
        <w:fldChar w:fldCharType="end"/>
      </w:r>
      <w:r w:rsidRPr="00555642">
        <w:rPr>
          <w:rFonts w:ascii="TH SarabunPSK" w:hAnsi="TH SarabunPSK" w:cs="TH SarabunPSK"/>
          <w:spacing w:val="-16"/>
          <w:sz w:val="32"/>
          <w:szCs w:val="32"/>
          <w:cs/>
        </w:rPr>
        <w:t xml:space="preserve"> หรือ</w:t>
      </w:r>
      <w:r w:rsidR="00607EBA" w:rsidRPr="00555642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hyperlink w:history="1">
        <w:r w:rsidR="004400B9" w:rsidRPr="00555642">
          <w:rPr>
            <w:rStyle w:val="Hyperlink"/>
            <w:rFonts w:ascii="TH SarabunPSK" w:hAnsi="TH SarabunPSK" w:cs="TH SarabunPSK"/>
            <w:spacing w:val="-16"/>
            <w:sz w:val="32"/>
            <w:szCs w:val="32"/>
            <w:u w:val="none"/>
          </w:rPr>
          <w:t>www</w:t>
        </w:r>
        <w:r w:rsidR="004400B9" w:rsidRPr="00555642">
          <w:rPr>
            <w:rStyle w:val="Hyperlink"/>
            <w:rFonts w:ascii="TH SarabunPSK" w:hAnsi="TH SarabunPSK" w:cs="TH SarabunPSK"/>
            <w:spacing w:val="-16"/>
            <w:sz w:val="32"/>
            <w:szCs w:val="32"/>
            <w:u w:val="none"/>
            <w:cs/>
          </w:rPr>
          <w:t>.</w:t>
        </w:r>
        <w:r w:rsidR="004400B9" w:rsidRPr="00555642">
          <w:rPr>
            <w:rStyle w:val="Hyperlink"/>
            <w:rFonts w:ascii="TH SarabunPSK" w:hAnsi="TH SarabunPSK" w:cs="TH SarabunPSK"/>
            <w:spacing w:val="-16"/>
            <w:sz w:val="32"/>
            <w:szCs w:val="32"/>
            <w:u w:val="none"/>
          </w:rPr>
          <w:t>studentloan</w:t>
        </w:r>
        <w:r w:rsidR="004400B9" w:rsidRPr="00555642">
          <w:rPr>
            <w:rStyle w:val="Hyperlink"/>
            <w:rFonts w:ascii="TH SarabunPSK" w:hAnsi="TH SarabunPSK" w:cs="TH SarabunPSK"/>
            <w:spacing w:val="-16"/>
            <w:sz w:val="32"/>
            <w:szCs w:val="32"/>
            <w:u w:val="none"/>
            <w:cs/>
          </w:rPr>
          <w:t>.</w:t>
        </w:r>
        <w:r w:rsidR="004400B9" w:rsidRPr="00555642">
          <w:rPr>
            <w:rStyle w:val="Hyperlink"/>
            <w:rFonts w:ascii="TH SarabunPSK" w:hAnsi="TH SarabunPSK" w:cs="TH SarabunPSK"/>
            <w:spacing w:val="-16"/>
            <w:sz w:val="32"/>
            <w:szCs w:val="32"/>
            <w:u w:val="none"/>
          </w:rPr>
          <w:t>or</w:t>
        </w:r>
        <w:r w:rsidR="004400B9" w:rsidRPr="00555642">
          <w:rPr>
            <w:rStyle w:val="Hyperlink"/>
            <w:rFonts w:ascii="TH SarabunPSK" w:hAnsi="TH SarabunPSK" w:cs="TH SarabunPSK"/>
            <w:spacing w:val="-16"/>
            <w:sz w:val="32"/>
            <w:szCs w:val="32"/>
            <w:u w:val="none"/>
            <w:cs/>
          </w:rPr>
          <w:t>.</w:t>
        </w:r>
        <w:r w:rsidR="004400B9" w:rsidRPr="00555642">
          <w:rPr>
            <w:rStyle w:val="Hyperlink"/>
            <w:rFonts w:ascii="TH SarabunPSK" w:hAnsi="TH SarabunPSK" w:cs="TH SarabunPSK"/>
            <w:spacing w:val="-16"/>
            <w:sz w:val="32"/>
            <w:szCs w:val="32"/>
            <w:u w:val="none"/>
          </w:rPr>
          <w:t>th</w:t>
        </w:r>
        <w:r w:rsidR="004400B9" w:rsidRPr="00555642">
          <w:rPr>
            <w:rStyle w:val="Hyperlink"/>
            <w:rFonts w:ascii="TH SarabunPSK" w:hAnsi="TH SarabunPSK" w:cs="TH SarabunPSK"/>
            <w:spacing w:val="-16"/>
            <w:sz w:val="32"/>
            <w:szCs w:val="32"/>
            <w:u w:val="none"/>
            <w:cs/>
          </w:rPr>
          <w:t xml:space="preserve"> ด้วย</w:t>
        </w:r>
      </w:hyperlink>
      <w:r w:rsidRPr="0055564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5642">
        <w:rPr>
          <w:rFonts w:ascii="TH SarabunPSK" w:hAnsi="TH SarabunPSK" w:cs="TH SarabunPSK"/>
          <w:sz w:val="32"/>
          <w:szCs w:val="32"/>
        </w:rPr>
        <w:t>Mobile Banking Application</w:t>
      </w:r>
      <w:r w:rsidRPr="00555642">
        <w:rPr>
          <w:rFonts w:ascii="TH SarabunPSK" w:hAnsi="TH SarabunPSK" w:cs="TH SarabunPSK"/>
          <w:sz w:val="32"/>
          <w:szCs w:val="32"/>
          <w:cs/>
        </w:rPr>
        <w:t xml:space="preserve"> ทุกธนาคาร” </w:t>
      </w:r>
    </w:p>
    <w:p w:rsidR="00607EBA" w:rsidRDefault="00607EBA" w:rsidP="004400B9">
      <w:pPr>
        <w:ind w:right="295"/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</w:pPr>
    </w:p>
    <w:p w:rsidR="00607EBA" w:rsidRDefault="00607EBA">
      <w:pPr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</w:pPr>
    </w:p>
    <w:p w:rsidR="00F05057" w:rsidRPr="00607EBA" w:rsidRDefault="004770D9">
      <w:pPr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</w:pPr>
      <w:r w:rsidRPr="00607EBA"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  <w:t xml:space="preserve">Static QR </w:t>
      </w:r>
      <w:r w:rsidRPr="00607EBA">
        <w:rPr>
          <w:rStyle w:val="None"/>
          <w:rFonts w:ascii="TH SarabunPSK" w:eastAsia="TH SarabunPSK" w:hAnsi="TH SarabunPSK" w:cs="TH SarabunPSK"/>
          <w:b/>
          <w:bCs/>
          <w:sz w:val="30"/>
          <w:szCs w:val="30"/>
          <w:cs/>
        </w:rPr>
        <w:t xml:space="preserve">สำหรับชำระหนี้ผ่าน </w:t>
      </w:r>
      <w:r w:rsidRPr="00607EBA"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  <w:t xml:space="preserve">KTB </w:t>
      </w:r>
      <w:proofErr w:type="spellStart"/>
      <w:r w:rsidRPr="00607EBA"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  <w:t>netbank</w:t>
      </w:r>
      <w:proofErr w:type="spellEnd"/>
    </w:p>
    <w:p w:rsidR="00F05057" w:rsidRPr="00607EBA" w:rsidRDefault="004770D9">
      <w:pPr>
        <w:rPr>
          <w:rStyle w:val="None"/>
          <w:rFonts w:ascii="TH SarabunPSK" w:eastAsia="TH SarabunPSK" w:hAnsi="TH SarabunPSK" w:cs="TH SarabunPSK"/>
          <w:sz w:val="30"/>
          <w:szCs w:val="30"/>
        </w:rPr>
      </w:pPr>
      <w:r w:rsidRPr="00607EBA">
        <w:rPr>
          <w:rFonts w:ascii="TH SarabunPSK" w:hAnsi="TH SarabunPSK" w:cs="TH SarabunPSK"/>
          <w:noProof/>
          <w:sz w:val="30"/>
          <w:szCs w:val="30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1328420</wp:posOffset>
            </wp:positionH>
            <wp:positionV relativeFrom="line">
              <wp:posOffset>80643</wp:posOffset>
            </wp:positionV>
            <wp:extent cx="1182370" cy="1698625"/>
            <wp:effectExtent l="0" t="0" r="0" b="0"/>
            <wp:wrapSquare wrapText="bothSides" distT="57150" distB="57150" distL="57150" distR="57150"/>
            <wp:docPr id="1073741827" name="officeArt object" descr="QR%20Code(กรอ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QR%20Code(กรอ.jpeg" descr="QR%20Code(กรอ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69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07EBA">
        <w:rPr>
          <w:rFonts w:ascii="TH SarabunPSK" w:hAnsi="TH SarabunPSK" w:cs="TH SarabunPSK"/>
          <w:noProof/>
          <w:sz w:val="30"/>
          <w:szCs w:val="30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2649220</wp:posOffset>
            </wp:positionH>
            <wp:positionV relativeFrom="line">
              <wp:posOffset>73659</wp:posOffset>
            </wp:positionV>
            <wp:extent cx="1193165" cy="1705612"/>
            <wp:effectExtent l="0" t="0" r="0" b="0"/>
            <wp:wrapSquare wrapText="bothSides" distT="57150" distB="57150" distL="57150" distR="57150"/>
            <wp:docPr id="1073741828" name="officeArt object" descr="QR%20Code(กรอ25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QR%20Code(กรอ2555.jpeg" descr="QR%20Code(กรอ2555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705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07EBA">
        <w:rPr>
          <w:rFonts w:ascii="TH SarabunPSK" w:hAnsi="TH SarabunPSK" w:cs="TH SarabunPSK"/>
          <w:noProof/>
          <w:sz w:val="30"/>
          <w:szCs w:val="30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-634</wp:posOffset>
            </wp:positionH>
            <wp:positionV relativeFrom="line">
              <wp:posOffset>80643</wp:posOffset>
            </wp:positionV>
            <wp:extent cx="1200787" cy="1698625"/>
            <wp:effectExtent l="0" t="0" r="0" b="0"/>
            <wp:wrapSquare wrapText="bothSides" distT="57150" distB="57150" distL="57150" distR="57150"/>
            <wp:docPr id="1073741829" name="officeArt object" descr="QR Code(กยศ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QR Code(กยศ.jpeg" descr="QR Code(กยศ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7" cy="169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05057" w:rsidRPr="00607EBA" w:rsidRDefault="00F05057">
      <w:pPr>
        <w:rPr>
          <w:rFonts w:ascii="TH SarabunPSK" w:eastAsia="TH SarabunPSK" w:hAnsi="TH SarabunPSK" w:cs="TH SarabunPSK"/>
          <w:sz w:val="30"/>
          <w:szCs w:val="30"/>
        </w:rPr>
      </w:pPr>
    </w:p>
    <w:p w:rsidR="00F05057" w:rsidRPr="00607EBA" w:rsidRDefault="004770D9">
      <w:pPr>
        <w:jc w:val="both"/>
        <w:rPr>
          <w:rStyle w:val="None"/>
          <w:rFonts w:ascii="TH SarabunPSK" w:eastAsia="TH SarabunPSK" w:hAnsi="TH SarabunPSK" w:cs="TH SarabunPSK"/>
          <w:sz w:val="30"/>
          <w:szCs w:val="30"/>
        </w:rPr>
      </w:pPr>
      <w:r w:rsidRPr="00607EBA">
        <w:rPr>
          <w:rStyle w:val="None"/>
          <w:rFonts w:ascii="TH SarabunPSK" w:eastAsia="TH SarabunPSK" w:hAnsi="TH SarabunPSK" w:cs="TH SarabunPSK"/>
          <w:sz w:val="30"/>
          <w:szCs w:val="30"/>
          <w:cs/>
        </w:rPr>
        <w:t xml:space="preserve"> </w:t>
      </w:r>
    </w:p>
    <w:p w:rsidR="00F05057" w:rsidRPr="00607EBA" w:rsidRDefault="00F05057">
      <w:pPr>
        <w:rPr>
          <w:rFonts w:ascii="TH SarabunPSK" w:eastAsia="TH SarabunPSK" w:hAnsi="TH SarabunPSK" w:cs="TH SarabunPSK"/>
          <w:sz w:val="30"/>
          <w:szCs w:val="30"/>
        </w:rPr>
      </w:pPr>
    </w:p>
    <w:p w:rsidR="00F05057" w:rsidRPr="00607EBA" w:rsidRDefault="00F05057">
      <w:pPr>
        <w:rPr>
          <w:rFonts w:ascii="TH SarabunPSK" w:eastAsia="TH SarabunPSK" w:hAnsi="TH SarabunPSK" w:cs="TH SarabunPSK"/>
          <w:sz w:val="30"/>
          <w:szCs w:val="30"/>
        </w:rPr>
      </w:pPr>
    </w:p>
    <w:p w:rsidR="00F05057" w:rsidRPr="00607EBA" w:rsidRDefault="00F05057">
      <w:pPr>
        <w:rPr>
          <w:rFonts w:ascii="TH SarabunPSK" w:eastAsia="TH SarabunPSK" w:hAnsi="TH SarabunPSK" w:cs="TH SarabunPSK"/>
          <w:sz w:val="30"/>
          <w:szCs w:val="30"/>
        </w:rPr>
      </w:pPr>
    </w:p>
    <w:p w:rsidR="00F05057" w:rsidRPr="00607EBA" w:rsidRDefault="00F05057">
      <w:pPr>
        <w:rPr>
          <w:rFonts w:ascii="TH SarabunPSK" w:eastAsia="TH SarabunPSK" w:hAnsi="TH SarabunPSK" w:cs="TH SarabunPSK"/>
          <w:sz w:val="30"/>
          <w:szCs w:val="30"/>
        </w:rPr>
      </w:pPr>
    </w:p>
    <w:p w:rsidR="00F05057" w:rsidRPr="00607EBA" w:rsidRDefault="00F05057">
      <w:pPr>
        <w:rPr>
          <w:rFonts w:ascii="TH SarabunPSK" w:eastAsia="TH SarabunPSK" w:hAnsi="TH SarabunPSK" w:cs="TH SarabunPSK"/>
          <w:sz w:val="30"/>
          <w:szCs w:val="30"/>
        </w:rPr>
      </w:pPr>
    </w:p>
    <w:p w:rsidR="00607EBA" w:rsidRDefault="00607EBA">
      <w:pPr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</w:pPr>
    </w:p>
    <w:p w:rsidR="00607EBA" w:rsidRDefault="00607EBA">
      <w:pPr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</w:pPr>
    </w:p>
    <w:p w:rsidR="00607EBA" w:rsidRDefault="00607EBA">
      <w:pPr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</w:pPr>
    </w:p>
    <w:p w:rsidR="00607EBA" w:rsidRPr="00607EBA" w:rsidRDefault="00607EBA" w:rsidP="00607EBA">
      <w:pPr>
        <w:rPr>
          <w:rFonts w:ascii="TH SarabunPSK" w:hAnsi="TH SarabunPSK" w:cs="TH SarabunPSK"/>
          <w:color w:val="auto"/>
          <w:sz w:val="30"/>
          <w:szCs w:val="30"/>
        </w:rPr>
      </w:pPr>
      <w:r w:rsidRPr="00607EBA">
        <w:rPr>
          <w:rStyle w:val="None"/>
          <w:rFonts w:ascii="TH SarabunPSK" w:eastAsia="TH SarabunPSK" w:hAnsi="TH SarabunPSK" w:cs="TH SarabunPSK"/>
          <w:b/>
          <w:bCs/>
          <w:color w:val="auto"/>
          <w:sz w:val="30"/>
          <w:szCs w:val="30"/>
        </w:rPr>
        <w:t xml:space="preserve">Dynamic QR </w:t>
      </w:r>
      <w:r w:rsidRPr="00607EBA">
        <w:rPr>
          <w:rStyle w:val="None"/>
          <w:rFonts w:ascii="TH SarabunPSK" w:eastAsia="TH SarabunPSK" w:hAnsi="TH SarabunPSK" w:cs="TH SarabunPSK"/>
          <w:b/>
          <w:bCs/>
          <w:color w:val="auto"/>
          <w:sz w:val="30"/>
          <w:szCs w:val="30"/>
          <w:cs/>
        </w:rPr>
        <w:t xml:space="preserve">สร้างขึ้นใหม่ทุกครั้งผ่านระบบตรวจสอบยอดหนี้ </w:t>
      </w:r>
      <w:r w:rsidRPr="00607EBA">
        <w:rPr>
          <w:rStyle w:val="None"/>
          <w:rFonts w:ascii="TH SarabunPSK" w:hAnsi="TH SarabunPSK" w:cs="TH SarabunPSK"/>
          <w:b/>
          <w:bCs/>
          <w:color w:val="auto"/>
          <w:sz w:val="30"/>
          <w:szCs w:val="30"/>
          <w:cs/>
        </w:rPr>
        <w:t>ผ่าน</w:t>
      </w:r>
      <w:r w:rsidRPr="00607EBA">
        <w:rPr>
          <w:rStyle w:val="None"/>
          <w:rFonts w:ascii="TH SarabunPSK" w:hAnsi="TH SarabunPSK" w:cs="TH SarabunPSK"/>
          <w:color w:val="auto"/>
          <w:sz w:val="30"/>
          <w:szCs w:val="30"/>
          <w:cs/>
        </w:rPr>
        <w:t xml:space="preserve"> </w:t>
      </w:r>
      <w:hyperlink r:id="rId11" w:history="1"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</w:rPr>
          <w:t>www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  <w:cs/>
          </w:rPr>
          <w:t>.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</w:rPr>
          <w:t>studentloan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  <w:cs/>
          </w:rPr>
          <w:t>.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</w:rPr>
          <w:t>ktb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  <w:cs/>
          </w:rPr>
          <w:t>.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</w:rPr>
          <w:t>co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  <w:cs/>
          </w:rPr>
          <w:t>.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</w:rPr>
          <w:t>th</w:t>
        </w:r>
      </w:hyperlink>
      <w:r w:rsidRPr="00607EBA">
        <w:rPr>
          <w:rStyle w:val="None"/>
          <w:rFonts w:ascii="TH SarabunPSK" w:hAnsi="TH SarabunPSK" w:cs="TH SarabunPSK"/>
          <w:color w:val="auto"/>
          <w:sz w:val="30"/>
          <w:szCs w:val="30"/>
          <w:cs/>
        </w:rPr>
        <w:t xml:space="preserve"> </w:t>
      </w:r>
      <w:r w:rsidRPr="00607EBA">
        <w:rPr>
          <w:rStyle w:val="None"/>
          <w:rFonts w:ascii="TH SarabunPSK" w:hAnsi="TH SarabunPSK" w:cs="TH SarabunPSK"/>
          <w:b/>
          <w:bCs/>
          <w:color w:val="auto"/>
          <w:sz w:val="30"/>
          <w:szCs w:val="30"/>
          <w:cs/>
        </w:rPr>
        <w:t>หรือ</w:t>
      </w:r>
      <w:r w:rsidRPr="00607EBA">
        <w:rPr>
          <w:rStyle w:val="Hyperlink1"/>
          <w:rFonts w:ascii="TH SarabunPSK" w:hAnsi="TH SarabunPSK" w:cs="TH SarabunPSK"/>
          <w:color w:val="auto"/>
          <w:sz w:val="30"/>
          <w:szCs w:val="30"/>
          <w:u w:val="none"/>
          <w:cs/>
        </w:rPr>
        <w:t xml:space="preserve">              </w:t>
      </w:r>
      <w:hyperlink r:id="rId12" w:history="1"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</w:rPr>
          <w:t>www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  <w:cs/>
          </w:rPr>
          <w:t>.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</w:rPr>
          <w:t>studentloan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  <w:cs/>
          </w:rPr>
          <w:t>.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</w:rPr>
          <w:t>or</w:t>
        </w:r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  <w:cs/>
          </w:rPr>
          <w:t>.</w:t>
        </w:r>
        <w:proofErr w:type="spellStart"/>
        <w:r w:rsidRPr="00607EBA">
          <w:rPr>
            <w:rStyle w:val="Hyperlink1"/>
            <w:rFonts w:ascii="TH SarabunPSK" w:hAnsi="TH SarabunPSK" w:cs="TH SarabunPSK"/>
            <w:color w:val="auto"/>
            <w:sz w:val="30"/>
            <w:szCs w:val="30"/>
            <w:u w:val="none"/>
          </w:rPr>
          <w:t>th</w:t>
        </w:r>
        <w:proofErr w:type="spellEnd"/>
      </w:hyperlink>
    </w:p>
    <w:p w:rsidR="00607EBA" w:rsidRDefault="00607EBA">
      <w:pPr>
        <w:rPr>
          <w:rStyle w:val="None"/>
          <w:rFonts w:ascii="TH SarabunPSK" w:eastAsia="TH SarabunPSK" w:hAnsi="TH SarabunPSK" w:cs="TH SarabunPSK"/>
          <w:b/>
          <w:bCs/>
          <w:sz w:val="30"/>
          <w:szCs w:val="30"/>
        </w:rPr>
      </w:pPr>
      <w:r w:rsidRPr="00607EBA">
        <w:rPr>
          <w:rFonts w:ascii="TH SarabunPSK" w:hAnsi="TH SarabunPSK" w:cs="TH SarabunPSK"/>
          <w:noProof/>
          <w:sz w:val="30"/>
          <w:szCs w:val="30"/>
        </w:rPr>
        <w:drawing>
          <wp:anchor distT="57150" distB="57150" distL="57150" distR="57150" simplePos="0" relativeHeight="251664384" behindDoc="0" locked="0" layoutInCell="1" allowOverlap="1" wp14:anchorId="262FEF62" wp14:editId="17FF4E95">
            <wp:simplePos x="0" y="0"/>
            <wp:positionH relativeFrom="margin">
              <wp:align>left</wp:align>
            </wp:positionH>
            <wp:positionV relativeFrom="paragraph">
              <wp:posOffset>91961</wp:posOffset>
            </wp:positionV>
            <wp:extent cx="3116580" cy="2737485"/>
            <wp:effectExtent l="0" t="0" r="7620" b="5715"/>
            <wp:wrapSquare wrapText="bothSides" distT="57150" distB="57150" distL="57150" distR="57150"/>
            <wp:docPr id="1073741830" name="officeArt object" descr="QR Code dynami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QR Code dynamic.jpeg" descr="QR Code dynamic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b="3619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737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C7F69" w:rsidRPr="00607EBA" w:rsidRDefault="003C7F69" w:rsidP="003C7F69">
      <w:pPr>
        <w:rPr>
          <w:rFonts w:ascii="TH SarabunPSK" w:hAnsi="TH SarabunPSK" w:cs="TH SarabunPSK"/>
          <w:sz w:val="30"/>
          <w:szCs w:val="30"/>
        </w:rPr>
      </w:pPr>
    </w:p>
    <w:p w:rsidR="003C7F69" w:rsidRPr="00607EBA" w:rsidRDefault="003C7F69" w:rsidP="003C7F69">
      <w:pPr>
        <w:rPr>
          <w:rFonts w:ascii="TH SarabunPSK" w:hAnsi="TH SarabunPSK" w:cs="TH SarabunPSK"/>
          <w:sz w:val="30"/>
          <w:szCs w:val="30"/>
        </w:rPr>
      </w:pPr>
    </w:p>
    <w:p w:rsidR="003C7F69" w:rsidRPr="00607EBA" w:rsidRDefault="003C7F69" w:rsidP="003C7F69">
      <w:pPr>
        <w:rPr>
          <w:rFonts w:ascii="TH SarabunPSK" w:hAnsi="TH SarabunPSK" w:cs="TH SarabunPSK"/>
          <w:sz w:val="30"/>
          <w:szCs w:val="30"/>
        </w:rPr>
      </w:pPr>
    </w:p>
    <w:p w:rsidR="003C7F69" w:rsidRPr="00607EBA" w:rsidRDefault="003C7F69" w:rsidP="003C7F69">
      <w:pPr>
        <w:rPr>
          <w:rFonts w:ascii="TH SarabunPSK" w:hAnsi="TH SarabunPSK" w:cs="TH SarabunPSK"/>
          <w:sz w:val="30"/>
          <w:szCs w:val="30"/>
        </w:rPr>
      </w:pPr>
    </w:p>
    <w:p w:rsidR="003C7F69" w:rsidRPr="00607EBA" w:rsidRDefault="003C7F69" w:rsidP="003C7F69">
      <w:pPr>
        <w:rPr>
          <w:rFonts w:ascii="TH SarabunPSK" w:hAnsi="TH SarabunPSK" w:cs="TH SarabunPSK"/>
          <w:sz w:val="30"/>
          <w:szCs w:val="30"/>
        </w:rPr>
      </w:pPr>
    </w:p>
    <w:p w:rsidR="003C7F69" w:rsidRPr="00607EBA" w:rsidRDefault="003C7F69" w:rsidP="003C7F69">
      <w:pPr>
        <w:rPr>
          <w:rFonts w:ascii="TH SarabunPSK" w:hAnsi="TH SarabunPSK" w:cs="TH SarabunPSK"/>
          <w:sz w:val="30"/>
          <w:szCs w:val="30"/>
        </w:rPr>
      </w:pPr>
    </w:p>
    <w:p w:rsidR="003C7F69" w:rsidRPr="00607EBA" w:rsidRDefault="003C7F69" w:rsidP="003C7F69">
      <w:pPr>
        <w:rPr>
          <w:rFonts w:ascii="TH SarabunPSK" w:hAnsi="TH SarabunPSK" w:cs="TH SarabunPSK"/>
          <w:sz w:val="30"/>
          <w:szCs w:val="30"/>
        </w:rPr>
      </w:pPr>
    </w:p>
    <w:p w:rsidR="003C7F69" w:rsidRPr="00607EBA" w:rsidRDefault="003C7F69" w:rsidP="003C7F69">
      <w:pPr>
        <w:rPr>
          <w:rFonts w:ascii="TH SarabunPSK" w:hAnsi="TH SarabunPSK" w:cs="TH SarabunPSK"/>
          <w:sz w:val="30"/>
          <w:szCs w:val="30"/>
        </w:rPr>
      </w:pPr>
    </w:p>
    <w:p w:rsidR="00F05057" w:rsidRPr="00607EBA" w:rsidRDefault="00F05057" w:rsidP="003C7F69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4F1F43" w:rsidRPr="00607EBA" w:rsidRDefault="004F1F43" w:rsidP="00CA0798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CA0798" w:rsidRDefault="00CA0798" w:rsidP="00CA0798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607EBA" w:rsidRDefault="00607EBA" w:rsidP="00CA0798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607EBA" w:rsidRDefault="00607EBA" w:rsidP="00CA0798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607EBA" w:rsidRDefault="00607EBA" w:rsidP="00CA0798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607EBA" w:rsidRPr="00607EBA" w:rsidRDefault="00607EBA" w:rsidP="00CA0798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4F1F43" w:rsidRPr="00607EBA" w:rsidRDefault="004F1F43" w:rsidP="004F1F43">
      <w:pPr>
        <w:ind w:right="-555"/>
        <w:rPr>
          <w:rFonts w:ascii="TH SarabunPSK" w:hAnsi="TH SarabunPSK" w:cs="TH SarabunPSK"/>
          <w:sz w:val="32"/>
          <w:szCs w:val="32"/>
        </w:rPr>
      </w:pPr>
    </w:p>
    <w:p w:rsidR="004F1F43" w:rsidRPr="00607EBA" w:rsidRDefault="004F1F43" w:rsidP="004F1F43">
      <w:pPr>
        <w:shd w:val="clear" w:color="auto" w:fill="FFFFFF"/>
        <w:ind w:left="720" w:right="-555" w:firstLine="720"/>
        <w:rPr>
          <w:rFonts w:ascii="TH SarabunPSK" w:eastAsia="Calibri" w:hAnsi="TH SarabunPSK" w:cs="TH SarabunPSK"/>
          <w:sz w:val="30"/>
          <w:szCs w:val="30"/>
        </w:rPr>
      </w:pPr>
      <w:r w:rsidRPr="00607EB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0" distR="0" simplePos="0" relativeHeight="251667456" behindDoc="0" locked="0" layoutInCell="1" allowOverlap="1" wp14:anchorId="76FA0438" wp14:editId="7080D41F">
            <wp:simplePos x="0" y="0"/>
            <wp:positionH relativeFrom="column">
              <wp:posOffset>3321050</wp:posOffset>
            </wp:positionH>
            <wp:positionV relativeFrom="paragraph">
              <wp:posOffset>18415</wp:posOffset>
            </wp:positionV>
            <wp:extent cx="539750" cy="638810"/>
            <wp:effectExtent l="0" t="0" r="0" b="8890"/>
            <wp:wrapNone/>
            <wp:docPr id="2" name="officeArt object" descr="KTB_3DLOGO_V_TH_BLUE_RG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TB_3DLOGO_V_TH_BLUE_RGB.jpeg" descr="KTB_3DLOGO_V_TH_BLUE_RGB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7009" t="6121" r="6230"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638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EBA">
        <w:rPr>
          <w:rFonts w:ascii="TH SarabunPSK" w:hAnsi="TH SarabunPSK" w:cs="TH SarabunPSK"/>
          <w:noProof/>
          <w:sz w:val="32"/>
          <w:szCs w:val="32"/>
          <w:cs/>
        </w:rPr>
        <w:drawing>
          <wp:anchor distT="57150" distB="57150" distL="57150" distR="57150" simplePos="0" relativeHeight="251666432" behindDoc="0" locked="0" layoutInCell="1" allowOverlap="1" wp14:anchorId="68014D70" wp14:editId="1504A8DE">
            <wp:simplePos x="0" y="0"/>
            <wp:positionH relativeFrom="margin">
              <wp:posOffset>44450</wp:posOffset>
            </wp:positionH>
            <wp:positionV relativeFrom="line">
              <wp:posOffset>100965</wp:posOffset>
            </wp:positionV>
            <wp:extent cx="795020" cy="527685"/>
            <wp:effectExtent l="0" t="0" r="5080" b="5715"/>
            <wp:wrapNone/>
            <wp:docPr id="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527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>ฝ่ายสื่อสารองค์กรและเครือข่ายสัมพันธ์</w:t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  <w:t xml:space="preserve">ฝ่ายสื่อสารองค์กรและภาพลักษณ์ </w:t>
      </w:r>
    </w:p>
    <w:p w:rsidR="004F1F43" w:rsidRPr="00607EBA" w:rsidRDefault="004F1F43" w:rsidP="004F1F43">
      <w:pPr>
        <w:shd w:val="clear" w:color="auto" w:fill="FFFFFF"/>
        <w:ind w:left="720" w:right="-555" w:firstLine="720"/>
        <w:rPr>
          <w:rFonts w:ascii="TH SarabunPSK" w:eastAsia="Calibri" w:hAnsi="TH SarabunPSK" w:cs="TH SarabunPSK"/>
          <w:sz w:val="30"/>
          <w:szCs w:val="30"/>
          <w:cs/>
        </w:rPr>
      </w:pPr>
      <w:r w:rsidRPr="00607EBA">
        <w:rPr>
          <w:rFonts w:ascii="TH SarabunPSK" w:eastAsia="Calibri" w:hAnsi="TH SarabunPSK" w:cs="TH SarabunPSK"/>
          <w:sz w:val="30"/>
          <w:szCs w:val="30"/>
          <w:cs/>
        </w:rPr>
        <w:t>กองทุนเงินให้กู้ยืมเพื่อการศึกษา</w:t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  <w:t>ธนาคารกรุงไทย</w:t>
      </w:r>
    </w:p>
    <w:p w:rsidR="004F1F43" w:rsidRPr="00607EBA" w:rsidRDefault="004F1F43" w:rsidP="004F1F43">
      <w:pPr>
        <w:shd w:val="clear" w:color="auto" w:fill="FFFFFF"/>
        <w:ind w:left="720" w:right="-555" w:firstLine="720"/>
        <w:rPr>
          <w:rFonts w:ascii="TH SarabunPSK" w:eastAsia="Times New Roman" w:hAnsi="TH SarabunPSK" w:cs="TH SarabunPSK"/>
          <w:b/>
          <w:bCs/>
          <w:color w:val="222222"/>
          <w:sz w:val="30"/>
          <w:szCs w:val="30"/>
        </w:rPr>
      </w:pPr>
      <w:r w:rsidRPr="00607EBA">
        <w:rPr>
          <w:rFonts w:ascii="TH SarabunPSK" w:eastAsia="Calibri" w:hAnsi="TH SarabunPSK" w:cs="TH SarabunPSK"/>
          <w:sz w:val="30"/>
          <w:szCs w:val="30"/>
          <w:cs/>
        </w:rPr>
        <w:t>โทร. 0-2016-4888 ต่อ 451</w:t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ab/>
        <w:t xml:space="preserve">โทร. </w:t>
      </w:r>
      <w:r w:rsidRPr="00607EBA">
        <w:rPr>
          <w:rFonts w:ascii="TH SarabunPSK" w:eastAsia="Calibri" w:hAnsi="TH SarabunPSK" w:cs="TH SarabunPSK"/>
          <w:sz w:val="30"/>
          <w:szCs w:val="30"/>
        </w:rPr>
        <w:t>0</w:t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>-</w:t>
      </w:r>
      <w:r w:rsidRPr="00607EBA">
        <w:rPr>
          <w:rFonts w:ascii="TH SarabunPSK" w:eastAsia="Calibri" w:hAnsi="TH SarabunPSK" w:cs="TH SarabunPSK"/>
          <w:sz w:val="30"/>
          <w:szCs w:val="30"/>
        </w:rPr>
        <w:t>2208</w:t>
      </w:r>
      <w:r w:rsidRPr="00607EBA">
        <w:rPr>
          <w:rFonts w:ascii="TH SarabunPSK" w:eastAsia="Calibri" w:hAnsi="TH SarabunPSK" w:cs="TH SarabunPSK"/>
          <w:sz w:val="30"/>
          <w:szCs w:val="30"/>
          <w:cs/>
        </w:rPr>
        <w:t>-4176-</w:t>
      </w:r>
      <w:r w:rsidRPr="00607EBA">
        <w:rPr>
          <w:rFonts w:ascii="TH SarabunPSK" w:eastAsia="Calibri" w:hAnsi="TH SarabunPSK" w:cs="TH SarabunPSK"/>
          <w:sz w:val="30"/>
          <w:szCs w:val="30"/>
        </w:rPr>
        <w:t>8</w:t>
      </w:r>
      <w:r w:rsidRPr="00607EBA">
        <w:rPr>
          <w:rFonts w:ascii="TH SarabunPSK" w:eastAsia="Times New Roman" w:hAnsi="TH SarabunPSK" w:cs="TH SarabunPSK"/>
          <w:b/>
          <w:bCs/>
          <w:color w:val="222222"/>
          <w:sz w:val="30"/>
          <w:szCs w:val="30"/>
          <w:cs/>
        </w:rPr>
        <w:t xml:space="preserve"> </w:t>
      </w:r>
      <w:r w:rsidRPr="00607EBA">
        <w:rPr>
          <w:rFonts w:ascii="TH SarabunPSK" w:eastAsia="Calibri" w:hAnsi="TH SarabunPSK" w:cs="TH SarabunPSK"/>
          <w:color w:val="FF0000"/>
          <w:sz w:val="30"/>
          <w:szCs w:val="30"/>
          <w:cs/>
        </w:rPr>
        <w:t xml:space="preserve"> </w:t>
      </w:r>
    </w:p>
    <w:p w:rsidR="003C7F69" w:rsidRPr="00607EBA" w:rsidRDefault="003C7F69" w:rsidP="003C7F69">
      <w:pPr>
        <w:rPr>
          <w:rFonts w:ascii="TH SarabunPSK" w:hAnsi="TH SarabunPSK" w:cs="TH SarabunPSK"/>
          <w:sz w:val="30"/>
          <w:szCs w:val="30"/>
        </w:rPr>
      </w:pPr>
    </w:p>
    <w:p w:rsidR="003C7F69" w:rsidRPr="00607EBA" w:rsidRDefault="003C7F69" w:rsidP="003C7F69">
      <w:pPr>
        <w:ind w:firstLine="720"/>
        <w:rPr>
          <w:rFonts w:ascii="TH SarabunPSK" w:hAnsi="TH SarabunPSK" w:cs="TH SarabunPSK"/>
          <w:sz w:val="30"/>
          <w:szCs w:val="30"/>
        </w:rPr>
      </w:pPr>
    </w:p>
    <w:sectPr w:rsidR="003C7F69" w:rsidRPr="00607EBA">
      <w:headerReference w:type="default" r:id="rId14"/>
      <w:footerReference w:type="default" r:id="rId15"/>
      <w:pgSz w:w="11900" w:h="16840"/>
      <w:pgMar w:top="568" w:right="1286" w:bottom="0" w:left="153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935" w:rsidRDefault="00452935">
      <w:r>
        <w:separator/>
      </w:r>
    </w:p>
  </w:endnote>
  <w:endnote w:type="continuationSeparator" w:id="0">
    <w:p w:rsidR="00452935" w:rsidRDefault="00452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Times New Roman"/>
    <w:charset w:val="00"/>
    <w:family w:val="roman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057" w:rsidRDefault="00F05057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935" w:rsidRDefault="00452935">
      <w:r>
        <w:separator/>
      </w:r>
    </w:p>
  </w:footnote>
  <w:footnote w:type="continuationSeparator" w:id="0">
    <w:p w:rsidR="00452935" w:rsidRDefault="00452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057" w:rsidRDefault="00F05057">
    <w:pPr>
      <w:pStyle w:val="HeaderFooter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057"/>
    <w:rsid w:val="002C679A"/>
    <w:rsid w:val="003C7F69"/>
    <w:rsid w:val="003D0F8E"/>
    <w:rsid w:val="003F1F47"/>
    <w:rsid w:val="004275E0"/>
    <w:rsid w:val="004400B9"/>
    <w:rsid w:val="00452935"/>
    <w:rsid w:val="00453ABF"/>
    <w:rsid w:val="004770D9"/>
    <w:rsid w:val="004D6895"/>
    <w:rsid w:val="004F1F43"/>
    <w:rsid w:val="00553CC0"/>
    <w:rsid w:val="00555642"/>
    <w:rsid w:val="00604F7C"/>
    <w:rsid w:val="00607EBA"/>
    <w:rsid w:val="00631552"/>
    <w:rsid w:val="0082195E"/>
    <w:rsid w:val="008865A1"/>
    <w:rsid w:val="009C4C99"/>
    <w:rsid w:val="00A137AA"/>
    <w:rsid w:val="00AE2F59"/>
    <w:rsid w:val="00B30AA5"/>
    <w:rsid w:val="00B312FB"/>
    <w:rsid w:val="00BD2336"/>
    <w:rsid w:val="00CA0798"/>
    <w:rsid w:val="00CC0C43"/>
    <w:rsid w:val="00D64D9E"/>
    <w:rsid w:val="00DE4C72"/>
    <w:rsid w:val="00E27787"/>
    <w:rsid w:val="00E57B1B"/>
    <w:rsid w:val="00EA661A"/>
    <w:rsid w:val="00EB74AE"/>
    <w:rsid w:val="00F05057"/>
    <w:rsid w:val="00FC49C5"/>
    <w:rsid w:val="00FD2D47"/>
    <w:rsid w:val="00FE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BA2E0"/>
  <w15:docId w15:val="{0E0382BD-0295-45E6-ACEF-E6388ABF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ascii="Cordia New" w:eastAsia="Cordia New" w:hAnsi="Cordia New" w:cs="Cordia New"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H SarabunPSK" w:eastAsia="TH SarabunPSK" w:hAnsi="TH SarabunPSK" w:cs="TH SarabunPSK"/>
      <w:strike w:val="0"/>
      <w:dstrike w:val="0"/>
      <w:color w:val="000000"/>
      <w:sz w:val="32"/>
      <w:szCs w:val="32"/>
      <w:u w:val="none"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1">
    <w:name w:val="Hyperlink.1"/>
    <w:basedOn w:val="Link"/>
    <w:rPr>
      <w:color w:val="0000FF"/>
      <w:sz w:val="32"/>
      <w:szCs w:val="3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95E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95E"/>
    <w:rPr>
      <w:rFonts w:ascii="Segoe UI" w:eastAsia="Cordia New" w:hAnsi="Segoe UI" w:cs="Angsana New"/>
      <w:color w:val="000000"/>
      <w:sz w:val="18"/>
      <w:szCs w:val="22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607E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studentloan.or.th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tudentloan.ktb.co.th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KTB</Company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Manunphattr Dhanananphorn</dc:creator>
  <cp:lastModifiedBy>Kunnatee Visrutaratna</cp:lastModifiedBy>
  <cp:revision>6</cp:revision>
  <cp:lastPrinted>2018-06-06T02:35:00Z</cp:lastPrinted>
  <dcterms:created xsi:type="dcterms:W3CDTF">2018-06-06T01:03:00Z</dcterms:created>
  <dcterms:modified xsi:type="dcterms:W3CDTF">2018-06-06T02:36:00Z</dcterms:modified>
</cp:coreProperties>
</file>