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7" w:rsidRPr="00061A2A" w:rsidRDefault="00335253" w:rsidP="00335253">
      <w:pPr>
        <w:spacing w:after="0" w:line="380" w:lineRule="exact"/>
        <w:jc w:val="center"/>
        <w:rPr>
          <w:rFonts w:ascii="Cordia New" w:hAnsi="Cordia New"/>
          <w:b/>
          <w:bCs/>
          <w:sz w:val="32"/>
          <w:szCs w:val="32"/>
          <w:u w:val="single"/>
        </w:rPr>
      </w:pPr>
      <w:r>
        <w:rPr>
          <w:rFonts w:ascii="Cordia New" w:hAnsi="Cordia Ne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-831215</wp:posOffset>
            </wp:positionV>
            <wp:extent cx="2100580" cy="574675"/>
            <wp:effectExtent l="19050" t="0" r="0" b="0"/>
            <wp:wrapSquare wrapText="bothSides"/>
            <wp:docPr id="1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567" w:rsidRPr="00061A2A">
        <w:rPr>
          <w:rFonts w:ascii="Cordia New" w:hAnsi="Cordia New"/>
          <w:b/>
          <w:bCs/>
          <w:sz w:val="32"/>
          <w:szCs w:val="32"/>
          <w:u w:val="single"/>
        </w:rPr>
        <w:t xml:space="preserve">EXIM BANK </w:t>
      </w:r>
      <w:r w:rsidR="00964567" w:rsidRPr="00061A2A">
        <w:rPr>
          <w:rFonts w:ascii="Cordia New" w:hAnsi="Cordia New"/>
          <w:b/>
          <w:bCs/>
          <w:sz w:val="32"/>
          <w:szCs w:val="32"/>
          <w:u w:val="single"/>
          <w:cs/>
        </w:rPr>
        <w:t>แถลงผลการดำเนินงาน</w:t>
      </w:r>
      <w:r w:rsidR="00964567" w:rsidRPr="00F33678">
        <w:rPr>
          <w:rFonts w:ascii="Cordia New" w:hAnsi="Cordia New" w:hint="cs"/>
          <w:b/>
          <w:bCs/>
          <w:sz w:val="32"/>
          <w:szCs w:val="32"/>
          <w:u w:val="single"/>
          <w:cs/>
        </w:rPr>
        <w:t>เดือนมกราคม</w:t>
      </w:r>
      <w:r w:rsidR="00964567">
        <w:rPr>
          <w:rFonts w:ascii="Cordia New" w:hAnsi="Cordia New"/>
          <w:b/>
          <w:bCs/>
          <w:sz w:val="32"/>
          <w:szCs w:val="32"/>
          <w:u w:val="single"/>
        </w:rPr>
        <w:t>-</w:t>
      </w:r>
      <w:r w:rsidR="00964567" w:rsidRPr="00F33678">
        <w:rPr>
          <w:rFonts w:ascii="Cordia New" w:hAnsi="Cordia New" w:hint="cs"/>
          <w:b/>
          <w:bCs/>
          <w:sz w:val="32"/>
          <w:szCs w:val="32"/>
          <w:u w:val="single"/>
          <w:cs/>
        </w:rPr>
        <w:t xml:space="preserve">มีนาคม </w:t>
      </w:r>
      <w:r w:rsidR="00964567" w:rsidRPr="00F33678">
        <w:rPr>
          <w:rFonts w:ascii="Cordia New" w:hAnsi="Cordia New"/>
          <w:b/>
          <w:bCs/>
          <w:sz w:val="32"/>
          <w:szCs w:val="32"/>
          <w:u w:val="single"/>
        </w:rPr>
        <w:t>25</w:t>
      </w:r>
      <w:r w:rsidR="00964567" w:rsidRPr="00F33678">
        <w:rPr>
          <w:rFonts w:ascii="Cordia New" w:hAnsi="Cordia New" w:hint="cs"/>
          <w:b/>
          <w:bCs/>
          <w:sz w:val="32"/>
          <w:szCs w:val="32"/>
          <w:u w:val="single"/>
          <w:cs/>
        </w:rPr>
        <w:t>61</w:t>
      </w:r>
      <w:r w:rsidR="00964567" w:rsidRPr="00061A2A">
        <w:rPr>
          <w:rFonts w:ascii="Cordia New" w:hAnsi="Cordia New" w:hint="cs"/>
          <w:b/>
          <w:bCs/>
          <w:sz w:val="32"/>
          <w:szCs w:val="32"/>
          <w:u w:val="single"/>
          <w:cs/>
        </w:rPr>
        <w:t xml:space="preserve"> </w:t>
      </w:r>
    </w:p>
    <w:p w:rsidR="00964567" w:rsidRPr="00896ABB" w:rsidRDefault="00964567" w:rsidP="00964567">
      <w:pPr>
        <w:spacing w:after="0" w:line="240" w:lineRule="auto"/>
        <w:ind w:right="284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964567" w:rsidRPr="00730F0D" w:rsidRDefault="00964567" w:rsidP="00730F0D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35253">
        <w:rPr>
          <w:rFonts w:asciiTheme="minorBidi" w:hAnsiTheme="minorBidi" w:cstheme="minorBidi"/>
          <w:spacing w:val="-4"/>
          <w:sz w:val="30"/>
          <w:szCs w:val="30"/>
        </w:rPr>
        <w:t xml:space="preserve">EXIM BANK </w:t>
      </w:r>
      <w:r w:rsidRPr="00335253">
        <w:rPr>
          <w:rFonts w:asciiTheme="minorBidi" w:hAnsiTheme="minorBidi" w:cstheme="minorBidi" w:hint="cs"/>
          <w:spacing w:val="-4"/>
          <w:sz w:val="30"/>
          <w:szCs w:val="30"/>
          <w:cs/>
        </w:rPr>
        <w:t>แถลงผลการดำเนินงาน</w:t>
      </w:r>
      <w:r w:rsidR="00730F0D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ไตรมาส 1 </w:t>
      </w:r>
      <w:r w:rsidRPr="00335253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ปี 2561 </w:t>
      </w:r>
      <w:r w:rsidR="00335253" w:rsidRPr="00335253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สนับสนุน </w:t>
      </w:r>
      <w:r w:rsidR="00335253" w:rsidRPr="00335253">
        <w:rPr>
          <w:rFonts w:asciiTheme="minorBidi" w:hAnsiTheme="minorBidi" w:cstheme="minorBidi"/>
          <w:spacing w:val="-4"/>
          <w:sz w:val="30"/>
          <w:szCs w:val="30"/>
        </w:rPr>
        <w:t>SMEs</w:t>
      </w:r>
      <w:r w:rsidR="00730F0D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เพิ่มขึ้น โดย</w:t>
      </w:r>
      <w:r w:rsidR="00335253" w:rsidRPr="00335253">
        <w:rPr>
          <w:rFonts w:asciiTheme="minorBidi" w:hAnsiTheme="minorBidi" w:cstheme="minorBidi" w:hint="cs"/>
          <w:sz w:val="30"/>
          <w:szCs w:val="30"/>
          <w:cs/>
        </w:rPr>
        <w:t xml:space="preserve">มีสินเชื่อคงค้างแก่ </w:t>
      </w:r>
      <w:r w:rsidR="00335253" w:rsidRPr="00335253">
        <w:rPr>
          <w:rFonts w:asciiTheme="minorBidi" w:hAnsiTheme="minorBidi" w:cstheme="minorBidi"/>
          <w:sz w:val="30"/>
          <w:szCs w:val="30"/>
        </w:rPr>
        <w:t xml:space="preserve">SMEs 36,449 </w:t>
      </w:r>
      <w:r w:rsidR="00335253" w:rsidRPr="00335253">
        <w:rPr>
          <w:rFonts w:asciiTheme="minorBidi" w:hAnsiTheme="minorBidi" w:cstheme="minorBidi" w:hint="cs"/>
          <w:sz w:val="30"/>
          <w:szCs w:val="30"/>
          <w:cs/>
        </w:rPr>
        <w:t>ล้านบาท</w:t>
      </w:r>
      <w:r w:rsidR="00730F0D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335253" w:rsidRPr="00335253">
        <w:rPr>
          <w:rFonts w:asciiTheme="minorBidi" w:hAnsiTheme="minorBidi" w:cstheme="minorBidi" w:hint="cs"/>
          <w:sz w:val="30"/>
          <w:szCs w:val="30"/>
          <w:cs/>
        </w:rPr>
        <w:t>คิดเป็น 40.64</w:t>
      </w:r>
      <w:r w:rsidR="00335253" w:rsidRPr="00335253">
        <w:rPr>
          <w:rFonts w:asciiTheme="minorBidi" w:hAnsiTheme="minorBidi" w:cstheme="minorBidi"/>
          <w:sz w:val="30"/>
          <w:szCs w:val="30"/>
        </w:rPr>
        <w:t>%</w:t>
      </w:r>
      <w:r w:rsidR="00335253" w:rsidRPr="00335253">
        <w:rPr>
          <w:rFonts w:asciiTheme="minorBidi" w:hAnsiTheme="minorBidi" w:cstheme="minorBidi" w:hint="cs"/>
          <w:sz w:val="30"/>
          <w:szCs w:val="30"/>
          <w:cs/>
        </w:rPr>
        <w:t xml:space="preserve"> ของยอดสินเชื่อคงค้างทั้งหมด </w:t>
      </w:r>
      <w:r w:rsidR="00730F0D">
        <w:rPr>
          <w:rFonts w:asciiTheme="minorBidi" w:hAnsiTheme="minorBidi" w:cstheme="minorBidi" w:hint="cs"/>
          <w:sz w:val="30"/>
          <w:szCs w:val="30"/>
          <w:cs/>
        </w:rPr>
        <w:t xml:space="preserve">ทำให้เกิดปริมาณธุรกิจ </w:t>
      </w:r>
      <w:r w:rsidR="00730F0D" w:rsidRPr="00730F0D">
        <w:rPr>
          <w:rFonts w:asciiTheme="minorBidi" w:hAnsiTheme="minorBidi" w:cstheme="minorBidi"/>
          <w:sz w:val="30"/>
          <w:szCs w:val="30"/>
        </w:rPr>
        <w:t xml:space="preserve">SMEs 23,535 </w:t>
      </w:r>
      <w:r w:rsidR="00730F0D" w:rsidRPr="00730F0D">
        <w:rPr>
          <w:rFonts w:asciiTheme="minorBidi" w:hAnsiTheme="minorBidi" w:cstheme="minorBidi"/>
          <w:sz w:val="30"/>
          <w:szCs w:val="30"/>
          <w:cs/>
        </w:rPr>
        <w:t>ล้านบาท</w:t>
      </w:r>
      <w:r w:rsidR="00730F0D" w:rsidRPr="00730F0D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730F0D">
        <w:rPr>
          <w:rFonts w:asciiTheme="minorBidi" w:hAnsiTheme="minorBidi" w:cstheme="minorBidi" w:hint="cs"/>
          <w:sz w:val="30"/>
          <w:szCs w:val="30"/>
          <w:cs/>
        </w:rPr>
        <w:t>พร้อม</w:t>
      </w:r>
      <w:r w:rsidR="00730F0D" w:rsidRPr="00730F0D">
        <w:rPr>
          <w:rFonts w:asciiTheme="minorBidi" w:hAnsiTheme="minorBidi" w:cstheme="minorBidi" w:hint="cs"/>
          <w:sz w:val="30"/>
          <w:szCs w:val="30"/>
          <w:cs/>
        </w:rPr>
        <w:t>เร่ง</w:t>
      </w:r>
      <w:r w:rsidRPr="00730F0D">
        <w:rPr>
          <w:rFonts w:asciiTheme="minorBidi" w:hAnsiTheme="minorBidi" w:cstheme="minorBidi" w:hint="cs"/>
          <w:sz w:val="30"/>
          <w:szCs w:val="30"/>
          <w:cs/>
        </w:rPr>
        <w:t xml:space="preserve">พัฒนาผลิตภัณฑ์ใหม่ๆ </w:t>
      </w:r>
      <w:r w:rsidR="00730F0D" w:rsidRPr="00730F0D">
        <w:rPr>
          <w:rFonts w:asciiTheme="minorBidi" w:hAnsiTheme="minorBidi" w:cstheme="minorBidi" w:hint="cs"/>
          <w:sz w:val="30"/>
          <w:szCs w:val="30"/>
          <w:cs/>
        </w:rPr>
        <w:t>ควบคู่กับรักษาคุณภาพสินเชื่อ</w:t>
      </w:r>
      <w:r w:rsidR="00730F0D">
        <w:rPr>
          <w:rFonts w:asciiTheme="minorBidi" w:hAnsiTheme="minorBidi" w:cstheme="minorBidi" w:hint="cs"/>
          <w:sz w:val="30"/>
          <w:szCs w:val="30"/>
          <w:cs/>
        </w:rPr>
        <w:t>เพื่อการพัฒนาอย่างยั่งยืน</w:t>
      </w:r>
    </w:p>
    <w:p w:rsidR="00964567" w:rsidRPr="00730F0D" w:rsidRDefault="00964567" w:rsidP="00C25E3B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</w:p>
    <w:p w:rsidR="00730F0D" w:rsidRDefault="00964567" w:rsidP="00C25E3B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hAnsiTheme="minorBidi" w:cstheme="minorBidi"/>
          <w:b w:val="0"/>
          <w:bCs w:val="0"/>
          <w:sz w:val="30"/>
          <w:szCs w:val="30"/>
        </w:rPr>
      </w:pPr>
      <w:r w:rsidRPr="00053CD4">
        <w:rPr>
          <w:rFonts w:asciiTheme="minorBidi" w:hAnsiTheme="minorBidi" w:cstheme="minorBidi"/>
          <w:b w:val="0"/>
          <w:bCs w:val="0"/>
          <w:sz w:val="30"/>
          <w:szCs w:val="30"/>
          <w:cs/>
        </w:rPr>
        <w:t>นายพิศิษฐ์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  <w:cs/>
        </w:rPr>
        <w:t>เสรีวิวัฒนา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  <w:cs/>
        </w:rPr>
        <w:t>กรรมการผู้จัดการ ธนาคารเพื่อการส่งออกและนำเข้าแห่งประเทศไทย (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</w:rPr>
        <w:t>EXIM BANK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) </w:t>
      </w:r>
      <w:r w:rsidR="00335253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เปิดเผย</w:t>
      </w:r>
      <w:r w:rsidR="007C5B1B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ถึงผลการดำเนินงานใน</w:t>
      </w:r>
      <w:r w:rsidRPr="00053CD4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ช่วง 3 เดือนแรกของปี 2561 </w:t>
      </w:r>
      <w:r w:rsidR="007C5B1B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ว่า </w:t>
      </w:r>
      <w:r w:rsidRPr="00053CD4">
        <w:rPr>
          <w:rFonts w:asciiTheme="minorBidi" w:hAnsiTheme="minorBidi" w:cstheme="minorBidi"/>
          <w:b w:val="0"/>
          <w:bCs w:val="0"/>
          <w:sz w:val="30"/>
          <w:szCs w:val="30"/>
        </w:rPr>
        <w:t>EXIM BANK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ได้</w:t>
      </w:r>
      <w:r w:rsidR="007C5B1B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สนับสนุน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</w:rPr>
        <w:t>SMEs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เพิ่มมากขึ้น </w:t>
      </w:r>
      <w:r w:rsidR="007E15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ตามยุทธศาสตร์ของ </w:t>
      </w:r>
      <w:r w:rsidR="007E15E2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EXIM BANK 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ที่มุ่ง</w:t>
      </w:r>
      <w:r w:rsidR="007E15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สนับสนุนทางการเงินให้ </w:t>
      </w:r>
      <w:r w:rsidR="007E15E2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SMEs </w:t>
      </w:r>
      <w:r w:rsidR="007E15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ที่มีศักยภาพเป็นผู้ส่งออกและแข่งขันได้ในตลาดโลก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>โดยมี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เงินให้สินเชื่อคงค้างแก่ 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</w:rPr>
        <w:t>SMEs</w:t>
      </w:r>
      <w:r w:rsidR="007E15E2" w:rsidRPr="005C476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เท่ากับ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36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>,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</w:rPr>
        <w:t>449</w:t>
      </w:r>
      <w:r w:rsidR="007E15E2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ล้านบาท 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คิดเป็น 40.64</w:t>
      </w:r>
      <w:r w:rsidR="00730F0D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% 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ของยอดสินเชื่อคงค้างทั้งหมดจำนวน 89,689 ล้านบาท </w:t>
      </w:r>
      <w:r w:rsidR="006A7185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ทำให้เกิด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>ปริมาณธุรกิจ</w:t>
      </w:r>
      <w:r w:rsidR="00BE652A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  <w:r w:rsidR="00BE652A" w:rsidRPr="00202000">
        <w:rPr>
          <w:rFonts w:asciiTheme="minorBidi" w:hAnsiTheme="minorBidi" w:cstheme="minorBidi"/>
          <w:b w:val="0"/>
          <w:bCs w:val="0"/>
          <w:sz w:val="30"/>
          <w:szCs w:val="30"/>
        </w:rPr>
        <w:t>(Business Turnover)</w:t>
      </w:r>
      <w:r w:rsidR="00BE652A" w:rsidRPr="00202000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ของ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SMEs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>เท่ากับ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23,535 </w:t>
      </w:r>
      <w:r w:rsidR="007C5B1B" w:rsidRPr="005C476D">
        <w:rPr>
          <w:rFonts w:asciiTheme="minorBidi" w:hAnsiTheme="minorBidi" w:cstheme="minorBidi"/>
          <w:b w:val="0"/>
          <w:bCs w:val="0"/>
          <w:sz w:val="30"/>
          <w:szCs w:val="30"/>
          <w:cs/>
        </w:rPr>
        <w:t>ล้านบาท</w:t>
      </w:r>
      <w:r w:rsidR="00730F0D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</w:p>
    <w:p w:rsidR="00730F0D" w:rsidRDefault="00730F0D" w:rsidP="00C25E3B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hAnsiTheme="minorBidi" w:cstheme="minorBidi"/>
          <w:b w:val="0"/>
          <w:bCs w:val="0"/>
          <w:sz w:val="30"/>
          <w:szCs w:val="30"/>
        </w:rPr>
      </w:pPr>
    </w:p>
    <w:p w:rsidR="006A7185" w:rsidRDefault="00730F0D" w:rsidP="00C25E3B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eastAsia="Calibri" w:hAnsiTheme="minorBidi" w:cstheme="minorBidi"/>
          <w:b w:val="0"/>
          <w:bCs w:val="0"/>
          <w:sz w:val="30"/>
          <w:szCs w:val="30"/>
        </w:rPr>
      </w:pPr>
      <w:r>
        <w:rPr>
          <w:rFonts w:asciiTheme="minorBidi" w:hAnsiTheme="minorBidi" w:cstheme="minorBidi" w:hint="cs"/>
          <w:b w:val="0"/>
          <w:bCs w:val="0"/>
          <w:spacing w:val="-2"/>
          <w:sz w:val="30"/>
          <w:szCs w:val="30"/>
          <w:cs/>
        </w:rPr>
        <w:t>กรรมการผู้จัดการ</w:t>
      </w:r>
      <w:r>
        <w:rPr>
          <w:rFonts w:asciiTheme="minorBidi" w:hAnsiTheme="minorBidi" w:cstheme="minorBidi"/>
          <w:b w:val="0"/>
          <w:bCs w:val="0"/>
          <w:spacing w:val="-2"/>
          <w:sz w:val="30"/>
          <w:szCs w:val="30"/>
        </w:rPr>
        <w:t xml:space="preserve"> EXIM BANK</w:t>
      </w:r>
      <w:r>
        <w:rPr>
          <w:rFonts w:asciiTheme="minorBidi" w:hAnsiTheme="minorBidi" w:cstheme="minorBidi" w:hint="cs"/>
          <w:b w:val="0"/>
          <w:bCs w:val="0"/>
          <w:spacing w:val="-2"/>
          <w:sz w:val="30"/>
          <w:szCs w:val="30"/>
          <w:cs/>
        </w:rPr>
        <w:t xml:space="preserve"> เปิดเผยต่อไปว่า </w:t>
      </w:r>
      <w:r w:rsidR="006A7185" w:rsidRPr="00B417E2">
        <w:rPr>
          <w:rFonts w:asciiTheme="minorBidi" w:hAnsiTheme="minorBidi" w:cstheme="minorBidi"/>
          <w:b w:val="0"/>
          <w:bCs w:val="0"/>
          <w:spacing w:val="-2"/>
          <w:sz w:val="30"/>
          <w:szCs w:val="30"/>
          <w:cs/>
        </w:rPr>
        <w:t>ณ สิ้นเดือน</w:t>
      </w:r>
      <w:r w:rsidR="006A7185" w:rsidRPr="00B417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มีนาคม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256</w:t>
      </w:r>
      <w:r w:rsidR="006A7185" w:rsidRPr="00B417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1</w:t>
      </w:r>
      <w:r w:rsidR="006A7185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  <w:r w:rsidR="006A7185">
        <w:rPr>
          <w:rFonts w:asciiTheme="minorBidi" w:eastAsia="Calibri" w:hAnsiTheme="minorBidi" w:cstheme="minorBidi"/>
          <w:b w:val="0"/>
          <w:bCs w:val="0"/>
          <w:sz w:val="30"/>
          <w:szCs w:val="30"/>
        </w:rPr>
        <w:t xml:space="preserve">EXIM BANK 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มีเงินให้สินเชื่อคงค้าง </w:t>
      </w:r>
      <w:r w:rsidR="006A7185" w:rsidRPr="00B417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89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</w:rPr>
        <w:t>,</w:t>
      </w:r>
      <w:r w:rsidR="006A7185" w:rsidRPr="00B417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689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  <w:cs/>
        </w:rPr>
        <w:t>ล้านบาท เพิ่มขึ้น</w:t>
      </w:r>
      <w:r w:rsidR="006A7185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  <w:r w:rsidR="00202000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10.88</w:t>
      </w:r>
      <w:r w:rsidR="006A7185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% </w:t>
      </w:r>
      <w:r w:rsidR="006A7185" w:rsidRPr="00B417E2">
        <w:rPr>
          <w:rFonts w:asciiTheme="minorBidi" w:hAnsiTheme="minorBidi" w:cstheme="minorBidi"/>
          <w:b w:val="0"/>
          <w:bCs w:val="0"/>
          <w:sz w:val="30"/>
          <w:szCs w:val="30"/>
          <w:cs/>
        </w:rPr>
        <w:t>จาก</w:t>
      </w:r>
      <w:r w:rsidR="006A7185" w:rsidRPr="00B417E2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ช่วง</w:t>
      </w:r>
      <w:r w:rsidR="006A7185" w:rsidRPr="00202000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เดียวกันของปีก่อน แบ่งออกเป็นสินเชื่อเพื่อการค้า 27</w:t>
      </w:r>
      <w:r w:rsidR="006A7185" w:rsidRPr="00202000">
        <w:rPr>
          <w:rFonts w:asciiTheme="minorBidi" w:hAnsiTheme="minorBidi" w:cstheme="minorBidi"/>
          <w:b w:val="0"/>
          <w:bCs w:val="0"/>
          <w:sz w:val="30"/>
          <w:szCs w:val="30"/>
        </w:rPr>
        <w:t>,4</w:t>
      </w:r>
      <w:r w:rsidR="006A7185" w:rsidRPr="00202000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88</w:t>
      </w:r>
      <w:r w:rsidR="006A7185" w:rsidRPr="00202000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="006A7185" w:rsidRPr="00202000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ล้านบาท และสินเชื่อเพื่อการลงทุน </w:t>
      </w:r>
      <w:r w:rsidR="006A7185" w:rsidRPr="00202000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62,201 </w:t>
      </w:r>
      <w:r w:rsidR="006A7185" w:rsidRPr="00202000"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>ล้านบาท</w:t>
      </w:r>
      <w:r w:rsidR="006A7185" w:rsidRPr="00202000">
        <w:rPr>
          <w:rFonts w:asciiTheme="minorBidi" w:hAnsiTheme="minorBidi" w:cstheme="minorBidi"/>
          <w:b w:val="0"/>
          <w:bCs w:val="0"/>
          <w:sz w:val="30"/>
          <w:szCs w:val="30"/>
        </w:rPr>
        <w:t xml:space="preserve"> </w:t>
      </w:r>
      <w:r w:rsidR="006A7185" w:rsidRPr="00202000">
        <w:rPr>
          <w:rFonts w:asciiTheme="minorBidi" w:hAnsiTheme="minorBidi" w:cstheme="minorBidi"/>
          <w:b w:val="0"/>
          <w:bCs w:val="0"/>
          <w:spacing w:val="4"/>
          <w:sz w:val="30"/>
          <w:szCs w:val="30"/>
          <w:cs/>
        </w:rPr>
        <w:t xml:space="preserve">เป็นสินเชื่อใหม่ที่เบิกจ่ายเพิ่มขึ้นในระหว่างปีจำนวน </w:t>
      </w:r>
      <w:r w:rsidR="006A7185" w:rsidRPr="00202000">
        <w:rPr>
          <w:rFonts w:asciiTheme="minorBidi" w:hAnsiTheme="minorBidi" w:cstheme="minorBidi" w:hint="cs"/>
          <w:b w:val="0"/>
          <w:bCs w:val="0"/>
          <w:spacing w:val="4"/>
          <w:sz w:val="30"/>
          <w:szCs w:val="30"/>
          <w:cs/>
        </w:rPr>
        <w:t>19</w:t>
      </w:r>
      <w:r w:rsidR="006A7185" w:rsidRPr="00202000">
        <w:rPr>
          <w:rFonts w:asciiTheme="minorBidi" w:hAnsiTheme="minorBidi" w:cstheme="minorBidi"/>
          <w:b w:val="0"/>
          <w:bCs w:val="0"/>
          <w:spacing w:val="4"/>
          <w:sz w:val="30"/>
          <w:szCs w:val="30"/>
          <w:cs/>
        </w:rPr>
        <w:t>,</w:t>
      </w:r>
      <w:r w:rsidR="006A7185" w:rsidRPr="00202000">
        <w:rPr>
          <w:rFonts w:asciiTheme="minorBidi" w:hAnsiTheme="minorBidi" w:cstheme="minorBidi"/>
          <w:b w:val="0"/>
          <w:bCs w:val="0"/>
          <w:spacing w:val="4"/>
          <w:sz w:val="30"/>
          <w:szCs w:val="30"/>
        </w:rPr>
        <w:t>3</w:t>
      </w:r>
      <w:r w:rsidR="006A7185" w:rsidRPr="00202000">
        <w:rPr>
          <w:rFonts w:asciiTheme="minorBidi" w:hAnsiTheme="minorBidi" w:cstheme="minorBidi" w:hint="cs"/>
          <w:b w:val="0"/>
          <w:bCs w:val="0"/>
          <w:spacing w:val="4"/>
          <w:sz w:val="30"/>
          <w:szCs w:val="30"/>
          <w:cs/>
        </w:rPr>
        <w:t>27</w:t>
      </w:r>
      <w:r w:rsidR="006A7185" w:rsidRPr="00202000">
        <w:rPr>
          <w:rFonts w:asciiTheme="minorBidi" w:hAnsiTheme="minorBidi" w:cstheme="minorBidi"/>
          <w:b w:val="0"/>
          <w:bCs w:val="0"/>
          <w:spacing w:val="4"/>
          <w:sz w:val="30"/>
          <w:szCs w:val="30"/>
          <w:cs/>
        </w:rPr>
        <w:t xml:space="preserve"> ล้านบาท และมี</w:t>
      </w:r>
      <w:r w:rsidR="006A7185" w:rsidRPr="00BE652A">
        <w:rPr>
          <w:rFonts w:asciiTheme="minorBidi" w:hAnsiTheme="minorBidi" w:cstheme="minorBidi"/>
          <w:b w:val="0"/>
          <w:bCs w:val="0"/>
          <w:spacing w:val="-4"/>
          <w:sz w:val="30"/>
          <w:szCs w:val="30"/>
          <w:cs/>
        </w:rPr>
        <w:t xml:space="preserve">การชำระคืนของสินเชื่อเดิมบางส่วน ทำให้เกิดปริมาณธุรกิจ </w:t>
      </w:r>
      <w:r w:rsidR="006A7185" w:rsidRPr="00BE652A">
        <w:rPr>
          <w:rFonts w:asciiTheme="minorBidi" w:hAnsiTheme="minorBidi" w:cstheme="minorBidi" w:hint="cs"/>
          <w:b w:val="0"/>
          <w:bCs w:val="0"/>
          <w:spacing w:val="-4"/>
          <w:sz w:val="30"/>
          <w:szCs w:val="30"/>
          <w:cs/>
        </w:rPr>
        <w:t>38</w:t>
      </w:r>
      <w:r w:rsidR="006A7185" w:rsidRPr="00BE652A">
        <w:rPr>
          <w:rFonts w:asciiTheme="minorBidi" w:hAnsiTheme="minorBidi" w:cstheme="minorBidi"/>
          <w:b w:val="0"/>
          <w:bCs w:val="0"/>
          <w:spacing w:val="-4"/>
          <w:sz w:val="30"/>
          <w:szCs w:val="30"/>
          <w:cs/>
        </w:rPr>
        <w:t>,</w:t>
      </w:r>
      <w:r w:rsidR="006A7185" w:rsidRPr="00BE652A">
        <w:rPr>
          <w:rFonts w:asciiTheme="minorBidi" w:hAnsiTheme="minorBidi" w:cstheme="minorBidi" w:hint="cs"/>
          <w:b w:val="0"/>
          <w:bCs w:val="0"/>
          <w:spacing w:val="-4"/>
          <w:sz w:val="30"/>
          <w:szCs w:val="30"/>
          <w:cs/>
        </w:rPr>
        <w:t xml:space="preserve">026 </w:t>
      </w:r>
      <w:r w:rsidR="006A7185" w:rsidRPr="00BE652A">
        <w:rPr>
          <w:rFonts w:asciiTheme="minorBidi" w:hAnsiTheme="minorBidi" w:cstheme="minorBidi"/>
          <w:b w:val="0"/>
          <w:bCs w:val="0"/>
          <w:spacing w:val="-4"/>
          <w:sz w:val="30"/>
          <w:szCs w:val="30"/>
          <w:cs/>
        </w:rPr>
        <w:t>ล้านบาท</w:t>
      </w:r>
      <w:r w:rsidR="008C6D9A" w:rsidRPr="00BE652A">
        <w:rPr>
          <w:rFonts w:asciiTheme="minorBidi" w:eastAsia="Calibri" w:hAnsiTheme="minorBidi" w:cstheme="minorBidi"/>
          <w:b w:val="0"/>
          <w:bCs w:val="0"/>
          <w:spacing w:val="-4"/>
          <w:sz w:val="30"/>
          <w:szCs w:val="30"/>
        </w:rPr>
        <w:t xml:space="preserve"> </w:t>
      </w:r>
      <w:r w:rsidRPr="00BE652A">
        <w:rPr>
          <w:rFonts w:asciiTheme="minorBidi" w:eastAsia="Calibri" w:hAnsiTheme="minorBidi" w:cstheme="minorBidi" w:hint="cs"/>
          <w:b w:val="0"/>
          <w:bCs w:val="0"/>
          <w:spacing w:val="-4"/>
          <w:sz w:val="30"/>
          <w:szCs w:val="30"/>
          <w:cs/>
        </w:rPr>
        <w:t>ทำให้</w:t>
      </w:r>
      <w:r w:rsidRPr="00BE652A">
        <w:rPr>
          <w:rFonts w:asciiTheme="minorBidi" w:eastAsia="Calibri" w:hAnsiTheme="minorBidi" w:cstheme="minorBidi"/>
          <w:b w:val="0"/>
          <w:bCs w:val="0"/>
          <w:spacing w:val="-4"/>
          <w:sz w:val="30"/>
          <w:szCs w:val="30"/>
        </w:rPr>
        <w:t xml:space="preserve"> EXIM BANK </w:t>
      </w:r>
      <w:r w:rsidR="008C6D9A" w:rsidRPr="00BE652A">
        <w:rPr>
          <w:rFonts w:asciiTheme="minorBidi" w:hAnsiTheme="minorBidi" w:cstheme="minorBidi"/>
          <w:b w:val="0"/>
          <w:bCs w:val="0"/>
          <w:spacing w:val="-4"/>
          <w:sz w:val="30"/>
          <w:szCs w:val="30"/>
          <w:cs/>
        </w:rPr>
        <w:t>มีกำไรสุทธิ</w:t>
      </w:r>
      <w:r w:rsidRPr="00BE652A">
        <w:rPr>
          <w:rFonts w:asciiTheme="minorBidi" w:hAnsiTheme="minorBidi" w:cstheme="minorBidi" w:hint="cs"/>
          <w:b w:val="0"/>
          <w:bCs w:val="0"/>
          <w:spacing w:val="-4"/>
          <w:sz w:val="30"/>
          <w:szCs w:val="30"/>
          <w:cs/>
        </w:rPr>
        <w:t xml:space="preserve">ในไตรมาส 1 </w:t>
      </w:r>
      <w:r>
        <w:rPr>
          <w:rFonts w:asciiTheme="minorBidi" w:hAnsiTheme="minorBidi" w:cstheme="minorBidi" w:hint="cs"/>
          <w:b w:val="0"/>
          <w:bCs w:val="0"/>
          <w:spacing w:val="-2"/>
          <w:sz w:val="30"/>
          <w:szCs w:val="30"/>
          <w:cs/>
        </w:rPr>
        <w:t>ปี 2561 จำนวน</w:t>
      </w:r>
      <w:r w:rsidR="008C6D9A" w:rsidRPr="00B417E2">
        <w:rPr>
          <w:rFonts w:asciiTheme="minorBidi" w:hAnsiTheme="minorBidi" w:cstheme="minorBidi"/>
          <w:b w:val="0"/>
          <w:bCs w:val="0"/>
          <w:spacing w:val="-2"/>
          <w:sz w:val="30"/>
          <w:szCs w:val="30"/>
          <w:cs/>
        </w:rPr>
        <w:t xml:space="preserve"> </w:t>
      </w:r>
      <w:r w:rsidR="008C6D9A" w:rsidRPr="00B417E2">
        <w:rPr>
          <w:rFonts w:asciiTheme="minorBidi" w:hAnsiTheme="minorBidi" w:cstheme="minorBidi" w:hint="cs"/>
          <w:b w:val="0"/>
          <w:bCs w:val="0"/>
          <w:spacing w:val="-2"/>
          <w:sz w:val="30"/>
          <w:szCs w:val="30"/>
          <w:cs/>
        </w:rPr>
        <w:t>379</w:t>
      </w:r>
      <w:r w:rsidR="008C6D9A" w:rsidRPr="00B417E2">
        <w:rPr>
          <w:rFonts w:asciiTheme="minorBidi" w:hAnsiTheme="minorBidi" w:cstheme="minorBidi"/>
          <w:b w:val="0"/>
          <w:bCs w:val="0"/>
          <w:spacing w:val="-2"/>
          <w:sz w:val="30"/>
          <w:szCs w:val="30"/>
        </w:rPr>
        <w:t xml:space="preserve"> </w:t>
      </w:r>
      <w:r w:rsidR="008C6D9A" w:rsidRPr="00B417E2">
        <w:rPr>
          <w:rFonts w:asciiTheme="minorBidi" w:hAnsiTheme="minorBidi" w:cstheme="minorBidi"/>
          <w:b w:val="0"/>
          <w:bCs w:val="0"/>
          <w:spacing w:val="-2"/>
          <w:sz w:val="30"/>
          <w:szCs w:val="30"/>
          <w:cs/>
        </w:rPr>
        <w:t>ล้านบาท</w:t>
      </w:r>
    </w:p>
    <w:p w:rsidR="000457F5" w:rsidRPr="00202000" w:rsidRDefault="000457F5" w:rsidP="00C25E3B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Theme="minorBidi" w:eastAsia="Calibri" w:hAnsiTheme="minorBidi" w:cstheme="minorBidi"/>
          <w:b w:val="0"/>
          <w:bCs w:val="0"/>
          <w:sz w:val="30"/>
          <w:szCs w:val="30"/>
        </w:rPr>
      </w:pPr>
    </w:p>
    <w:p w:rsidR="00964567" w:rsidRDefault="00730F0D" w:rsidP="00C62467">
      <w:pPr>
        <w:spacing w:after="0" w:line="420" w:lineRule="exact"/>
        <w:ind w:firstLine="72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3048BC">
        <w:rPr>
          <w:rFonts w:asciiTheme="minorBidi" w:hAnsiTheme="minorBidi" w:cstheme="minorBidi"/>
          <w:spacing w:val="-4"/>
          <w:sz w:val="30"/>
          <w:szCs w:val="30"/>
          <w:cs/>
        </w:rPr>
        <w:t>นายพิศิษฐ์</w:t>
      </w:r>
      <w:r w:rsidRPr="003048BC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กล่าวว่า </w:t>
      </w:r>
      <w:r w:rsidRPr="003048BC">
        <w:rPr>
          <w:rFonts w:asciiTheme="minorBidi" w:hAnsiTheme="minorBidi" w:cstheme="minorBidi"/>
          <w:spacing w:val="-4"/>
          <w:sz w:val="30"/>
          <w:szCs w:val="30"/>
        </w:rPr>
        <w:t xml:space="preserve">EXIM BANK </w:t>
      </w:r>
      <w:r w:rsidRPr="003048BC">
        <w:rPr>
          <w:rFonts w:asciiTheme="minorBidi" w:hAnsiTheme="minorBidi"/>
          <w:spacing w:val="-4"/>
          <w:sz w:val="30"/>
          <w:szCs w:val="30"/>
          <w:cs/>
        </w:rPr>
        <w:t>มุ่งพัฒนาผลิตภัณฑ์ใหม่ๆ เพื่อ</w:t>
      </w:r>
      <w:r w:rsidRPr="003048BC">
        <w:rPr>
          <w:rFonts w:asciiTheme="minorBidi" w:hAnsiTheme="minorBidi" w:cstheme="minorBidi" w:hint="cs"/>
          <w:spacing w:val="-4"/>
          <w:sz w:val="30"/>
          <w:szCs w:val="30"/>
          <w:cs/>
        </w:rPr>
        <w:t>ตอบสนองความต้องการของผู</w:t>
      </w:r>
      <w:r w:rsidR="00C62467" w:rsidRPr="003048BC">
        <w:rPr>
          <w:rFonts w:asciiTheme="minorBidi" w:hAnsiTheme="minorBidi" w:cstheme="minorBidi" w:hint="cs"/>
          <w:spacing w:val="-4"/>
          <w:sz w:val="30"/>
          <w:szCs w:val="30"/>
          <w:cs/>
        </w:rPr>
        <w:t>้ประกอบการไทย</w:t>
      </w:r>
      <w:r w:rsidR="00C62467">
        <w:rPr>
          <w:rFonts w:asciiTheme="minorBidi" w:hAnsiTheme="minorBidi" w:cstheme="minorBidi" w:hint="cs"/>
          <w:sz w:val="30"/>
          <w:szCs w:val="30"/>
          <w:cs/>
        </w:rPr>
        <w:t xml:space="preserve"> โดยเฉพาะ</w:t>
      </w:r>
      <w:r w:rsidR="00C62467">
        <w:rPr>
          <w:rFonts w:asciiTheme="minorBidi" w:hAnsiTheme="minorBidi" w:cstheme="minorBidi"/>
          <w:sz w:val="30"/>
          <w:szCs w:val="30"/>
        </w:rPr>
        <w:t xml:space="preserve"> SMEs</w:t>
      </w:r>
      <w:r w:rsidR="00C62467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>ในโลกธุรกิจระหว่างประเทศยุคใหม่</w:t>
      </w:r>
      <w:r w:rsidR="00C62467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>ควบคู่กับการ</w:t>
      </w:r>
      <w:r w:rsidR="00C62467">
        <w:rPr>
          <w:rFonts w:asciiTheme="minorBidi" w:hAnsiTheme="minorBidi" w:cstheme="minorBidi" w:hint="cs"/>
          <w:sz w:val="30"/>
          <w:szCs w:val="30"/>
          <w:cs/>
        </w:rPr>
        <w:t>ปรับปรุงกระบวนการทำงานเพื่อ</w:t>
      </w:r>
      <w:r w:rsidR="00132CE4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เพิ่มประสิทธิภาพ</w:t>
      </w:r>
      <w:r w:rsidR="00C6246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การพิจารณาให้</w:t>
      </w:r>
      <w:r w:rsidR="00132CE4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สินเชื่อ</w:t>
      </w:r>
      <w:r w:rsidR="00C6246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อย่างมีคุณภาพ</w:t>
      </w:r>
      <w:r w:rsidR="00132CE4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ส่งผลให้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อัตราส่วนสินเชื่อด้อยคุณภาพของธนาคาร (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</w:rPr>
        <w:t>NPL Ratio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) </w:t>
      </w:r>
      <w:r w:rsidR="00964567" w:rsidRPr="00F904B8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ณ สิ้นเดือนมีนาคม 2561 อยู่ที่ 3.67</w:t>
      </w:r>
      <w:r w:rsidR="00F904B8" w:rsidRPr="00F904B8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>%</w:t>
      </w:r>
      <w:r w:rsidR="00964567" w:rsidRPr="00F904B8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 xml:space="preserve"> โดยมีสินเชื่อด้อยคุณภาพจำนวน 3,295 ล้านบาท</w:t>
      </w:r>
      <w:r w:rsidR="00964567" w:rsidRPr="00F904B8">
        <w:rPr>
          <w:rFonts w:asciiTheme="minorBidi" w:hAnsiTheme="minorBidi" w:cstheme="minorBidi"/>
          <w:color w:val="000000" w:themeColor="text1"/>
          <w:spacing w:val="-4"/>
          <w:sz w:val="30"/>
          <w:szCs w:val="30"/>
        </w:rPr>
        <w:t xml:space="preserve"> </w:t>
      </w:r>
      <w:r w:rsidR="00964567" w:rsidRPr="00F904B8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และมีเงินสำรองหนี้สงสัยจะสูญ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จำนวน 8,346 ล้านบาท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เพิ่มขึ้น 397 ล้านบาท เมื่อเทียบกับ ณ สิ้นปี 2560 โดยเป็นสำรองหนี้พึงกันตามเกณฑ์ธนาคารแห่งประเทศไทยจำนวน 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</w:rPr>
        <w:t>3,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742 ล้านบาท คิดเป็นอัตราส่วนเงินสำรองที่กันไว้แล้วต่อสำรองหนี้</w:t>
      </w:r>
      <w:r w:rsidR="008C6D9A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พึงกัน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223.06</w:t>
      </w:r>
      <w:r w:rsidR="008C6D9A" w:rsidRPr="00132CE4">
        <w:rPr>
          <w:rFonts w:asciiTheme="minorBidi" w:hAnsiTheme="minorBidi" w:cstheme="minorBidi"/>
          <w:color w:val="000000" w:themeColor="text1"/>
          <w:sz w:val="30"/>
          <w:szCs w:val="30"/>
        </w:rPr>
        <w:t>%</w:t>
      </w:r>
      <w:r w:rsidR="00964567" w:rsidRPr="00132CE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ทำให้ธนาคารยังคงดำรงฐานะการเงินที่มั่นคง </w:t>
      </w:r>
    </w:p>
    <w:p w:rsidR="00132CE4" w:rsidRPr="00132CE4" w:rsidRDefault="00132CE4" w:rsidP="00C25E3B">
      <w:pPr>
        <w:spacing w:after="0" w:line="420" w:lineRule="exact"/>
        <w:ind w:firstLine="72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:rsidR="00964567" w:rsidRDefault="00964567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</w:rPr>
      </w:pPr>
      <w:r w:rsidRPr="003048BC">
        <w:rPr>
          <w:rFonts w:ascii="Cordia New" w:hAnsi="Cordia New" w:hint="cs"/>
          <w:spacing w:val="4"/>
          <w:sz w:val="30"/>
          <w:szCs w:val="30"/>
          <w:cs/>
        </w:rPr>
        <w:t>สำหรับ</w:t>
      </w:r>
      <w:r w:rsidRPr="003048BC">
        <w:rPr>
          <w:rFonts w:ascii="Cordia New" w:hAnsi="Cordia New"/>
          <w:spacing w:val="4"/>
          <w:sz w:val="30"/>
          <w:szCs w:val="30"/>
          <w:cs/>
        </w:rPr>
        <w:t>การทำหน้าที่</w:t>
      </w:r>
      <w:r w:rsidRPr="003048BC">
        <w:rPr>
          <w:rFonts w:ascii="Cordia New" w:hAnsi="Cordia New" w:hint="cs"/>
          <w:spacing w:val="4"/>
          <w:sz w:val="30"/>
          <w:szCs w:val="30"/>
          <w:cs/>
        </w:rPr>
        <w:t>เป็น</w:t>
      </w:r>
      <w:r w:rsidRPr="003048BC">
        <w:rPr>
          <w:rFonts w:ascii="Cordia New" w:hAnsi="Cordia New"/>
          <w:spacing w:val="4"/>
          <w:sz w:val="30"/>
          <w:szCs w:val="30"/>
          <w:cs/>
        </w:rPr>
        <w:t>องค์กรรับประกัน</w:t>
      </w:r>
      <w:r w:rsidR="00EF703C" w:rsidRPr="003048BC">
        <w:rPr>
          <w:rFonts w:ascii="Cordia New" w:hAnsi="Cordia New" w:hint="cs"/>
          <w:spacing w:val="4"/>
          <w:sz w:val="30"/>
          <w:szCs w:val="30"/>
          <w:cs/>
        </w:rPr>
        <w:t>ในการใ</w:t>
      </w:r>
      <w:r w:rsidRPr="003048BC">
        <w:rPr>
          <w:rFonts w:ascii="Cordia New" w:hAnsi="Cordia New"/>
          <w:spacing w:val="4"/>
          <w:sz w:val="30"/>
          <w:szCs w:val="30"/>
          <w:cs/>
        </w:rPr>
        <w:t>ห้บริการประกันการส่งออกเพื่อ</w:t>
      </w:r>
      <w:r w:rsidR="00EF703C" w:rsidRPr="003048BC">
        <w:rPr>
          <w:rFonts w:ascii="Cordia New" w:hAnsi="Cordia New" w:hint="cs"/>
          <w:spacing w:val="4"/>
          <w:sz w:val="30"/>
          <w:szCs w:val="30"/>
          <w:cs/>
        </w:rPr>
        <w:t>คุ้มครอง</w:t>
      </w:r>
      <w:r w:rsidRPr="003048BC">
        <w:rPr>
          <w:rFonts w:ascii="Cordia New" w:hAnsi="Cordia New"/>
          <w:spacing w:val="4"/>
          <w:sz w:val="30"/>
          <w:szCs w:val="30"/>
          <w:cs/>
        </w:rPr>
        <w:t>ความเสี่ยงจาก</w:t>
      </w:r>
      <w:r w:rsidRPr="003048BC">
        <w:rPr>
          <w:rFonts w:ascii="Cordia New" w:hAnsi="Cordia New"/>
          <w:sz w:val="30"/>
          <w:szCs w:val="30"/>
          <w:cs/>
        </w:rPr>
        <w:t>การไม่ได้รับชำระเงินจาก</w:t>
      </w:r>
      <w:r w:rsidR="00EF703C" w:rsidRPr="003048BC">
        <w:rPr>
          <w:rFonts w:ascii="Cordia New" w:hAnsi="Cordia New" w:hint="cs"/>
          <w:sz w:val="30"/>
          <w:szCs w:val="30"/>
          <w:cs/>
        </w:rPr>
        <w:t>ผู้ซื้อ</w:t>
      </w:r>
      <w:r w:rsidRPr="003048BC">
        <w:rPr>
          <w:rFonts w:ascii="Cordia New" w:hAnsi="Cordia New"/>
          <w:sz w:val="30"/>
          <w:szCs w:val="30"/>
          <w:cs/>
        </w:rPr>
        <w:t xml:space="preserve">ในต่างประเทศ </w:t>
      </w:r>
      <w:r w:rsidR="00132CE4" w:rsidRPr="003048BC">
        <w:rPr>
          <w:rFonts w:ascii="Cordia New" w:hAnsi="Cordia New" w:hint="cs"/>
          <w:sz w:val="30"/>
          <w:szCs w:val="30"/>
          <w:cs/>
        </w:rPr>
        <w:t>เพื่อ</w:t>
      </w:r>
      <w:r w:rsidRPr="003048BC">
        <w:rPr>
          <w:rFonts w:ascii="Cordia New" w:hAnsi="Cordia New"/>
          <w:sz w:val="30"/>
          <w:szCs w:val="30"/>
          <w:cs/>
        </w:rPr>
        <w:t>ช่วยเพิ่มความมั่นใจและความสามารถในการแข่งขันของผู้ส่งออกไทย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ทั้งในตลาดการค้าเดิมและตลาดใหม่ 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โดย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ในไตรมาส 1 ปี 2561 </w:t>
      </w:r>
      <w:r w:rsidRPr="003048BC">
        <w:rPr>
          <w:rFonts w:ascii="Cordia New" w:hAnsi="Cordia New"/>
          <w:spacing w:val="-4"/>
          <w:sz w:val="30"/>
          <w:szCs w:val="30"/>
        </w:rPr>
        <w:t>EXIM BANK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 มีปริมาณธุรกิจด้านการรับประกันการส่งออก</w:t>
      </w:r>
      <w:r w:rsidRPr="00B417E2">
        <w:rPr>
          <w:rFonts w:ascii="Cordia New" w:hAnsi="Cordia New"/>
          <w:sz w:val="30"/>
          <w:szCs w:val="30"/>
          <w:cs/>
        </w:rPr>
        <w:t>และประกันความเสี่ยงการลงทุนเท่ากับ</w:t>
      </w:r>
      <w:r w:rsidRPr="00B417E2">
        <w:rPr>
          <w:rFonts w:ascii="Cordia New" w:hAnsi="Cordia New"/>
          <w:sz w:val="30"/>
          <w:szCs w:val="30"/>
        </w:rPr>
        <w:t xml:space="preserve"> </w:t>
      </w:r>
      <w:r w:rsidRPr="00B417E2">
        <w:rPr>
          <w:rFonts w:ascii="Cordia New" w:hAnsi="Cordia New"/>
          <w:sz w:val="30"/>
          <w:szCs w:val="30"/>
          <w:cs/>
        </w:rPr>
        <w:t>17</w:t>
      </w:r>
      <w:r w:rsidRPr="00B417E2">
        <w:rPr>
          <w:rFonts w:ascii="Cordia New" w:hAnsi="Cordia New"/>
          <w:sz w:val="30"/>
          <w:szCs w:val="30"/>
        </w:rPr>
        <w:t>,</w:t>
      </w:r>
      <w:r w:rsidRPr="00B417E2">
        <w:rPr>
          <w:rFonts w:ascii="Cordia New" w:hAnsi="Cordia New"/>
          <w:sz w:val="30"/>
          <w:szCs w:val="30"/>
          <w:cs/>
        </w:rPr>
        <w:t>105</w:t>
      </w:r>
      <w:r w:rsidRPr="00B417E2">
        <w:rPr>
          <w:rFonts w:ascii="Cordia New" w:hAnsi="Cordia New"/>
          <w:sz w:val="30"/>
          <w:szCs w:val="30"/>
        </w:rPr>
        <w:t xml:space="preserve"> </w:t>
      </w:r>
      <w:r w:rsidRPr="00B417E2">
        <w:rPr>
          <w:rFonts w:ascii="Cordia New" w:hAnsi="Cordia New"/>
          <w:sz w:val="30"/>
          <w:szCs w:val="30"/>
          <w:cs/>
        </w:rPr>
        <w:t>ล้านบาท</w:t>
      </w:r>
      <w:r>
        <w:rPr>
          <w:rFonts w:ascii="Cordia New" w:hAnsi="Cordia New" w:hint="cs"/>
          <w:sz w:val="30"/>
          <w:szCs w:val="30"/>
          <w:cs/>
        </w:rPr>
        <w:t xml:space="preserve"> เพิ่มขึ้น 4</w:t>
      </w:r>
      <w:r>
        <w:rPr>
          <w:rFonts w:ascii="Cordia New" w:hAnsi="Cordia New"/>
          <w:sz w:val="30"/>
          <w:szCs w:val="30"/>
        </w:rPr>
        <w:t xml:space="preserve">,156 </w:t>
      </w:r>
      <w:r>
        <w:rPr>
          <w:rFonts w:ascii="Cordia New" w:hAnsi="Cordia New" w:hint="cs"/>
          <w:sz w:val="30"/>
          <w:szCs w:val="30"/>
          <w:cs/>
        </w:rPr>
        <w:t>ล้านบาท เมื่อเทียบกับช่วงเดียวกันของปีก่อน</w:t>
      </w:r>
      <w:r w:rsidRPr="00B417E2">
        <w:rPr>
          <w:rFonts w:ascii="Cordia New" w:hAnsi="Cordia New"/>
          <w:sz w:val="30"/>
          <w:szCs w:val="30"/>
          <w:cs/>
        </w:rPr>
        <w:t xml:space="preserve"> โดย 3</w:t>
      </w:r>
      <w:r w:rsidRPr="00B417E2">
        <w:rPr>
          <w:rFonts w:ascii="Cordia New" w:hAnsi="Cordia New"/>
          <w:sz w:val="30"/>
          <w:szCs w:val="30"/>
        </w:rPr>
        <w:t>,</w:t>
      </w:r>
      <w:r w:rsidRPr="00B417E2">
        <w:rPr>
          <w:rFonts w:ascii="Cordia New" w:hAnsi="Cordia New"/>
          <w:sz w:val="30"/>
          <w:szCs w:val="30"/>
          <w:cs/>
        </w:rPr>
        <w:t>172</w:t>
      </w:r>
      <w:r w:rsidRPr="00B417E2">
        <w:rPr>
          <w:rFonts w:ascii="Cordia New" w:hAnsi="Cordia New"/>
          <w:sz w:val="30"/>
          <w:szCs w:val="30"/>
        </w:rPr>
        <w:t xml:space="preserve"> </w:t>
      </w:r>
      <w:r w:rsidRPr="00B417E2">
        <w:rPr>
          <w:rFonts w:ascii="Cordia New" w:hAnsi="Cordia New"/>
          <w:sz w:val="30"/>
          <w:szCs w:val="30"/>
          <w:cs/>
        </w:rPr>
        <w:t xml:space="preserve">ล้านบาท เป็นธุรกิจส่งออกของ </w:t>
      </w:r>
      <w:r w:rsidRPr="00B417E2">
        <w:rPr>
          <w:rFonts w:ascii="Cordia New" w:hAnsi="Cordia New"/>
          <w:sz w:val="30"/>
          <w:szCs w:val="30"/>
        </w:rPr>
        <w:t xml:space="preserve">SMEs </w:t>
      </w:r>
      <w:r w:rsidRPr="00B417E2">
        <w:rPr>
          <w:rFonts w:ascii="Cordia New" w:hAnsi="Cordia New"/>
          <w:sz w:val="30"/>
          <w:szCs w:val="30"/>
          <w:cs/>
        </w:rPr>
        <w:t>หรือ</w:t>
      </w:r>
      <w:r w:rsidRPr="00B417E2">
        <w:rPr>
          <w:rFonts w:ascii="Cordia New" w:hAnsi="Cordia New"/>
          <w:sz w:val="30"/>
          <w:szCs w:val="30"/>
        </w:rPr>
        <w:t xml:space="preserve"> </w:t>
      </w:r>
      <w:r w:rsidRPr="00B417E2">
        <w:rPr>
          <w:rFonts w:ascii="Cordia New" w:hAnsi="Cordia New"/>
          <w:sz w:val="30"/>
          <w:szCs w:val="30"/>
          <w:cs/>
        </w:rPr>
        <w:t>18.54</w:t>
      </w:r>
      <w:r w:rsidR="00EF703C">
        <w:rPr>
          <w:rFonts w:ascii="Cordia New" w:hAnsi="Cordia New"/>
          <w:sz w:val="30"/>
          <w:szCs w:val="30"/>
        </w:rPr>
        <w:t>%</w:t>
      </w:r>
      <w:r w:rsidRPr="00B417E2">
        <w:rPr>
          <w:rFonts w:ascii="Cordia New" w:hAnsi="Cordia New"/>
          <w:sz w:val="30"/>
          <w:szCs w:val="30"/>
        </w:rPr>
        <w:t xml:space="preserve"> </w:t>
      </w:r>
      <w:r w:rsidRPr="00B417E2">
        <w:rPr>
          <w:rFonts w:ascii="Cordia New" w:hAnsi="Cordia New"/>
          <w:sz w:val="30"/>
          <w:szCs w:val="30"/>
          <w:cs/>
        </w:rPr>
        <w:t>ของปริมาณธุรกิจสะสมรวม</w:t>
      </w:r>
    </w:p>
    <w:p w:rsidR="00C25E3B" w:rsidRDefault="00C25E3B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</w:rPr>
      </w:pPr>
    </w:p>
    <w:p w:rsidR="00C25E3B" w:rsidRPr="00B417E2" w:rsidRDefault="00C25E3B" w:rsidP="00C25E3B">
      <w:pPr>
        <w:tabs>
          <w:tab w:val="left" w:pos="9214"/>
        </w:tabs>
        <w:spacing w:after="0" w:line="420" w:lineRule="exact"/>
        <w:ind w:firstLine="720"/>
        <w:jc w:val="right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>/2</w:t>
      </w:r>
    </w:p>
    <w:p w:rsidR="00964567" w:rsidRDefault="00964567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</w:rPr>
      </w:pPr>
      <w:r w:rsidRPr="00C25E3B">
        <w:rPr>
          <w:rFonts w:ascii="Cordia New" w:hAnsi="Cordia New" w:hint="cs"/>
          <w:spacing w:val="2"/>
          <w:sz w:val="30"/>
          <w:szCs w:val="30"/>
          <w:cs/>
        </w:rPr>
        <w:lastRenderedPageBreak/>
        <w:t>สำหรับ</w:t>
      </w:r>
      <w:r w:rsidRPr="00C25E3B">
        <w:rPr>
          <w:rFonts w:ascii="Cordia New" w:hAnsi="Cordia New"/>
          <w:spacing w:val="2"/>
          <w:sz w:val="30"/>
          <w:szCs w:val="30"/>
          <w:cs/>
        </w:rPr>
        <w:t>การสนับสนุนผู้ประกอบการไทยในการขยายฐานการค้าและการลงทุน</w:t>
      </w:r>
      <w:r w:rsidRPr="00C25E3B">
        <w:rPr>
          <w:rFonts w:ascii="Cordia New" w:hAnsi="Cordia New" w:hint="cs"/>
          <w:spacing w:val="2"/>
          <w:sz w:val="30"/>
          <w:szCs w:val="30"/>
          <w:cs/>
        </w:rPr>
        <w:t xml:space="preserve">ไปยังต่างประเทศ </w:t>
      </w:r>
      <w:r w:rsidRPr="00C25E3B">
        <w:rPr>
          <w:rFonts w:ascii="Cordia New" w:hAnsi="Cordia New"/>
          <w:spacing w:val="2"/>
          <w:sz w:val="30"/>
          <w:szCs w:val="30"/>
          <w:cs/>
        </w:rPr>
        <w:t xml:space="preserve">ปัจจุบัน </w:t>
      </w:r>
      <w:r w:rsidRPr="003048BC">
        <w:rPr>
          <w:rFonts w:ascii="Cordia New" w:hAnsi="Cordia New"/>
          <w:spacing w:val="-4"/>
          <w:sz w:val="30"/>
          <w:szCs w:val="30"/>
        </w:rPr>
        <w:t xml:space="preserve">EXIM BANK </w:t>
      </w:r>
      <w:r w:rsidRPr="003048BC">
        <w:rPr>
          <w:rFonts w:ascii="Cordia New" w:hAnsi="Cordia New"/>
          <w:spacing w:val="-4"/>
          <w:sz w:val="30"/>
          <w:szCs w:val="30"/>
          <w:cs/>
        </w:rPr>
        <w:t>มีวงเงิน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ที่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ให้การสนับสนุนแก่สินเชื่อโครงการระหว่างประเทศรวมทั้งสิ้น 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68</w:t>
      </w:r>
      <w:r w:rsidRPr="003048BC">
        <w:rPr>
          <w:rFonts w:ascii="Cordia New" w:hAnsi="Cordia New"/>
          <w:spacing w:val="-4"/>
          <w:sz w:val="30"/>
          <w:szCs w:val="30"/>
        </w:rPr>
        <w:t>,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666</w:t>
      </w:r>
      <w:r w:rsidRPr="003048BC">
        <w:rPr>
          <w:rFonts w:ascii="Cordia New" w:hAnsi="Cordia New"/>
          <w:spacing w:val="-4"/>
          <w:sz w:val="30"/>
          <w:szCs w:val="30"/>
        </w:rPr>
        <w:t xml:space="preserve"> 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ล้านบาท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 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>และ</w:t>
      </w:r>
      <w:r w:rsidRPr="003048BC">
        <w:rPr>
          <w:rFonts w:ascii="Cordia New" w:hAnsi="Cordia New"/>
          <w:spacing w:val="-4"/>
          <w:sz w:val="30"/>
          <w:szCs w:val="30"/>
          <w:cs/>
        </w:rPr>
        <w:t>มีเงินให้สินเชื่อ</w:t>
      </w:r>
      <w:r w:rsidRPr="003048BC">
        <w:rPr>
          <w:rFonts w:ascii="Cordia New" w:hAnsi="Cordia New"/>
          <w:spacing w:val="-6"/>
          <w:sz w:val="30"/>
          <w:szCs w:val="30"/>
          <w:cs/>
        </w:rPr>
        <w:t>คงค้าง ณ สิ้น</w:t>
      </w:r>
      <w:r w:rsidRPr="003048BC">
        <w:rPr>
          <w:rFonts w:ascii="Cordia New" w:hAnsi="Cordia New" w:hint="cs"/>
          <w:spacing w:val="-6"/>
          <w:sz w:val="30"/>
          <w:szCs w:val="30"/>
          <w:cs/>
        </w:rPr>
        <w:t>ไตรมาส 1 ปี 2561</w:t>
      </w:r>
      <w:r w:rsidRPr="003048BC">
        <w:rPr>
          <w:rFonts w:ascii="Cordia New" w:hAnsi="Cordia New"/>
          <w:spacing w:val="-6"/>
          <w:sz w:val="30"/>
          <w:szCs w:val="30"/>
        </w:rPr>
        <w:t xml:space="preserve"> </w:t>
      </w:r>
      <w:r w:rsidRPr="003048BC">
        <w:rPr>
          <w:rFonts w:ascii="Cordia New" w:hAnsi="Cordia New"/>
          <w:spacing w:val="-6"/>
          <w:sz w:val="30"/>
          <w:szCs w:val="30"/>
          <w:cs/>
        </w:rPr>
        <w:t xml:space="preserve">จำนวน </w:t>
      </w:r>
      <w:r w:rsidRPr="003048BC">
        <w:rPr>
          <w:rFonts w:ascii="Cordia New" w:hAnsi="Cordia New"/>
          <w:spacing w:val="-6"/>
          <w:sz w:val="30"/>
          <w:szCs w:val="30"/>
        </w:rPr>
        <w:t>3</w:t>
      </w:r>
      <w:r w:rsidRPr="003048BC">
        <w:rPr>
          <w:rFonts w:ascii="Cordia New" w:hAnsi="Cordia New" w:hint="cs"/>
          <w:spacing w:val="-6"/>
          <w:sz w:val="30"/>
          <w:szCs w:val="30"/>
          <w:cs/>
        </w:rPr>
        <w:t>6</w:t>
      </w:r>
      <w:r w:rsidRPr="003048BC">
        <w:rPr>
          <w:rFonts w:ascii="Cordia New" w:hAnsi="Cordia New"/>
          <w:spacing w:val="-6"/>
          <w:sz w:val="30"/>
          <w:szCs w:val="30"/>
        </w:rPr>
        <w:t>,</w:t>
      </w:r>
      <w:r w:rsidRPr="003048BC">
        <w:rPr>
          <w:rFonts w:ascii="Cordia New" w:hAnsi="Cordia New" w:hint="cs"/>
          <w:spacing w:val="-6"/>
          <w:sz w:val="30"/>
          <w:szCs w:val="30"/>
          <w:cs/>
        </w:rPr>
        <w:t>352</w:t>
      </w:r>
      <w:r w:rsidRPr="003048BC">
        <w:rPr>
          <w:rFonts w:ascii="Cordia New" w:hAnsi="Cordia New"/>
          <w:spacing w:val="-6"/>
          <w:sz w:val="30"/>
          <w:szCs w:val="30"/>
        </w:rPr>
        <w:t xml:space="preserve"> </w:t>
      </w:r>
      <w:r w:rsidRPr="003048BC">
        <w:rPr>
          <w:rFonts w:ascii="Cordia New" w:hAnsi="Cordia New" w:hint="cs"/>
          <w:spacing w:val="-6"/>
          <w:sz w:val="30"/>
          <w:szCs w:val="30"/>
          <w:cs/>
        </w:rPr>
        <w:t xml:space="preserve">ล้านบาท อีกทั้ง </w:t>
      </w:r>
      <w:r w:rsidRPr="003048BC">
        <w:rPr>
          <w:rFonts w:ascii="Cordia New" w:hAnsi="Cordia New"/>
          <w:spacing w:val="-6"/>
          <w:sz w:val="30"/>
          <w:szCs w:val="30"/>
        </w:rPr>
        <w:t>EXIM BANK</w:t>
      </w:r>
      <w:r w:rsidRPr="003048BC">
        <w:rPr>
          <w:rFonts w:ascii="Cordia New" w:hAnsi="Cordia New" w:hint="cs"/>
          <w:spacing w:val="-6"/>
          <w:sz w:val="30"/>
          <w:szCs w:val="30"/>
          <w:cs/>
        </w:rPr>
        <w:t xml:space="preserve"> </w:t>
      </w:r>
      <w:r w:rsidRPr="003048BC">
        <w:rPr>
          <w:rFonts w:ascii="Cordia New" w:hAnsi="Cordia New"/>
          <w:spacing w:val="-6"/>
          <w:sz w:val="30"/>
          <w:szCs w:val="30"/>
          <w:cs/>
        </w:rPr>
        <w:t>ยังมุ่งเน้นการขยายฐานการค้าและการลงทุน</w:t>
      </w:r>
      <w:r w:rsidR="00C25E3B" w:rsidRPr="003048BC">
        <w:rPr>
          <w:rFonts w:ascii="Cordia New" w:hAnsi="Cordia New" w:hint="cs"/>
          <w:spacing w:val="-4"/>
          <w:sz w:val="30"/>
          <w:szCs w:val="30"/>
          <w:cs/>
        </w:rPr>
        <w:t>ไปยัง</w:t>
      </w:r>
      <w:r w:rsidRPr="003048BC">
        <w:rPr>
          <w:rFonts w:ascii="Cordia New" w:hAnsi="Cordia New"/>
          <w:spacing w:val="-4"/>
          <w:sz w:val="30"/>
          <w:szCs w:val="30"/>
          <w:cs/>
        </w:rPr>
        <w:t xml:space="preserve">ตลาดใหม่อย่าง </w:t>
      </w:r>
      <w:r w:rsidRPr="003048BC">
        <w:rPr>
          <w:rFonts w:ascii="Cordia New" w:hAnsi="Cordia New"/>
          <w:spacing w:val="-4"/>
          <w:sz w:val="30"/>
          <w:szCs w:val="30"/>
        </w:rPr>
        <w:t>CLMV (</w:t>
      </w:r>
      <w:r w:rsidRPr="003048BC">
        <w:rPr>
          <w:rFonts w:ascii="Cordia New" w:hAnsi="Cordia New"/>
          <w:spacing w:val="-4"/>
          <w:sz w:val="30"/>
          <w:szCs w:val="30"/>
          <w:cs/>
        </w:rPr>
        <w:t>กัมพูชา สปป.ลาว เมียนมา และเวียดนาม)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 xml:space="preserve"> โดยในปี 2560 </w:t>
      </w:r>
      <w:r w:rsidRPr="003048BC">
        <w:rPr>
          <w:rFonts w:ascii="Cordia New" w:hAnsi="Cordia New"/>
          <w:spacing w:val="-4"/>
          <w:sz w:val="30"/>
          <w:szCs w:val="30"/>
        </w:rPr>
        <w:t>EXIM BANK</w:t>
      </w:r>
      <w:r w:rsidRPr="003048BC">
        <w:rPr>
          <w:rFonts w:ascii="Cordia New" w:hAnsi="Cordia New" w:hint="cs"/>
          <w:spacing w:val="-4"/>
          <w:sz w:val="30"/>
          <w:szCs w:val="30"/>
          <w:cs/>
        </w:rPr>
        <w:t xml:space="preserve"> </w:t>
      </w:r>
      <w:r w:rsidRPr="003048BC">
        <w:rPr>
          <w:rFonts w:ascii="Cordia New" w:hAnsi="Cordia New"/>
          <w:spacing w:val="-4"/>
          <w:sz w:val="30"/>
          <w:szCs w:val="30"/>
          <w:cs/>
        </w:rPr>
        <w:t>ได้เปิดสำนักงาน</w:t>
      </w:r>
      <w:r w:rsidR="00F970BB">
        <w:rPr>
          <w:rFonts w:ascii="Cordia New" w:hAnsi="Cordia New" w:hint="cs"/>
          <w:sz w:val="30"/>
          <w:szCs w:val="30"/>
          <w:cs/>
        </w:rPr>
        <w:t>ผู้</w:t>
      </w:r>
      <w:r w:rsidRPr="00B417E2">
        <w:rPr>
          <w:rFonts w:ascii="Cordia New" w:hAnsi="Cordia New"/>
          <w:sz w:val="30"/>
          <w:szCs w:val="30"/>
          <w:cs/>
        </w:rPr>
        <w:t>แทน</w:t>
      </w:r>
      <w:r w:rsidR="00F970BB">
        <w:rPr>
          <w:rFonts w:ascii="Cordia New" w:hAnsi="Cordia New" w:hint="cs"/>
          <w:sz w:val="30"/>
          <w:szCs w:val="30"/>
          <w:cs/>
        </w:rPr>
        <w:t>ใน</w:t>
      </w:r>
      <w:r w:rsidRPr="00B417E2">
        <w:rPr>
          <w:rFonts w:ascii="Cordia New" w:hAnsi="Cordia New"/>
          <w:sz w:val="30"/>
          <w:szCs w:val="30"/>
          <w:cs/>
        </w:rPr>
        <w:t>ย่างกุ้ง เมียนมา</w:t>
      </w:r>
      <w:r w:rsidRPr="00B417E2">
        <w:rPr>
          <w:rFonts w:ascii="Cordia New" w:hAnsi="Cordia New" w:hint="cs"/>
          <w:sz w:val="30"/>
          <w:szCs w:val="30"/>
          <w:cs/>
        </w:rPr>
        <w:t xml:space="preserve"> และ </w:t>
      </w:r>
      <w:r w:rsidRPr="00B417E2">
        <w:rPr>
          <w:rFonts w:ascii="Cordia New" w:hAnsi="Cordia New"/>
          <w:sz w:val="30"/>
          <w:szCs w:val="30"/>
        </w:rPr>
        <w:t xml:space="preserve">EXIM BANK </w:t>
      </w:r>
      <w:r w:rsidRPr="00B417E2">
        <w:rPr>
          <w:rFonts w:ascii="Cordia New" w:hAnsi="Cordia New"/>
          <w:sz w:val="30"/>
          <w:szCs w:val="30"/>
          <w:cs/>
        </w:rPr>
        <w:t>ม</w:t>
      </w:r>
      <w:r w:rsidR="00C25E3B">
        <w:rPr>
          <w:rFonts w:ascii="Cordia New" w:hAnsi="Cordia New"/>
          <w:sz w:val="30"/>
          <w:szCs w:val="30"/>
          <w:cs/>
        </w:rPr>
        <w:t>ีแผนจะเปิดสำนักงานผู้แทนใน สปป.</w:t>
      </w:r>
      <w:r w:rsidRPr="00B417E2">
        <w:rPr>
          <w:rFonts w:ascii="Cordia New" w:hAnsi="Cordia New"/>
          <w:sz w:val="30"/>
          <w:szCs w:val="30"/>
          <w:cs/>
        </w:rPr>
        <w:t>ลาว และ</w:t>
      </w:r>
      <w:r w:rsidRPr="00B417E2">
        <w:rPr>
          <w:rFonts w:ascii="Cordia New" w:hAnsi="Cordia New" w:hint="cs"/>
          <w:sz w:val="30"/>
          <w:szCs w:val="30"/>
          <w:cs/>
        </w:rPr>
        <w:t>กัมพูชาต่อไป</w:t>
      </w:r>
    </w:p>
    <w:p w:rsidR="00C25E3B" w:rsidRPr="00A06953" w:rsidRDefault="00C25E3B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  <w:cs/>
        </w:rPr>
      </w:pPr>
    </w:p>
    <w:p w:rsidR="00964567" w:rsidRDefault="00964567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</w:rPr>
      </w:pPr>
      <w:r w:rsidRPr="001410D3">
        <w:rPr>
          <w:rFonts w:ascii="Cordia New" w:hAnsi="Cordia New"/>
          <w:sz w:val="30"/>
          <w:szCs w:val="30"/>
        </w:rPr>
        <w:t>“</w:t>
      </w:r>
      <w:r w:rsidR="00C62467">
        <w:rPr>
          <w:rFonts w:ascii="Cordia New" w:hAnsi="Cordia New" w:hint="cs"/>
          <w:sz w:val="30"/>
          <w:szCs w:val="30"/>
          <w:cs/>
        </w:rPr>
        <w:t xml:space="preserve">ผู้ประกอบการไทยต้องปรับตัวอย่างมากในโลกการค้ายุคใหม่ </w:t>
      </w:r>
      <w:r w:rsidR="00C62467">
        <w:rPr>
          <w:rFonts w:ascii="Cordia New" w:hAnsi="Cordia New"/>
          <w:sz w:val="30"/>
          <w:szCs w:val="30"/>
        </w:rPr>
        <w:t xml:space="preserve">EXIM BANK </w:t>
      </w:r>
      <w:r w:rsidR="00C62467">
        <w:rPr>
          <w:rFonts w:ascii="Cordia New" w:hAnsi="Cordia New" w:hint="cs"/>
          <w:sz w:val="30"/>
          <w:szCs w:val="30"/>
          <w:cs/>
        </w:rPr>
        <w:t xml:space="preserve">จึงมุ่งพัฒนาผลิตภัณฑ์และบริการเพื่อสนับสนุนให้เกิดการขยายตัวของภาคการส่งออกและการลงทุนของไทยที่เป็นประโยชน์ต่อการพัฒนาประเทศไทย และประเทศเพื่อนบ้าน ควบคู่ไปกับการปรับปรุงประสิทธิภาพการบริหารจัดการองค์กร เพื่อรักษาคุณภาพสินเชื่อและคุณภาพบริการแก่ลูกค้าทั้งทางการเงินและไม่ใช่การเงิน นำไปสู่การพัฒนาอย่างยั่งยืนของไทยและภูมิภาคโดยรวม” </w:t>
      </w:r>
      <w:r w:rsidR="00C25E3B">
        <w:rPr>
          <w:rFonts w:ascii="Cordia New" w:hAnsi="Cordia New" w:hint="cs"/>
          <w:sz w:val="30"/>
          <w:szCs w:val="30"/>
          <w:cs/>
        </w:rPr>
        <w:t>นายพิศิษฐ์กล่าว</w:t>
      </w:r>
    </w:p>
    <w:p w:rsidR="00C25E3B" w:rsidRDefault="00C25E3B" w:rsidP="00C25E3B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Cordia New" w:hAnsi="Cordia New"/>
          <w:sz w:val="30"/>
          <w:szCs w:val="30"/>
          <w:cs/>
        </w:rPr>
      </w:pPr>
    </w:p>
    <w:p w:rsidR="00C542D7" w:rsidRPr="00590BEE" w:rsidRDefault="00C542D7" w:rsidP="00C25E3B">
      <w:pPr>
        <w:tabs>
          <w:tab w:val="left" w:pos="4536"/>
        </w:tabs>
        <w:spacing w:after="0" w:line="420" w:lineRule="exact"/>
        <w:ind w:right="-164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ab/>
      </w:r>
      <w:r>
        <w:rPr>
          <w:rFonts w:ascii="Cordia New" w:hAnsi="Cordia New" w:hint="cs"/>
          <w:sz w:val="30"/>
          <w:szCs w:val="30"/>
          <w:cs/>
        </w:rPr>
        <w:tab/>
      </w:r>
      <w:r w:rsidR="00AF6E8C">
        <w:rPr>
          <w:rFonts w:ascii="Cordia New" w:hAnsi="Cordia New"/>
          <w:sz w:val="30"/>
          <w:szCs w:val="30"/>
        </w:rPr>
        <w:t xml:space="preserve">2 </w:t>
      </w:r>
      <w:r w:rsidR="00AF6E8C">
        <w:rPr>
          <w:rFonts w:ascii="Cordia New" w:hAnsi="Cordia New" w:hint="cs"/>
          <w:sz w:val="30"/>
          <w:szCs w:val="30"/>
          <w:cs/>
        </w:rPr>
        <w:t>พฤษภาคม</w:t>
      </w:r>
      <w:r w:rsidR="00C62467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>256</w:t>
      </w:r>
      <w:r>
        <w:rPr>
          <w:rFonts w:ascii="Cordia New" w:hAnsi="Cordia New" w:hint="cs"/>
          <w:sz w:val="30"/>
          <w:szCs w:val="30"/>
          <w:cs/>
        </w:rPr>
        <w:t>1</w:t>
      </w:r>
    </w:p>
    <w:p w:rsidR="00C542D7" w:rsidRDefault="00C542D7" w:rsidP="00C25E3B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  <w:cs/>
        </w:rPr>
      </w:pPr>
      <w:r w:rsidRPr="00590BEE">
        <w:rPr>
          <w:rFonts w:ascii="Cordia New" w:hAnsi="Cordia New" w:hint="cs"/>
          <w:sz w:val="30"/>
          <w:szCs w:val="30"/>
          <w:cs/>
        </w:rPr>
        <w:tab/>
      </w:r>
      <w:r>
        <w:rPr>
          <w:rFonts w:ascii="Cordia New" w:hAnsi="Cordia New" w:hint="cs"/>
          <w:sz w:val="30"/>
          <w:szCs w:val="30"/>
          <w:cs/>
        </w:rPr>
        <w:tab/>
      </w:r>
      <w:r w:rsidRPr="00590BEE">
        <w:rPr>
          <w:rFonts w:ascii="Cordia New" w:hAnsi="Cordia New" w:hint="cs"/>
          <w:sz w:val="30"/>
          <w:szCs w:val="30"/>
          <w:cs/>
        </w:rPr>
        <w:t>ส่วน</w:t>
      </w:r>
      <w:r w:rsidR="00DF216C">
        <w:rPr>
          <w:rFonts w:ascii="Cordia New" w:hAnsi="Cordia New" w:hint="cs"/>
          <w:sz w:val="30"/>
          <w:szCs w:val="30"/>
          <w:cs/>
        </w:rPr>
        <w:t>สื่อสารองค์กร ฝ่ายเลขานุการและสื่อสารองค์กร</w:t>
      </w:r>
    </w:p>
    <w:p w:rsidR="00C542D7" w:rsidRDefault="00C542D7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62467" w:rsidRDefault="00C62467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25E3B" w:rsidRDefault="00C25E3B" w:rsidP="00C542D7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C542D7" w:rsidRPr="000A69AB" w:rsidRDefault="00C542D7" w:rsidP="00C542D7">
      <w:pPr>
        <w:spacing w:after="0" w:line="260" w:lineRule="exact"/>
        <w:ind w:right="-165"/>
        <w:jc w:val="both"/>
        <w:rPr>
          <w:rFonts w:ascii="Cordia New" w:hAnsi="Cordia New"/>
          <w:b/>
          <w:bCs/>
          <w:szCs w:val="24"/>
          <w:cs/>
        </w:rPr>
      </w:pPr>
      <w:r w:rsidRPr="00590BEE">
        <w:rPr>
          <w:rFonts w:ascii="Cordia New" w:hAnsi="Cordia New" w:hint="cs"/>
          <w:b/>
          <w:bCs/>
          <w:szCs w:val="24"/>
          <w:cs/>
        </w:rPr>
        <w:t>สอบถามรายละเอียดเพิ่มเติมได้ที่ส่วน</w:t>
      </w:r>
      <w:r>
        <w:rPr>
          <w:rFonts w:ascii="Cordia New" w:hAnsi="Cordia New" w:hint="cs"/>
          <w:b/>
          <w:bCs/>
          <w:szCs w:val="24"/>
          <w:cs/>
        </w:rPr>
        <w:t>สื่อสารองค์กร ฝ่ายเลขานุการและสื่อสารองค์กร</w:t>
      </w:r>
      <w:r>
        <w:rPr>
          <w:rFonts w:ascii="Cordia New" w:hAnsi="Cordia New"/>
          <w:b/>
          <w:bCs/>
          <w:szCs w:val="24"/>
        </w:rPr>
        <w:t xml:space="preserve"> </w:t>
      </w:r>
      <w:r w:rsidRPr="006C17AA">
        <w:rPr>
          <w:rFonts w:ascii="Cordia New" w:hAnsi="Cordia New"/>
          <w:b/>
          <w:bCs/>
          <w:sz w:val="24"/>
        </w:rPr>
        <w:t xml:space="preserve">EXIM BANK </w:t>
      </w:r>
      <w:r>
        <w:rPr>
          <w:rFonts w:ascii="Cordia New" w:hAnsi="Cordia New" w:hint="cs"/>
          <w:b/>
          <w:bCs/>
          <w:szCs w:val="24"/>
          <w:cs/>
        </w:rPr>
        <w:t>สำนักงานใหญ่</w:t>
      </w:r>
    </w:p>
    <w:p w:rsidR="00C542D7" w:rsidRDefault="00C542D7" w:rsidP="00C542D7">
      <w:pPr>
        <w:spacing w:after="0" w:line="260" w:lineRule="exact"/>
        <w:ind w:right="-165"/>
        <w:jc w:val="both"/>
        <w:rPr>
          <w:rFonts w:ascii="Cordia New" w:hAnsi="Cordia New"/>
          <w:color w:val="000000"/>
          <w:sz w:val="30"/>
          <w:szCs w:val="30"/>
        </w:rPr>
      </w:pPr>
      <w:r w:rsidRPr="00DD1EE0">
        <w:rPr>
          <w:rFonts w:ascii="Cordia New" w:hAnsi="Cordia New" w:hint="cs"/>
          <w:b/>
          <w:bCs/>
          <w:szCs w:val="24"/>
          <w:cs/>
        </w:rPr>
        <w:t>โทร. 0 2271 3700, 0 22</w:t>
      </w:r>
      <w:r>
        <w:rPr>
          <w:rFonts w:ascii="Cordia New" w:hAnsi="Cordia New" w:hint="cs"/>
          <w:b/>
          <w:bCs/>
          <w:szCs w:val="24"/>
          <w:cs/>
        </w:rPr>
        <w:t>78 0047, 0 2617 2111 ต่อ 1141</w:t>
      </w:r>
      <w:r w:rsidR="007C5B1B">
        <w:rPr>
          <w:rFonts w:ascii="Cordia New" w:hAnsi="Cordia New" w:hint="cs"/>
          <w:b/>
          <w:bCs/>
          <w:szCs w:val="24"/>
          <w:cs/>
        </w:rPr>
        <w:t>, 1144</w:t>
      </w:r>
    </w:p>
    <w:p w:rsidR="00AB3A84" w:rsidRDefault="00AB3A84" w:rsidP="00C542D7">
      <w:pPr>
        <w:spacing w:after="0" w:line="260" w:lineRule="exact"/>
        <w:ind w:right="-165"/>
        <w:jc w:val="both"/>
        <w:rPr>
          <w:rFonts w:ascii="Cordia New" w:hAnsi="Cordia New"/>
          <w:color w:val="000000"/>
          <w:sz w:val="30"/>
          <w:szCs w:val="30"/>
        </w:rPr>
      </w:pPr>
    </w:p>
    <w:p w:rsidR="00AB3A84" w:rsidRDefault="00AB3A84" w:rsidP="00C542D7">
      <w:pPr>
        <w:spacing w:after="0" w:line="260" w:lineRule="exact"/>
        <w:ind w:right="-165"/>
        <w:jc w:val="both"/>
        <w:rPr>
          <w:rFonts w:ascii="Cordia New" w:hAnsi="Cordia New"/>
          <w:color w:val="000000"/>
          <w:sz w:val="30"/>
          <w:szCs w:val="30"/>
        </w:rPr>
      </w:pPr>
    </w:p>
    <w:p w:rsidR="00AB3A84" w:rsidRPr="0077244F" w:rsidRDefault="00AB3A84" w:rsidP="00AB3A84">
      <w:pPr>
        <w:spacing w:after="0" w:line="420" w:lineRule="exac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-818515</wp:posOffset>
            </wp:positionV>
            <wp:extent cx="2099310" cy="571500"/>
            <wp:effectExtent l="19050" t="0" r="0" b="0"/>
            <wp:wrapSquare wrapText="bothSides"/>
            <wp:docPr id="2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44F">
        <w:rPr>
          <w:rFonts w:ascii="Times New Roman" w:hAnsi="Times New Roman" w:cs="Times New Roman"/>
          <w:b/>
          <w:bCs/>
          <w:sz w:val="28"/>
          <w:u w:val="single"/>
        </w:rPr>
        <w:t>EXIM Thailand Announces Operating Results for January-March 2018</w:t>
      </w:r>
      <w:r w:rsidRPr="0077244F">
        <w:rPr>
          <w:rFonts w:ascii="Times New Roman" w:hAnsi="Times New Roman" w:cs="Times New Roman"/>
          <w:b/>
          <w:bCs/>
          <w:sz w:val="28"/>
          <w:u w:val="single"/>
          <w:cs/>
        </w:rPr>
        <w:t xml:space="preserve"> </w:t>
      </w:r>
    </w:p>
    <w:p w:rsidR="00AB3A84" w:rsidRPr="00896ABB" w:rsidRDefault="00AB3A84" w:rsidP="00AB3A84">
      <w:pPr>
        <w:spacing w:after="0" w:line="420" w:lineRule="exact"/>
        <w:ind w:right="284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AB3A84" w:rsidRPr="00A30752" w:rsidRDefault="00AB3A84" w:rsidP="00AB3A84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752">
        <w:rPr>
          <w:rFonts w:ascii="Times New Roman" w:hAnsi="Times New Roman" w:cs="Times New Roman"/>
          <w:spacing w:val="-4"/>
          <w:sz w:val="24"/>
          <w:szCs w:val="24"/>
        </w:rPr>
        <w:t xml:space="preserve">EXIM Thailand announced its operating results for quarter 1 of 2018 (1Q2018) which highlighted greater support for SMEs. Outstanding SME loans amounted to </w:t>
      </w:r>
      <w:r w:rsidRPr="00A30752">
        <w:rPr>
          <w:rFonts w:ascii="Times New Roman" w:hAnsi="Times New Roman" w:cs="Times New Roman"/>
          <w:sz w:val="24"/>
          <w:szCs w:val="24"/>
        </w:rPr>
        <w:t xml:space="preserve">36,449 million baht, representing 40.64% of total outstanding loans and generating an SME business turnover of 23,535 million baht. </w:t>
      </w:r>
      <w:r>
        <w:rPr>
          <w:rFonts w:ascii="Times New Roman" w:hAnsi="Times New Roman" w:cs="Times New Roman"/>
          <w:sz w:val="24"/>
          <w:szCs w:val="24"/>
        </w:rPr>
        <w:t>An array of n</w:t>
      </w:r>
      <w:r w:rsidRPr="00A30752">
        <w:rPr>
          <w:rFonts w:ascii="Times New Roman" w:hAnsi="Times New Roman" w:cs="Times New Roman"/>
          <w:sz w:val="24"/>
          <w:szCs w:val="24"/>
        </w:rPr>
        <w:t xml:space="preserve">ew products had been developed in parallel to maintaining of loan quality to ensure sustainable growth. </w:t>
      </w:r>
    </w:p>
    <w:p w:rsidR="00AB3A84" w:rsidRPr="00A30752" w:rsidRDefault="00AB3A84" w:rsidP="00AB3A84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3A84" w:rsidRDefault="00AB3A84" w:rsidP="00AB3A84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rFonts w:asciiTheme="minorBidi" w:hAnsiTheme="minorBidi" w:cstheme="minorBidi"/>
          <w:b w:val="0"/>
          <w:bCs w:val="0"/>
          <w:sz w:val="30"/>
          <w:szCs w:val="30"/>
        </w:rPr>
      </w:pP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Mr. </w:t>
      </w:r>
      <w:proofErr w:type="spellStart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Pisit</w:t>
      </w:r>
      <w:proofErr w:type="spellEnd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Serewiwattana</w:t>
      </w:r>
      <w:proofErr w:type="spellEnd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, President of Export-Import Bank of Thailand (EXIM Thailand</w:t>
      </w:r>
      <w:proofErr w:type="gramStart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),</w:t>
      </w:r>
      <w:proofErr w:type="gramEnd"/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announced the Bank’s operating results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for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the first three months in 201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8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that EXIM Thailand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had increasingly supported SMEs in line with its strategy of financing SMEs with potential to be competitive exporters in the global markets. 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Outstanding SME loans amounted to 3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6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,4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49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million baht,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representing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40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.6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of total outstanding loans of 89,689 million baht and contributing to an SME business turnover of 23,535 million baht. 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D65E55">
        <w:rPr>
          <w:rFonts w:ascii="Times New Roman" w:eastAsia="Calibri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30"/>
          <w:szCs w:val="30"/>
          <w:cs/>
        </w:rPr>
        <w:t xml:space="preserve"> </w:t>
      </w:r>
    </w:p>
    <w:p w:rsidR="00AB3A84" w:rsidRPr="002D1861" w:rsidRDefault="00AB3A84" w:rsidP="00AB3A84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3A84" w:rsidRPr="002D1861" w:rsidRDefault="00AB3A84" w:rsidP="00AB3A84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A</w:t>
      </w:r>
      <w:r w:rsidRPr="002D186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s of the end of March 2018, the Bank recorded outstanding loans of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 xml:space="preserve"> 89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689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million baht, a 10.88% growth year-on-year, comprising 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27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>,4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88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million baht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in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trade finance and 62,201 million baht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in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investment finance. New loan drawdown during the year was </w:t>
      </w:r>
      <w:r w:rsidRPr="002D1861">
        <w:rPr>
          <w:rFonts w:ascii="Times New Roman" w:hAnsi="Times New Roman" w:cs="Times New Roman"/>
          <w:b w:val="0"/>
          <w:bCs w:val="0"/>
          <w:spacing w:val="4"/>
          <w:sz w:val="24"/>
          <w:szCs w:val="24"/>
          <w:cs/>
        </w:rPr>
        <w:t>19,</w:t>
      </w:r>
      <w:r w:rsidRPr="002D1861">
        <w:rPr>
          <w:rFonts w:ascii="Times New Roman" w:hAnsi="Times New Roman" w:cs="Times New Roman"/>
          <w:b w:val="0"/>
          <w:bCs w:val="0"/>
          <w:spacing w:val="4"/>
          <w:sz w:val="24"/>
          <w:szCs w:val="24"/>
        </w:rPr>
        <w:t>3</w:t>
      </w:r>
      <w:r w:rsidRPr="002D1861">
        <w:rPr>
          <w:rFonts w:ascii="Times New Roman" w:hAnsi="Times New Roman" w:cs="Times New Roman"/>
          <w:b w:val="0"/>
          <w:bCs w:val="0"/>
          <w:spacing w:val="4"/>
          <w:sz w:val="24"/>
          <w:szCs w:val="24"/>
          <w:cs/>
        </w:rPr>
        <w:t>27</w:t>
      </w:r>
      <w:r w:rsidRPr="002D1861">
        <w:rPr>
          <w:rFonts w:ascii="Times New Roman" w:hAnsi="Times New Roman" w:cs="Times New Roman"/>
          <w:b w:val="0"/>
          <w:bCs w:val="0"/>
          <w:spacing w:val="4"/>
          <w:sz w:val="24"/>
          <w:szCs w:val="24"/>
        </w:rPr>
        <w:t xml:space="preserve"> million baht and there was partial repayment of existing loans. This contributed to a business turnover of 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38,026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million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baht</w:t>
      </w:r>
      <w:r w:rsidRPr="002D1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Hence, the Bank posted a net profit of </w:t>
      </w:r>
      <w:r w:rsidRPr="002D1861">
        <w:rPr>
          <w:rFonts w:ascii="Times New Roman" w:hAnsi="Times New Roman" w:cs="Times New Roman"/>
          <w:b w:val="0"/>
          <w:bCs w:val="0"/>
          <w:spacing w:val="-2"/>
          <w:sz w:val="24"/>
          <w:szCs w:val="24"/>
          <w:cs/>
        </w:rPr>
        <w:t>379</w:t>
      </w:r>
      <w:r w:rsidRPr="002D186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million baht in 1Q201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8</w:t>
      </w:r>
      <w:r w:rsidRPr="002D186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:rsidR="00AB3A84" w:rsidRPr="002D1861" w:rsidRDefault="00AB3A84" w:rsidP="00AB3A84">
      <w:pPr>
        <w:pStyle w:val="Heading3"/>
        <w:shd w:val="clear" w:color="auto" w:fill="FFFFFF"/>
        <w:spacing w:before="0" w:beforeAutospacing="0" w:after="0" w:afterAutospacing="0" w:line="420" w:lineRule="exact"/>
        <w:ind w:firstLine="720"/>
        <w:jc w:val="thaiDistribute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AB3A84" w:rsidRPr="00E90959" w:rsidRDefault="00AB3A84" w:rsidP="00AB3A84">
      <w:pPr>
        <w:spacing w:after="0" w:line="4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959">
        <w:rPr>
          <w:rFonts w:ascii="Times New Roman" w:hAnsi="Times New Roman" w:cs="Times New Roman"/>
          <w:spacing w:val="-2"/>
          <w:sz w:val="24"/>
          <w:szCs w:val="24"/>
        </w:rPr>
        <w:t>EXIM Thailand President further said that the Bank had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>been committed to developing new products to respond to the demand of Thai entrepreneurs, particularly SMEs, 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their international 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 xml:space="preserve">business </w:t>
      </w:r>
      <w:r>
        <w:rPr>
          <w:rFonts w:ascii="Times New Roman" w:hAnsi="Times New Roman" w:cs="Times New Roman"/>
          <w:spacing w:val="-2"/>
          <w:sz w:val="24"/>
          <w:szCs w:val="24"/>
        </w:rPr>
        <w:t>endeavors in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 xml:space="preserve"> the new era </w:t>
      </w:r>
      <w:r>
        <w:rPr>
          <w:rFonts w:ascii="Times New Roman" w:hAnsi="Times New Roman" w:cs="Times New Roman"/>
          <w:spacing w:val="-2"/>
          <w:sz w:val="24"/>
          <w:szCs w:val="24"/>
        </w:rPr>
        <w:t>together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pacing w:val="-2"/>
          <w:sz w:val="24"/>
          <w:szCs w:val="24"/>
        </w:rPr>
        <w:t>rationalizing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 xml:space="preserve"> its work process to enhance </w:t>
      </w:r>
      <w:r>
        <w:rPr>
          <w:rFonts w:ascii="Times New Roman" w:hAnsi="Times New Roman" w:cs="Times New Roman"/>
          <w:spacing w:val="-2"/>
          <w:sz w:val="24"/>
          <w:szCs w:val="24"/>
        </w:rPr>
        <w:t>lending</w:t>
      </w:r>
      <w:r w:rsidRPr="00E90959">
        <w:rPr>
          <w:rFonts w:ascii="Times New Roman" w:hAnsi="Times New Roman" w:cs="Times New Roman"/>
          <w:spacing w:val="-2"/>
          <w:sz w:val="24"/>
          <w:szCs w:val="24"/>
        </w:rPr>
        <w:t xml:space="preserve"> efficiency and quality. The Bank’s non-performing loan (NPL) ratio as of the end of March 2018 thus stayed at 3.67%, with NPLs amounting to 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3,295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baht. Its allowance for doubtful accounts was 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8,346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baht, up by 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397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baht from the end of 2017. Of the total allowance, 3,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742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baht was minimum provision required by the Bank of Thailand, representing a ratio of loan loss provision against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regulatory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requirement of 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223.06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hence enabling the Bank to maintain a strong financial status. </w:t>
      </w:r>
      <w:r w:rsidRPr="00E9095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</w:p>
    <w:p w:rsidR="00AB3A84" w:rsidRDefault="00AB3A84" w:rsidP="00AB3A84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3A84" w:rsidRPr="00E453AD" w:rsidRDefault="00AB3A84" w:rsidP="00AB3A84">
      <w:pPr>
        <w:autoSpaceDE w:val="0"/>
        <w:autoSpaceDN w:val="0"/>
        <w:adjustRightInd w:val="0"/>
        <w:spacing w:after="0" w:line="42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/2</w:t>
      </w:r>
    </w:p>
    <w:p w:rsidR="00AB3A84" w:rsidRDefault="00AB3A84" w:rsidP="00AB3A84">
      <w:pPr>
        <w:tabs>
          <w:tab w:val="left" w:pos="9214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3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C6EDF">
        <w:rPr>
          <w:rFonts w:ascii="Times New Roman" w:hAnsi="Times New Roman" w:cs="Times New Roman"/>
          <w:color w:val="000000"/>
          <w:sz w:val="24"/>
          <w:szCs w:val="24"/>
        </w:rPr>
        <w:t xml:space="preserve">In performing as an export credit insurance agency to safeguard Thai exporters against risk of foreign buyers’ non-payment and </w:t>
      </w:r>
      <w:r>
        <w:rPr>
          <w:rFonts w:ascii="Times New Roman" w:hAnsi="Times New Roman" w:cs="Times New Roman"/>
          <w:color w:val="000000"/>
          <w:sz w:val="24"/>
          <w:szCs w:val="24"/>
        </w:rPr>
        <w:t>boost</w:t>
      </w:r>
      <w:r w:rsidRPr="00DC6EDF">
        <w:rPr>
          <w:rFonts w:ascii="Times New Roman" w:hAnsi="Times New Roman" w:cs="Times New Roman"/>
          <w:color w:val="000000"/>
          <w:sz w:val="24"/>
          <w:szCs w:val="24"/>
        </w:rPr>
        <w:t xml:space="preserve"> their confidence and competitive advantage in both existing and new frontier markets, in 1Q2018, EXIM Thailand recorded </w:t>
      </w:r>
      <w:r w:rsidRPr="00DC6EDF">
        <w:rPr>
          <w:rFonts w:ascii="Times New Roman" w:hAnsi="Times New Roman" w:cs="Times New Roman"/>
          <w:sz w:val="24"/>
          <w:szCs w:val="24"/>
          <w:cs/>
        </w:rPr>
        <w:t>17</w:t>
      </w:r>
      <w:r w:rsidRPr="00DC6EDF">
        <w:rPr>
          <w:rFonts w:ascii="Times New Roman" w:hAnsi="Times New Roman" w:cs="Times New Roman"/>
          <w:sz w:val="24"/>
          <w:szCs w:val="24"/>
        </w:rPr>
        <w:t>,</w:t>
      </w:r>
      <w:r w:rsidRPr="00DC6EDF">
        <w:rPr>
          <w:rFonts w:ascii="Times New Roman" w:hAnsi="Times New Roman" w:cs="Times New Roman"/>
          <w:sz w:val="24"/>
          <w:szCs w:val="24"/>
          <w:cs/>
        </w:rPr>
        <w:t>105</w:t>
      </w:r>
      <w:r w:rsidRPr="00DC6EDF">
        <w:rPr>
          <w:rFonts w:ascii="Times New Roman" w:hAnsi="Times New Roman" w:cs="Times New Roman"/>
          <w:sz w:val="24"/>
          <w:szCs w:val="24"/>
        </w:rPr>
        <w:t xml:space="preserve"> million baht in export </w:t>
      </w:r>
      <w:r>
        <w:rPr>
          <w:rFonts w:ascii="Times New Roman" w:hAnsi="Times New Roman" w:cs="Times New Roman"/>
          <w:sz w:val="24"/>
          <w:szCs w:val="24"/>
        </w:rPr>
        <w:t xml:space="preserve">credit </w:t>
      </w:r>
      <w:bookmarkStart w:id="0" w:name="_GoBack"/>
      <w:bookmarkEnd w:id="0"/>
      <w:r w:rsidRPr="00DC6EDF">
        <w:rPr>
          <w:rFonts w:ascii="Times New Roman" w:hAnsi="Times New Roman" w:cs="Times New Roman"/>
          <w:sz w:val="24"/>
          <w:szCs w:val="24"/>
        </w:rPr>
        <w:t xml:space="preserve">and investment insurance business turnover, up by </w:t>
      </w:r>
      <w:r w:rsidRPr="00DC6EDF">
        <w:rPr>
          <w:rFonts w:ascii="Times New Roman" w:hAnsi="Times New Roman" w:cs="Times New Roman"/>
          <w:sz w:val="24"/>
          <w:szCs w:val="24"/>
          <w:cs/>
        </w:rPr>
        <w:t>4</w:t>
      </w:r>
      <w:r w:rsidRPr="00DC6EDF">
        <w:rPr>
          <w:rFonts w:ascii="Times New Roman" w:hAnsi="Times New Roman" w:cs="Times New Roman"/>
          <w:sz w:val="24"/>
          <w:szCs w:val="24"/>
        </w:rPr>
        <w:t xml:space="preserve">,156 million baht year-on-year and of which </w:t>
      </w:r>
      <w:r w:rsidRPr="00DC6EDF">
        <w:rPr>
          <w:rFonts w:ascii="Times New Roman" w:hAnsi="Times New Roman" w:cs="Times New Roman"/>
          <w:sz w:val="24"/>
          <w:szCs w:val="24"/>
          <w:cs/>
        </w:rPr>
        <w:t>3</w:t>
      </w:r>
      <w:r w:rsidRPr="00DC6EDF">
        <w:rPr>
          <w:rFonts w:ascii="Times New Roman" w:hAnsi="Times New Roman" w:cs="Times New Roman"/>
          <w:sz w:val="24"/>
          <w:szCs w:val="24"/>
        </w:rPr>
        <w:t>,</w:t>
      </w:r>
      <w:r w:rsidRPr="00DC6EDF">
        <w:rPr>
          <w:rFonts w:ascii="Times New Roman" w:hAnsi="Times New Roman" w:cs="Times New Roman"/>
          <w:sz w:val="24"/>
          <w:szCs w:val="24"/>
          <w:cs/>
        </w:rPr>
        <w:t>172</w:t>
      </w:r>
      <w:r w:rsidRPr="00DC6EDF">
        <w:rPr>
          <w:rFonts w:ascii="Times New Roman" w:hAnsi="Times New Roman" w:cs="Times New Roman"/>
          <w:sz w:val="24"/>
          <w:szCs w:val="24"/>
        </w:rPr>
        <w:t xml:space="preserve"> million baht came from SMEs’ exports, representing </w:t>
      </w:r>
      <w:r w:rsidRPr="00DC6EDF">
        <w:rPr>
          <w:rFonts w:ascii="Times New Roman" w:hAnsi="Times New Roman" w:cs="Times New Roman"/>
          <w:sz w:val="24"/>
          <w:szCs w:val="24"/>
          <w:cs/>
        </w:rPr>
        <w:t>18.54</w:t>
      </w:r>
      <w:r w:rsidRPr="00DC6EDF">
        <w:rPr>
          <w:rFonts w:ascii="Times New Roman" w:hAnsi="Times New Roman" w:cs="Times New Roman"/>
          <w:sz w:val="24"/>
          <w:szCs w:val="24"/>
        </w:rPr>
        <w:t>% of the Bank’s accumulated insurance business turnover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A84" w:rsidRPr="00607C2B" w:rsidRDefault="00AB3A84" w:rsidP="00AB3A84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3A84" w:rsidRPr="00607C2B" w:rsidRDefault="00AB3A84" w:rsidP="00AB3A84">
      <w:pPr>
        <w:tabs>
          <w:tab w:val="left" w:pos="9214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C2B">
        <w:rPr>
          <w:rFonts w:ascii="Times New Roman" w:hAnsi="Times New Roman" w:cs="Times New Roman"/>
          <w:color w:val="000000"/>
          <w:sz w:val="24"/>
          <w:szCs w:val="24"/>
        </w:rPr>
        <w:t xml:space="preserve"> As for support of Thai entrepreneurs’ international trade and investment, EXIM Thailand currently has a total accumulated loan approval amount of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666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 xml:space="preserve"> million baht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international projects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, with outstanding loans accounting for 3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 xml:space="preserve"> million baht as of the end of </w:t>
      </w:r>
      <w:r>
        <w:rPr>
          <w:rFonts w:ascii="Times New Roman" w:hAnsi="Times New Roman" w:cs="Times New Roman"/>
          <w:color w:val="000000"/>
          <w:sz w:val="24"/>
          <w:szCs w:val="24"/>
        </w:rPr>
        <w:t>1Q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. The Bank has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also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 xml:space="preserve"> consistently promoted Thai trade and investment expansion to such emerging markets as the CLMV (Cambodia, Lao PDR, Myanmar and Vietnam). In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07C2B">
        <w:rPr>
          <w:rFonts w:ascii="Times New Roman" w:hAnsi="Times New Roman" w:cs="Times New Roman"/>
          <w:color w:val="000000"/>
          <w:sz w:val="24"/>
          <w:szCs w:val="24"/>
        </w:rPr>
        <w:t>, it opened a representative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 in Yangon City of Myanmar, and has planned to open more in Lao PDR and Cambodia.</w:t>
      </w:r>
    </w:p>
    <w:p w:rsidR="00AB3A84" w:rsidRPr="00903588" w:rsidRDefault="00AB3A84" w:rsidP="00AB3A84">
      <w:pPr>
        <w:tabs>
          <w:tab w:val="left" w:pos="9214"/>
        </w:tabs>
        <w:spacing w:after="0" w:line="420" w:lineRule="exact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B3A84" w:rsidRPr="00903588" w:rsidRDefault="00AB3A84" w:rsidP="00AB3A84">
      <w:pPr>
        <w:tabs>
          <w:tab w:val="left" w:pos="9214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588">
        <w:rPr>
          <w:rFonts w:ascii="Times New Roman" w:hAnsi="Times New Roman" w:cs="Times New Roman"/>
          <w:sz w:val="24"/>
          <w:szCs w:val="24"/>
        </w:rPr>
        <w:t xml:space="preserve"> “Viewing that Thai entrepreneurs need to adjust themselves considerably in the new era of global trade, EXIM Thailand has strived to innovate products and services that can </w:t>
      </w:r>
      <w:r>
        <w:rPr>
          <w:rFonts w:ascii="Times New Roman" w:hAnsi="Times New Roman" w:cs="Times New Roman"/>
          <w:sz w:val="24"/>
          <w:szCs w:val="24"/>
        </w:rPr>
        <w:t>truly</w:t>
      </w:r>
      <w:r w:rsidRPr="00903588">
        <w:rPr>
          <w:rFonts w:ascii="Times New Roman" w:hAnsi="Times New Roman" w:cs="Times New Roman"/>
          <w:sz w:val="24"/>
          <w:szCs w:val="24"/>
        </w:rPr>
        <w:t xml:space="preserve"> support and grow Thai export and investment and contribute to the development of Thailand and neighboring nations. This has been </w:t>
      </w:r>
      <w:r>
        <w:rPr>
          <w:rFonts w:ascii="Times New Roman" w:hAnsi="Times New Roman" w:cs="Times New Roman"/>
          <w:sz w:val="24"/>
          <w:szCs w:val="24"/>
        </w:rPr>
        <w:t>carried out</w:t>
      </w:r>
      <w:r w:rsidRPr="00903588">
        <w:rPr>
          <w:rFonts w:ascii="Times New Roman" w:hAnsi="Times New Roman" w:cs="Times New Roman"/>
          <w:sz w:val="24"/>
          <w:szCs w:val="24"/>
        </w:rPr>
        <w:t xml:space="preserve"> in parallel to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903588">
        <w:rPr>
          <w:rFonts w:ascii="Times New Roman" w:hAnsi="Times New Roman" w:cs="Times New Roman"/>
          <w:sz w:val="24"/>
          <w:szCs w:val="24"/>
        </w:rPr>
        <w:t xml:space="preserve">improvement of organizational management efficiency to </w:t>
      </w:r>
      <w:r>
        <w:rPr>
          <w:rFonts w:ascii="Times New Roman" w:hAnsi="Times New Roman" w:cs="Times New Roman"/>
          <w:sz w:val="24"/>
          <w:szCs w:val="24"/>
        </w:rPr>
        <w:t>ensure</w:t>
      </w:r>
      <w:r w:rsidRPr="00903588">
        <w:rPr>
          <w:rFonts w:ascii="Times New Roman" w:hAnsi="Times New Roman" w:cs="Times New Roman"/>
          <w:sz w:val="24"/>
          <w:szCs w:val="24"/>
        </w:rPr>
        <w:t xml:space="preserve"> quality of loans and services, both financial and non-financial, towards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3588">
        <w:rPr>
          <w:rFonts w:ascii="Times New Roman" w:hAnsi="Times New Roman" w:cs="Times New Roman"/>
          <w:sz w:val="24"/>
          <w:szCs w:val="24"/>
        </w:rPr>
        <w:t>sustainable development of Thailand and the region as a whole,</w:t>
      </w:r>
      <w:r w:rsidRPr="00903588">
        <w:rPr>
          <w:rFonts w:ascii="Times New Roman" w:hAnsi="Times New Roman" w:cs="Times New Roman"/>
          <w:sz w:val="24"/>
          <w:szCs w:val="24"/>
          <w:cs/>
        </w:rPr>
        <w:t xml:space="preserve">” </w:t>
      </w:r>
      <w:r w:rsidRPr="00903588">
        <w:rPr>
          <w:rFonts w:ascii="Times New Roman" w:hAnsi="Times New Roman" w:cs="Times New Roman"/>
          <w:sz w:val="24"/>
          <w:szCs w:val="24"/>
        </w:rPr>
        <w:t xml:space="preserve">added Mr. </w:t>
      </w:r>
      <w:proofErr w:type="spellStart"/>
      <w:r w:rsidRPr="00903588">
        <w:rPr>
          <w:rFonts w:ascii="Times New Roman" w:hAnsi="Times New Roman" w:cs="Times New Roman"/>
          <w:sz w:val="24"/>
          <w:szCs w:val="24"/>
        </w:rPr>
        <w:t>Pisit</w:t>
      </w:r>
      <w:proofErr w:type="spellEnd"/>
      <w:r w:rsidRPr="00903588">
        <w:rPr>
          <w:rFonts w:ascii="Times New Roman" w:hAnsi="Times New Roman" w:cs="Times New Roman"/>
          <w:sz w:val="24"/>
          <w:szCs w:val="24"/>
        </w:rPr>
        <w:t>.</w:t>
      </w:r>
    </w:p>
    <w:p w:rsidR="00AB3A84" w:rsidRDefault="00AB3A84" w:rsidP="00AB3A84">
      <w:pPr>
        <w:tabs>
          <w:tab w:val="left" w:pos="9214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A84" w:rsidRPr="00BF456E" w:rsidRDefault="00AB3A84" w:rsidP="00AB3A84">
      <w:pPr>
        <w:tabs>
          <w:tab w:val="left" w:pos="9214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4"/>
          <w:szCs w:val="24"/>
          <w:cs/>
        </w:rPr>
      </w:pPr>
    </w:p>
    <w:p w:rsidR="00AB3A84" w:rsidRPr="00342673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BF456E">
        <w:rPr>
          <w:rFonts w:ascii="Times New Roman" w:hAnsi="Times New Roman" w:cs="Times New Roman"/>
          <w:sz w:val="24"/>
          <w:szCs w:val="24"/>
          <w:cs/>
        </w:rPr>
        <w:tab/>
      </w:r>
      <w:r>
        <w:rPr>
          <w:rFonts w:ascii="Times New Roman" w:hAnsi="Times New Roman" w:cstheme="minorBidi"/>
          <w:sz w:val="24"/>
          <w:szCs w:val="24"/>
        </w:rPr>
        <w:t>May</w:t>
      </w:r>
      <w:r w:rsidRPr="0034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2673">
        <w:rPr>
          <w:rFonts w:ascii="Times New Roman" w:hAnsi="Times New Roman" w:cs="Times New Roman"/>
          <w:sz w:val="24"/>
          <w:szCs w:val="24"/>
        </w:rPr>
        <w:t>, 2018</w:t>
      </w:r>
    </w:p>
    <w:p w:rsidR="00AB3A84" w:rsidRPr="00342673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342673">
        <w:rPr>
          <w:rFonts w:ascii="Times New Roman" w:hAnsi="Times New Roman" w:cs="Times New Roman"/>
          <w:sz w:val="24"/>
          <w:szCs w:val="24"/>
          <w:cs/>
        </w:rPr>
        <w:tab/>
      </w:r>
      <w:r w:rsidRPr="00342673">
        <w:rPr>
          <w:rFonts w:ascii="Times New Roman" w:hAnsi="Times New Roman" w:cs="Times New Roman"/>
          <w:sz w:val="24"/>
          <w:szCs w:val="24"/>
        </w:rPr>
        <w:t xml:space="preserve">Corporate Communication Division </w:t>
      </w:r>
    </w:p>
    <w:p w:rsidR="00AB3A84" w:rsidRPr="00E81E8A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Times New Roman" w:hAnsi="Times New Roman" w:cs="Times New Roman"/>
          <w:spacing w:val="-4"/>
          <w:sz w:val="24"/>
          <w:szCs w:val="24"/>
          <w:cs/>
        </w:rPr>
      </w:pPr>
      <w:r w:rsidRPr="00E81E8A">
        <w:rPr>
          <w:rFonts w:ascii="Times New Roman" w:hAnsi="Times New Roman" w:cs="Times New Roman"/>
          <w:spacing w:val="-4"/>
          <w:sz w:val="24"/>
          <w:szCs w:val="24"/>
        </w:rPr>
        <w:tab/>
        <w:t>Secretary and Corporate Communication Department</w:t>
      </w:r>
    </w:p>
    <w:p w:rsidR="00AB3A84" w:rsidRPr="00BF456E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AB3A84" w:rsidRPr="00BF456E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Times New Roman" w:hAnsi="Times New Roman" w:cs="Times New Roman"/>
          <w:sz w:val="24"/>
          <w:szCs w:val="24"/>
        </w:rPr>
      </w:pPr>
    </w:p>
    <w:p w:rsidR="00AB3A84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AB3A84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AB3A84" w:rsidRDefault="00AB3A84" w:rsidP="00AB3A84">
      <w:pPr>
        <w:tabs>
          <w:tab w:val="left" w:pos="4536"/>
        </w:tabs>
        <w:spacing w:after="0" w:line="420" w:lineRule="exact"/>
        <w:ind w:right="-164"/>
        <w:jc w:val="both"/>
        <w:rPr>
          <w:rFonts w:ascii="Cordia New" w:hAnsi="Cordia New"/>
          <w:sz w:val="30"/>
          <w:szCs w:val="30"/>
        </w:rPr>
      </w:pPr>
    </w:p>
    <w:p w:rsidR="00AB3A84" w:rsidRPr="00CD5615" w:rsidRDefault="00AB3A84" w:rsidP="00AB3A84">
      <w:pPr>
        <w:spacing w:after="0" w:line="260" w:lineRule="exact"/>
        <w:ind w:right="-165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CD5615">
        <w:rPr>
          <w:rFonts w:ascii="Times New Roman" w:hAnsi="Times New Roman" w:cs="Times New Roman"/>
          <w:b/>
          <w:bCs/>
          <w:sz w:val="17"/>
          <w:szCs w:val="17"/>
        </w:rPr>
        <w:t xml:space="preserve">For further information, please contact Corporate Communication Division, Secretary and Corporate Communication Department </w:t>
      </w:r>
    </w:p>
    <w:p w:rsidR="00AB3A84" w:rsidRPr="00CD5615" w:rsidRDefault="00AB3A84" w:rsidP="00AB3A84">
      <w:pPr>
        <w:spacing w:after="0" w:line="260" w:lineRule="exact"/>
        <w:ind w:right="-165"/>
        <w:jc w:val="both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CD5615">
        <w:rPr>
          <w:rFonts w:ascii="Times New Roman" w:hAnsi="Times New Roman" w:cs="Times New Roman"/>
          <w:b/>
          <w:bCs/>
          <w:sz w:val="17"/>
          <w:szCs w:val="17"/>
        </w:rPr>
        <w:t>Tel. 0 2271 3700, 0 2278 0047, 0 2617 2111 ext. 1141, 1144</w:t>
      </w:r>
    </w:p>
    <w:p w:rsidR="00AB3A84" w:rsidRDefault="00AB3A84" w:rsidP="00C542D7">
      <w:pPr>
        <w:spacing w:after="0" w:line="260" w:lineRule="exact"/>
        <w:ind w:right="-165"/>
        <w:jc w:val="both"/>
        <w:rPr>
          <w:rFonts w:ascii="Cordia New" w:hAnsi="Cordia New"/>
          <w:color w:val="000000"/>
          <w:sz w:val="30"/>
          <w:szCs w:val="30"/>
        </w:rPr>
      </w:pPr>
    </w:p>
    <w:sectPr w:rsidR="00AB3A84" w:rsidSect="00C542D7">
      <w:headerReference w:type="default" r:id="rId8"/>
      <w:pgSz w:w="11906" w:h="16838"/>
      <w:pgMar w:top="1843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2F" w:rsidRDefault="001F142F" w:rsidP="007C3B4F">
      <w:pPr>
        <w:spacing w:after="0" w:line="240" w:lineRule="auto"/>
      </w:pPr>
      <w:r>
        <w:separator/>
      </w:r>
    </w:p>
  </w:endnote>
  <w:endnote w:type="continuationSeparator" w:id="0">
    <w:p w:rsidR="001F142F" w:rsidRDefault="001F142F" w:rsidP="007C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2F" w:rsidRDefault="001F142F" w:rsidP="007C3B4F">
      <w:pPr>
        <w:spacing w:after="0" w:line="240" w:lineRule="auto"/>
      </w:pPr>
      <w:r>
        <w:separator/>
      </w:r>
    </w:p>
  </w:footnote>
  <w:footnote w:type="continuationSeparator" w:id="0">
    <w:p w:rsidR="001F142F" w:rsidRDefault="001F142F" w:rsidP="007C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D2" w:rsidRPr="00F013D0" w:rsidRDefault="00F557D2" w:rsidP="00F013D0">
    <w:pPr>
      <w:pStyle w:val="Header"/>
      <w:jc w:val="center"/>
      <w:rPr>
        <w:rFonts w:ascii="Cordia New" w:hAnsi="Cordia New"/>
        <w:sz w:val="30"/>
        <w:szCs w:val="30"/>
      </w:rPr>
    </w:pPr>
    <w:r w:rsidRPr="00061A2A">
      <w:rPr>
        <w:rFonts w:ascii="Cordia New" w:hAnsi="Cordia New"/>
        <w:sz w:val="30"/>
        <w:szCs w:val="30"/>
      </w:rPr>
      <w:t>-</w:t>
    </w:r>
    <w:r w:rsidR="00D44DBC" w:rsidRPr="00061A2A">
      <w:rPr>
        <w:rFonts w:ascii="Cordia New" w:hAnsi="Cordia New"/>
        <w:sz w:val="30"/>
        <w:szCs w:val="30"/>
      </w:rPr>
      <w:fldChar w:fldCharType="begin"/>
    </w:r>
    <w:r w:rsidRPr="00061A2A">
      <w:rPr>
        <w:rFonts w:ascii="Cordia New" w:hAnsi="Cordia New"/>
        <w:sz w:val="30"/>
        <w:szCs w:val="30"/>
      </w:rPr>
      <w:instrText xml:space="preserve"> PAGE   \* MERGEFORMAT </w:instrText>
    </w:r>
    <w:r w:rsidR="00D44DBC" w:rsidRPr="00061A2A">
      <w:rPr>
        <w:rFonts w:ascii="Cordia New" w:hAnsi="Cordia New"/>
        <w:sz w:val="30"/>
        <w:szCs w:val="30"/>
      </w:rPr>
      <w:fldChar w:fldCharType="separate"/>
    </w:r>
    <w:r w:rsidR="00AB3A84">
      <w:rPr>
        <w:rFonts w:ascii="Cordia New" w:hAnsi="Cordia New"/>
        <w:noProof/>
        <w:sz w:val="30"/>
        <w:szCs w:val="30"/>
      </w:rPr>
      <w:t>4</w:t>
    </w:r>
    <w:r w:rsidR="00D44DBC" w:rsidRPr="00061A2A">
      <w:rPr>
        <w:rFonts w:ascii="Cordia New" w:hAnsi="Cordia New"/>
        <w:sz w:val="30"/>
        <w:szCs w:val="30"/>
      </w:rPr>
      <w:fldChar w:fldCharType="end"/>
    </w:r>
    <w:r w:rsidRPr="00061A2A">
      <w:rPr>
        <w:rFonts w:ascii="Cordia New" w:hAnsi="Cordia New"/>
        <w:sz w:val="30"/>
        <w:szCs w:val="30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51AA"/>
    <w:rsid w:val="0000137C"/>
    <w:rsid w:val="00001387"/>
    <w:rsid w:val="000049C5"/>
    <w:rsid w:val="00007751"/>
    <w:rsid w:val="00012448"/>
    <w:rsid w:val="000136C8"/>
    <w:rsid w:val="00014DCE"/>
    <w:rsid w:val="00022BD3"/>
    <w:rsid w:val="000237F2"/>
    <w:rsid w:val="00023CC6"/>
    <w:rsid w:val="000273C4"/>
    <w:rsid w:val="000313FD"/>
    <w:rsid w:val="000326B1"/>
    <w:rsid w:val="00033585"/>
    <w:rsid w:val="000419EF"/>
    <w:rsid w:val="000436BD"/>
    <w:rsid w:val="00043728"/>
    <w:rsid w:val="000438B4"/>
    <w:rsid w:val="000457F5"/>
    <w:rsid w:val="0005093B"/>
    <w:rsid w:val="00052A89"/>
    <w:rsid w:val="00053238"/>
    <w:rsid w:val="00054C46"/>
    <w:rsid w:val="00055785"/>
    <w:rsid w:val="0006030B"/>
    <w:rsid w:val="00061A2A"/>
    <w:rsid w:val="00061DEB"/>
    <w:rsid w:val="00062401"/>
    <w:rsid w:val="000633F1"/>
    <w:rsid w:val="000712F3"/>
    <w:rsid w:val="0007247E"/>
    <w:rsid w:val="0007641C"/>
    <w:rsid w:val="00076F3F"/>
    <w:rsid w:val="00080865"/>
    <w:rsid w:val="00081155"/>
    <w:rsid w:val="00081985"/>
    <w:rsid w:val="00086D7C"/>
    <w:rsid w:val="000878A5"/>
    <w:rsid w:val="00090108"/>
    <w:rsid w:val="00090F62"/>
    <w:rsid w:val="00092D5C"/>
    <w:rsid w:val="0009610F"/>
    <w:rsid w:val="000972F3"/>
    <w:rsid w:val="000A33B4"/>
    <w:rsid w:val="000A434D"/>
    <w:rsid w:val="000A6658"/>
    <w:rsid w:val="000B0E8E"/>
    <w:rsid w:val="000B1556"/>
    <w:rsid w:val="000B298E"/>
    <w:rsid w:val="000B406B"/>
    <w:rsid w:val="000C3891"/>
    <w:rsid w:val="000C727C"/>
    <w:rsid w:val="000D43B6"/>
    <w:rsid w:val="000D6E66"/>
    <w:rsid w:val="000D7466"/>
    <w:rsid w:val="000E396C"/>
    <w:rsid w:val="000E482E"/>
    <w:rsid w:val="000E50E9"/>
    <w:rsid w:val="000E525D"/>
    <w:rsid w:val="000E6F09"/>
    <w:rsid w:val="000E6FE9"/>
    <w:rsid w:val="000F5696"/>
    <w:rsid w:val="00101942"/>
    <w:rsid w:val="0010594F"/>
    <w:rsid w:val="001066E7"/>
    <w:rsid w:val="00106768"/>
    <w:rsid w:val="001101D1"/>
    <w:rsid w:val="001115CD"/>
    <w:rsid w:val="00114AAD"/>
    <w:rsid w:val="00116A74"/>
    <w:rsid w:val="00116FB1"/>
    <w:rsid w:val="00117115"/>
    <w:rsid w:val="00121022"/>
    <w:rsid w:val="00131497"/>
    <w:rsid w:val="0013183F"/>
    <w:rsid w:val="00132CE4"/>
    <w:rsid w:val="001348BE"/>
    <w:rsid w:val="00134C7E"/>
    <w:rsid w:val="00136949"/>
    <w:rsid w:val="00140897"/>
    <w:rsid w:val="001410D3"/>
    <w:rsid w:val="00143751"/>
    <w:rsid w:val="00151FD4"/>
    <w:rsid w:val="00152054"/>
    <w:rsid w:val="00154E7E"/>
    <w:rsid w:val="0015658D"/>
    <w:rsid w:val="00156DAB"/>
    <w:rsid w:val="0016374D"/>
    <w:rsid w:val="00163775"/>
    <w:rsid w:val="001642C1"/>
    <w:rsid w:val="0016650D"/>
    <w:rsid w:val="00174724"/>
    <w:rsid w:val="0017676D"/>
    <w:rsid w:val="00184881"/>
    <w:rsid w:val="00195142"/>
    <w:rsid w:val="00196059"/>
    <w:rsid w:val="0019720B"/>
    <w:rsid w:val="001A1396"/>
    <w:rsid w:val="001A2D0A"/>
    <w:rsid w:val="001A5940"/>
    <w:rsid w:val="001A75E0"/>
    <w:rsid w:val="001B1565"/>
    <w:rsid w:val="001B3A1C"/>
    <w:rsid w:val="001C0DB3"/>
    <w:rsid w:val="001C7096"/>
    <w:rsid w:val="001C7DED"/>
    <w:rsid w:val="001D1A29"/>
    <w:rsid w:val="001D761C"/>
    <w:rsid w:val="001D7C53"/>
    <w:rsid w:val="001E6F00"/>
    <w:rsid w:val="001F0E6A"/>
    <w:rsid w:val="001F142F"/>
    <w:rsid w:val="001F7ECA"/>
    <w:rsid w:val="00202000"/>
    <w:rsid w:val="002032A4"/>
    <w:rsid w:val="00205427"/>
    <w:rsid w:val="00213289"/>
    <w:rsid w:val="00214EAD"/>
    <w:rsid w:val="0021626C"/>
    <w:rsid w:val="00217410"/>
    <w:rsid w:val="002229A1"/>
    <w:rsid w:val="002237F4"/>
    <w:rsid w:val="00226539"/>
    <w:rsid w:val="00227125"/>
    <w:rsid w:val="00231022"/>
    <w:rsid w:val="00234A84"/>
    <w:rsid w:val="002405EA"/>
    <w:rsid w:val="0024396A"/>
    <w:rsid w:val="00243A61"/>
    <w:rsid w:val="00244539"/>
    <w:rsid w:val="00245C9D"/>
    <w:rsid w:val="00246EA1"/>
    <w:rsid w:val="002501EA"/>
    <w:rsid w:val="002502AB"/>
    <w:rsid w:val="00252090"/>
    <w:rsid w:val="00252214"/>
    <w:rsid w:val="002600AC"/>
    <w:rsid w:val="002610D4"/>
    <w:rsid w:val="00270AFD"/>
    <w:rsid w:val="00271F61"/>
    <w:rsid w:val="00274663"/>
    <w:rsid w:val="002755E5"/>
    <w:rsid w:val="00276F34"/>
    <w:rsid w:val="0027707F"/>
    <w:rsid w:val="00281492"/>
    <w:rsid w:val="00282407"/>
    <w:rsid w:val="00284332"/>
    <w:rsid w:val="002901DD"/>
    <w:rsid w:val="00293E83"/>
    <w:rsid w:val="00296F56"/>
    <w:rsid w:val="002A4D36"/>
    <w:rsid w:val="002B52BD"/>
    <w:rsid w:val="002B69D6"/>
    <w:rsid w:val="002B7712"/>
    <w:rsid w:val="002C0CB2"/>
    <w:rsid w:val="002C665E"/>
    <w:rsid w:val="002D00A0"/>
    <w:rsid w:val="002D14CB"/>
    <w:rsid w:val="002D4487"/>
    <w:rsid w:val="002D601F"/>
    <w:rsid w:val="002E77BF"/>
    <w:rsid w:val="002F0F02"/>
    <w:rsid w:val="002F1CA6"/>
    <w:rsid w:val="002F7FC4"/>
    <w:rsid w:val="0030028B"/>
    <w:rsid w:val="003005AF"/>
    <w:rsid w:val="00301523"/>
    <w:rsid w:val="00302EF0"/>
    <w:rsid w:val="003048BC"/>
    <w:rsid w:val="00305E99"/>
    <w:rsid w:val="00306EBE"/>
    <w:rsid w:val="003137D7"/>
    <w:rsid w:val="00313977"/>
    <w:rsid w:val="00323C55"/>
    <w:rsid w:val="003272FC"/>
    <w:rsid w:val="00331A6B"/>
    <w:rsid w:val="00333316"/>
    <w:rsid w:val="00333FBF"/>
    <w:rsid w:val="00335253"/>
    <w:rsid w:val="00336215"/>
    <w:rsid w:val="003402AA"/>
    <w:rsid w:val="003409B2"/>
    <w:rsid w:val="00340E7C"/>
    <w:rsid w:val="00342E56"/>
    <w:rsid w:val="00345138"/>
    <w:rsid w:val="00345B93"/>
    <w:rsid w:val="00350B35"/>
    <w:rsid w:val="00354E52"/>
    <w:rsid w:val="00357F96"/>
    <w:rsid w:val="00370C33"/>
    <w:rsid w:val="00373C10"/>
    <w:rsid w:val="00376846"/>
    <w:rsid w:val="00392316"/>
    <w:rsid w:val="00397085"/>
    <w:rsid w:val="003A2616"/>
    <w:rsid w:val="003A6425"/>
    <w:rsid w:val="003A6769"/>
    <w:rsid w:val="003B73C8"/>
    <w:rsid w:val="003C222C"/>
    <w:rsid w:val="003D387B"/>
    <w:rsid w:val="003D4A33"/>
    <w:rsid w:val="003E3EAA"/>
    <w:rsid w:val="003E4670"/>
    <w:rsid w:val="003E6367"/>
    <w:rsid w:val="003E6F12"/>
    <w:rsid w:val="003F2122"/>
    <w:rsid w:val="003F2C08"/>
    <w:rsid w:val="003F4820"/>
    <w:rsid w:val="003F564F"/>
    <w:rsid w:val="003F577E"/>
    <w:rsid w:val="003F6596"/>
    <w:rsid w:val="003F72AC"/>
    <w:rsid w:val="00401B33"/>
    <w:rsid w:val="00405BE1"/>
    <w:rsid w:val="00405D90"/>
    <w:rsid w:val="00410F35"/>
    <w:rsid w:val="00415D88"/>
    <w:rsid w:val="00415F3F"/>
    <w:rsid w:val="00416554"/>
    <w:rsid w:val="004234C1"/>
    <w:rsid w:val="004237C0"/>
    <w:rsid w:val="00425D21"/>
    <w:rsid w:val="00433D1E"/>
    <w:rsid w:val="004366AA"/>
    <w:rsid w:val="0044146D"/>
    <w:rsid w:val="00444B19"/>
    <w:rsid w:val="00444F30"/>
    <w:rsid w:val="004471CE"/>
    <w:rsid w:val="00450A22"/>
    <w:rsid w:val="0045606B"/>
    <w:rsid w:val="00480655"/>
    <w:rsid w:val="004833D1"/>
    <w:rsid w:val="0049031A"/>
    <w:rsid w:val="00491D92"/>
    <w:rsid w:val="004935AE"/>
    <w:rsid w:val="004A7323"/>
    <w:rsid w:val="004C04AE"/>
    <w:rsid w:val="004C22EB"/>
    <w:rsid w:val="004C6A0D"/>
    <w:rsid w:val="004C774B"/>
    <w:rsid w:val="004D3973"/>
    <w:rsid w:val="004D5AAD"/>
    <w:rsid w:val="004D6275"/>
    <w:rsid w:val="004D731F"/>
    <w:rsid w:val="004D7C11"/>
    <w:rsid w:val="004E08CF"/>
    <w:rsid w:val="004E4FD6"/>
    <w:rsid w:val="004F0444"/>
    <w:rsid w:val="004F2DB5"/>
    <w:rsid w:val="004F37F8"/>
    <w:rsid w:val="00500233"/>
    <w:rsid w:val="00502800"/>
    <w:rsid w:val="0051368E"/>
    <w:rsid w:val="00514F5A"/>
    <w:rsid w:val="00516E7B"/>
    <w:rsid w:val="00521CB5"/>
    <w:rsid w:val="00522FAA"/>
    <w:rsid w:val="00526549"/>
    <w:rsid w:val="005270E2"/>
    <w:rsid w:val="00527D43"/>
    <w:rsid w:val="00531077"/>
    <w:rsid w:val="00531BDA"/>
    <w:rsid w:val="0053276D"/>
    <w:rsid w:val="00532C96"/>
    <w:rsid w:val="00540130"/>
    <w:rsid w:val="005427A6"/>
    <w:rsid w:val="005452E5"/>
    <w:rsid w:val="00546D17"/>
    <w:rsid w:val="00551A58"/>
    <w:rsid w:val="00552BD3"/>
    <w:rsid w:val="00554D08"/>
    <w:rsid w:val="005579E3"/>
    <w:rsid w:val="00567FD0"/>
    <w:rsid w:val="005713EA"/>
    <w:rsid w:val="0057206E"/>
    <w:rsid w:val="005740CA"/>
    <w:rsid w:val="00576543"/>
    <w:rsid w:val="005859D5"/>
    <w:rsid w:val="005869C6"/>
    <w:rsid w:val="0058760E"/>
    <w:rsid w:val="00592FDD"/>
    <w:rsid w:val="0059350B"/>
    <w:rsid w:val="00594B26"/>
    <w:rsid w:val="0059794F"/>
    <w:rsid w:val="005A0823"/>
    <w:rsid w:val="005A1FBE"/>
    <w:rsid w:val="005A3389"/>
    <w:rsid w:val="005A7E58"/>
    <w:rsid w:val="005A7F3B"/>
    <w:rsid w:val="005B2F5A"/>
    <w:rsid w:val="005B4FFB"/>
    <w:rsid w:val="005B7116"/>
    <w:rsid w:val="005C6FA3"/>
    <w:rsid w:val="005D1FF8"/>
    <w:rsid w:val="005E0A26"/>
    <w:rsid w:val="005E2D10"/>
    <w:rsid w:val="005E2D1D"/>
    <w:rsid w:val="005E3A4E"/>
    <w:rsid w:val="005E5ED0"/>
    <w:rsid w:val="005E7B6C"/>
    <w:rsid w:val="005F0739"/>
    <w:rsid w:val="005F080C"/>
    <w:rsid w:val="005F09DC"/>
    <w:rsid w:val="0060043D"/>
    <w:rsid w:val="006018F1"/>
    <w:rsid w:val="0060356F"/>
    <w:rsid w:val="00605B29"/>
    <w:rsid w:val="00605C8B"/>
    <w:rsid w:val="00606CCD"/>
    <w:rsid w:val="00606E5D"/>
    <w:rsid w:val="00614F97"/>
    <w:rsid w:val="00616241"/>
    <w:rsid w:val="00622972"/>
    <w:rsid w:val="00622B67"/>
    <w:rsid w:val="00624955"/>
    <w:rsid w:val="00631BD6"/>
    <w:rsid w:val="00632733"/>
    <w:rsid w:val="00633EB4"/>
    <w:rsid w:val="0063641E"/>
    <w:rsid w:val="00636F89"/>
    <w:rsid w:val="006376BD"/>
    <w:rsid w:val="00637FE3"/>
    <w:rsid w:val="006404DF"/>
    <w:rsid w:val="006413AB"/>
    <w:rsid w:val="0064250F"/>
    <w:rsid w:val="006451AA"/>
    <w:rsid w:val="006460C2"/>
    <w:rsid w:val="00646CDB"/>
    <w:rsid w:val="00650D95"/>
    <w:rsid w:val="0066155F"/>
    <w:rsid w:val="0066794D"/>
    <w:rsid w:val="00672FBB"/>
    <w:rsid w:val="006738FD"/>
    <w:rsid w:val="00674321"/>
    <w:rsid w:val="006804D3"/>
    <w:rsid w:val="0068122A"/>
    <w:rsid w:val="006819D0"/>
    <w:rsid w:val="00681B10"/>
    <w:rsid w:val="0068216C"/>
    <w:rsid w:val="006857F3"/>
    <w:rsid w:val="00687B49"/>
    <w:rsid w:val="00690BB8"/>
    <w:rsid w:val="00690CE8"/>
    <w:rsid w:val="00693C33"/>
    <w:rsid w:val="00697ADA"/>
    <w:rsid w:val="006A3B00"/>
    <w:rsid w:val="006A405B"/>
    <w:rsid w:val="006A682F"/>
    <w:rsid w:val="006A7185"/>
    <w:rsid w:val="006B01F7"/>
    <w:rsid w:val="006B0896"/>
    <w:rsid w:val="006B2670"/>
    <w:rsid w:val="006B30B6"/>
    <w:rsid w:val="006B5108"/>
    <w:rsid w:val="006B5411"/>
    <w:rsid w:val="006B5F7F"/>
    <w:rsid w:val="006B687F"/>
    <w:rsid w:val="006C0CA0"/>
    <w:rsid w:val="006C2956"/>
    <w:rsid w:val="006C5DEF"/>
    <w:rsid w:val="006D118F"/>
    <w:rsid w:val="006D3246"/>
    <w:rsid w:val="006D5BAE"/>
    <w:rsid w:val="006E0710"/>
    <w:rsid w:val="006E32A6"/>
    <w:rsid w:val="006F18D3"/>
    <w:rsid w:val="006F54B3"/>
    <w:rsid w:val="006F6DF9"/>
    <w:rsid w:val="007008AD"/>
    <w:rsid w:val="00704880"/>
    <w:rsid w:val="007051F4"/>
    <w:rsid w:val="00706480"/>
    <w:rsid w:val="00707997"/>
    <w:rsid w:val="00713673"/>
    <w:rsid w:val="00713DB8"/>
    <w:rsid w:val="00714C3B"/>
    <w:rsid w:val="007150D1"/>
    <w:rsid w:val="00720422"/>
    <w:rsid w:val="007252FE"/>
    <w:rsid w:val="0072574F"/>
    <w:rsid w:val="00730F0D"/>
    <w:rsid w:val="007311D4"/>
    <w:rsid w:val="007328A2"/>
    <w:rsid w:val="00733D79"/>
    <w:rsid w:val="0073408E"/>
    <w:rsid w:val="00736C96"/>
    <w:rsid w:val="00737875"/>
    <w:rsid w:val="007429E6"/>
    <w:rsid w:val="00742BCB"/>
    <w:rsid w:val="007467C7"/>
    <w:rsid w:val="007509F2"/>
    <w:rsid w:val="00755B67"/>
    <w:rsid w:val="00761420"/>
    <w:rsid w:val="00771458"/>
    <w:rsid w:val="00774454"/>
    <w:rsid w:val="00776BA9"/>
    <w:rsid w:val="00781A27"/>
    <w:rsid w:val="00783DEC"/>
    <w:rsid w:val="00784157"/>
    <w:rsid w:val="00784BF8"/>
    <w:rsid w:val="007853A5"/>
    <w:rsid w:val="0078660C"/>
    <w:rsid w:val="00786C79"/>
    <w:rsid w:val="007879A5"/>
    <w:rsid w:val="00794940"/>
    <w:rsid w:val="007A28EB"/>
    <w:rsid w:val="007A34BE"/>
    <w:rsid w:val="007B1509"/>
    <w:rsid w:val="007B17F5"/>
    <w:rsid w:val="007B3422"/>
    <w:rsid w:val="007B48C5"/>
    <w:rsid w:val="007C1240"/>
    <w:rsid w:val="007C1CA1"/>
    <w:rsid w:val="007C3B4F"/>
    <w:rsid w:val="007C3F07"/>
    <w:rsid w:val="007C5B1B"/>
    <w:rsid w:val="007C6FC0"/>
    <w:rsid w:val="007D104D"/>
    <w:rsid w:val="007D2FE8"/>
    <w:rsid w:val="007D3EAA"/>
    <w:rsid w:val="007D5D35"/>
    <w:rsid w:val="007D6E2B"/>
    <w:rsid w:val="007D6F58"/>
    <w:rsid w:val="007E02E8"/>
    <w:rsid w:val="007E15E2"/>
    <w:rsid w:val="007E4267"/>
    <w:rsid w:val="007E6986"/>
    <w:rsid w:val="007E7DB1"/>
    <w:rsid w:val="007F0CAA"/>
    <w:rsid w:val="007F46FB"/>
    <w:rsid w:val="00800853"/>
    <w:rsid w:val="00804299"/>
    <w:rsid w:val="00804DB5"/>
    <w:rsid w:val="00813F83"/>
    <w:rsid w:val="008201CD"/>
    <w:rsid w:val="0082060C"/>
    <w:rsid w:val="00821777"/>
    <w:rsid w:val="00823EBB"/>
    <w:rsid w:val="00830617"/>
    <w:rsid w:val="008316CC"/>
    <w:rsid w:val="0083334E"/>
    <w:rsid w:val="008341AD"/>
    <w:rsid w:val="00834BA9"/>
    <w:rsid w:val="008356BB"/>
    <w:rsid w:val="00841828"/>
    <w:rsid w:val="008452C6"/>
    <w:rsid w:val="008529DA"/>
    <w:rsid w:val="008572E6"/>
    <w:rsid w:val="00857C8B"/>
    <w:rsid w:val="008606BE"/>
    <w:rsid w:val="00860705"/>
    <w:rsid w:val="0086295A"/>
    <w:rsid w:val="00867A21"/>
    <w:rsid w:val="0087227B"/>
    <w:rsid w:val="00874C41"/>
    <w:rsid w:val="00875576"/>
    <w:rsid w:val="00877980"/>
    <w:rsid w:val="008801B7"/>
    <w:rsid w:val="008818E8"/>
    <w:rsid w:val="00882EDD"/>
    <w:rsid w:val="00883059"/>
    <w:rsid w:val="00883648"/>
    <w:rsid w:val="00884AF0"/>
    <w:rsid w:val="00890439"/>
    <w:rsid w:val="008949CB"/>
    <w:rsid w:val="00894BFF"/>
    <w:rsid w:val="00895E72"/>
    <w:rsid w:val="00896ABB"/>
    <w:rsid w:val="008A2343"/>
    <w:rsid w:val="008A3F28"/>
    <w:rsid w:val="008B3CA9"/>
    <w:rsid w:val="008C0637"/>
    <w:rsid w:val="008C576D"/>
    <w:rsid w:val="008C6D9A"/>
    <w:rsid w:val="008C6DB0"/>
    <w:rsid w:val="008D0048"/>
    <w:rsid w:val="008D4151"/>
    <w:rsid w:val="008E2456"/>
    <w:rsid w:val="008E5B58"/>
    <w:rsid w:val="008F7062"/>
    <w:rsid w:val="00911A29"/>
    <w:rsid w:val="00912258"/>
    <w:rsid w:val="00913AF1"/>
    <w:rsid w:val="00914552"/>
    <w:rsid w:val="00915816"/>
    <w:rsid w:val="00917566"/>
    <w:rsid w:val="009242A7"/>
    <w:rsid w:val="0092536E"/>
    <w:rsid w:val="00931078"/>
    <w:rsid w:val="009329DD"/>
    <w:rsid w:val="009359D2"/>
    <w:rsid w:val="00936709"/>
    <w:rsid w:val="00937F8C"/>
    <w:rsid w:val="009458F7"/>
    <w:rsid w:val="009500B5"/>
    <w:rsid w:val="00950656"/>
    <w:rsid w:val="009534CA"/>
    <w:rsid w:val="00960483"/>
    <w:rsid w:val="00963A77"/>
    <w:rsid w:val="00964567"/>
    <w:rsid w:val="00966522"/>
    <w:rsid w:val="00967E65"/>
    <w:rsid w:val="00972EEA"/>
    <w:rsid w:val="00975C70"/>
    <w:rsid w:val="00975D1D"/>
    <w:rsid w:val="00975F96"/>
    <w:rsid w:val="00980885"/>
    <w:rsid w:val="00980F99"/>
    <w:rsid w:val="00982CD7"/>
    <w:rsid w:val="00984FF5"/>
    <w:rsid w:val="00985ADD"/>
    <w:rsid w:val="00990BCC"/>
    <w:rsid w:val="00993DF6"/>
    <w:rsid w:val="009950A4"/>
    <w:rsid w:val="00997801"/>
    <w:rsid w:val="009A1EDB"/>
    <w:rsid w:val="009A3FE9"/>
    <w:rsid w:val="009A4D00"/>
    <w:rsid w:val="009B0871"/>
    <w:rsid w:val="009B131E"/>
    <w:rsid w:val="009B455C"/>
    <w:rsid w:val="009B7786"/>
    <w:rsid w:val="009C0896"/>
    <w:rsid w:val="009C0A13"/>
    <w:rsid w:val="009C0E79"/>
    <w:rsid w:val="009C1234"/>
    <w:rsid w:val="009C2BF3"/>
    <w:rsid w:val="009C460A"/>
    <w:rsid w:val="009C5F8E"/>
    <w:rsid w:val="009C7D9A"/>
    <w:rsid w:val="009D270A"/>
    <w:rsid w:val="009D3600"/>
    <w:rsid w:val="009D51E4"/>
    <w:rsid w:val="009E32F6"/>
    <w:rsid w:val="009E43E1"/>
    <w:rsid w:val="009E4438"/>
    <w:rsid w:val="009E5BEA"/>
    <w:rsid w:val="009F5FCE"/>
    <w:rsid w:val="009F7309"/>
    <w:rsid w:val="009F7A07"/>
    <w:rsid w:val="00A02257"/>
    <w:rsid w:val="00A03A3A"/>
    <w:rsid w:val="00A06128"/>
    <w:rsid w:val="00A06953"/>
    <w:rsid w:val="00A12265"/>
    <w:rsid w:val="00A1733A"/>
    <w:rsid w:val="00A17427"/>
    <w:rsid w:val="00A24FBE"/>
    <w:rsid w:val="00A2551A"/>
    <w:rsid w:val="00A30EE8"/>
    <w:rsid w:val="00A317B3"/>
    <w:rsid w:val="00A34D93"/>
    <w:rsid w:val="00A34E2E"/>
    <w:rsid w:val="00A36C5C"/>
    <w:rsid w:val="00A41DE5"/>
    <w:rsid w:val="00A42EF1"/>
    <w:rsid w:val="00A43166"/>
    <w:rsid w:val="00A441D2"/>
    <w:rsid w:val="00A445FF"/>
    <w:rsid w:val="00A458EF"/>
    <w:rsid w:val="00A50B53"/>
    <w:rsid w:val="00A519EE"/>
    <w:rsid w:val="00A52B7D"/>
    <w:rsid w:val="00A613A4"/>
    <w:rsid w:val="00A70A04"/>
    <w:rsid w:val="00A714AA"/>
    <w:rsid w:val="00A766FB"/>
    <w:rsid w:val="00A82360"/>
    <w:rsid w:val="00A825D8"/>
    <w:rsid w:val="00A91D7B"/>
    <w:rsid w:val="00A96DEF"/>
    <w:rsid w:val="00AA0408"/>
    <w:rsid w:val="00AA624E"/>
    <w:rsid w:val="00AA68FA"/>
    <w:rsid w:val="00AA7BC0"/>
    <w:rsid w:val="00AB1C82"/>
    <w:rsid w:val="00AB3A84"/>
    <w:rsid w:val="00AB4575"/>
    <w:rsid w:val="00AB50D1"/>
    <w:rsid w:val="00AB549B"/>
    <w:rsid w:val="00AB6500"/>
    <w:rsid w:val="00AB68E9"/>
    <w:rsid w:val="00AB6CD5"/>
    <w:rsid w:val="00AC0C7C"/>
    <w:rsid w:val="00AC32A1"/>
    <w:rsid w:val="00AC7158"/>
    <w:rsid w:val="00AD173E"/>
    <w:rsid w:val="00AE2F4A"/>
    <w:rsid w:val="00AE329D"/>
    <w:rsid w:val="00AF6E8C"/>
    <w:rsid w:val="00AF7622"/>
    <w:rsid w:val="00B02974"/>
    <w:rsid w:val="00B03AF4"/>
    <w:rsid w:val="00B03B4D"/>
    <w:rsid w:val="00B067EF"/>
    <w:rsid w:val="00B10773"/>
    <w:rsid w:val="00B12279"/>
    <w:rsid w:val="00B124B3"/>
    <w:rsid w:val="00B12A81"/>
    <w:rsid w:val="00B14961"/>
    <w:rsid w:val="00B15F98"/>
    <w:rsid w:val="00B217F7"/>
    <w:rsid w:val="00B234ED"/>
    <w:rsid w:val="00B23DF2"/>
    <w:rsid w:val="00B323AB"/>
    <w:rsid w:val="00B32E9A"/>
    <w:rsid w:val="00B33855"/>
    <w:rsid w:val="00B348F5"/>
    <w:rsid w:val="00B34F09"/>
    <w:rsid w:val="00B4419A"/>
    <w:rsid w:val="00B44C3B"/>
    <w:rsid w:val="00B473E2"/>
    <w:rsid w:val="00B51938"/>
    <w:rsid w:val="00B52F0D"/>
    <w:rsid w:val="00B55245"/>
    <w:rsid w:val="00B556F9"/>
    <w:rsid w:val="00B570D9"/>
    <w:rsid w:val="00B573B9"/>
    <w:rsid w:val="00B62CF8"/>
    <w:rsid w:val="00B66DF3"/>
    <w:rsid w:val="00B706A7"/>
    <w:rsid w:val="00B73110"/>
    <w:rsid w:val="00B7479E"/>
    <w:rsid w:val="00B75378"/>
    <w:rsid w:val="00B762C5"/>
    <w:rsid w:val="00B83031"/>
    <w:rsid w:val="00B832F8"/>
    <w:rsid w:val="00B85C9D"/>
    <w:rsid w:val="00B865D7"/>
    <w:rsid w:val="00B869AE"/>
    <w:rsid w:val="00B90050"/>
    <w:rsid w:val="00B9040B"/>
    <w:rsid w:val="00B91748"/>
    <w:rsid w:val="00B91B94"/>
    <w:rsid w:val="00B921DE"/>
    <w:rsid w:val="00B96B1E"/>
    <w:rsid w:val="00BA1331"/>
    <w:rsid w:val="00BA19E4"/>
    <w:rsid w:val="00BA241B"/>
    <w:rsid w:val="00BA2B6C"/>
    <w:rsid w:val="00BB0608"/>
    <w:rsid w:val="00BB186C"/>
    <w:rsid w:val="00BB2C96"/>
    <w:rsid w:val="00BB2FED"/>
    <w:rsid w:val="00BB3B1A"/>
    <w:rsid w:val="00BC3D35"/>
    <w:rsid w:val="00BC44EB"/>
    <w:rsid w:val="00BC5025"/>
    <w:rsid w:val="00BD0663"/>
    <w:rsid w:val="00BD08D2"/>
    <w:rsid w:val="00BD1247"/>
    <w:rsid w:val="00BD2B60"/>
    <w:rsid w:val="00BD55BE"/>
    <w:rsid w:val="00BD72A3"/>
    <w:rsid w:val="00BE0E51"/>
    <w:rsid w:val="00BE4142"/>
    <w:rsid w:val="00BE652A"/>
    <w:rsid w:val="00BE6FC8"/>
    <w:rsid w:val="00BF0E85"/>
    <w:rsid w:val="00BF5F81"/>
    <w:rsid w:val="00BF647C"/>
    <w:rsid w:val="00BF7A29"/>
    <w:rsid w:val="00C00461"/>
    <w:rsid w:val="00C0137A"/>
    <w:rsid w:val="00C021FC"/>
    <w:rsid w:val="00C04EBB"/>
    <w:rsid w:val="00C10C46"/>
    <w:rsid w:val="00C1498B"/>
    <w:rsid w:val="00C22918"/>
    <w:rsid w:val="00C23078"/>
    <w:rsid w:val="00C25E3B"/>
    <w:rsid w:val="00C26AE1"/>
    <w:rsid w:val="00C32ABB"/>
    <w:rsid w:val="00C341BE"/>
    <w:rsid w:val="00C34D63"/>
    <w:rsid w:val="00C36449"/>
    <w:rsid w:val="00C41841"/>
    <w:rsid w:val="00C440F9"/>
    <w:rsid w:val="00C5160E"/>
    <w:rsid w:val="00C542D7"/>
    <w:rsid w:val="00C54E8A"/>
    <w:rsid w:val="00C55247"/>
    <w:rsid w:val="00C56350"/>
    <w:rsid w:val="00C61F5A"/>
    <w:rsid w:val="00C62467"/>
    <w:rsid w:val="00C740EC"/>
    <w:rsid w:val="00C75F91"/>
    <w:rsid w:val="00C773E8"/>
    <w:rsid w:val="00C84195"/>
    <w:rsid w:val="00C874AC"/>
    <w:rsid w:val="00C87BEA"/>
    <w:rsid w:val="00C973B0"/>
    <w:rsid w:val="00CA0D19"/>
    <w:rsid w:val="00CA2DD1"/>
    <w:rsid w:val="00CA5DEE"/>
    <w:rsid w:val="00CB1DC9"/>
    <w:rsid w:val="00CB49B4"/>
    <w:rsid w:val="00CC16C8"/>
    <w:rsid w:val="00CC1703"/>
    <w:rsid w:val="00CD4874"/>
    <w:rsid w:val="00CE323F"/>
    <w:rsid w:val="00CE472A"/>
    <w:rsid w:val="00CE4E31"/>
    <w:rsid w:val="00CE5C1F"/>
    <w:rsid w:val="00CF1D3F"/>
    <w:rsid w:val="00CF72D9"/>
    <w:rsid w:val="00D02EEF"/>
    <w:rsid w:val="00D062D7"/>
    <w:rsid w:val="00D07864"/>
    <w:rsid w:val="00D078E6"/>
    <w:rsid w:val="00D07903"/>
    <w:rsid w:val="00D13638"/>
    <w:rsid w:val="00D1634B"/>
    <w:rsid w:val="00D16C94"/>
    <w:rsid w:val="00D24BBA"/>
    <w:rsid w:val="00D2682C"/>
    <w:rsid w:val="00D30E3C"/>
    <w:rsid w:val="00D33E84"/>
    <w:rsid w:val="00D3633B"/>
    <w:rsid w:val="00D44DBC"/>
    <w:rsid w:val="00D457E2"/>
    <w:rsid w:val="00D4631B"/>
    <w:rsid w:val="00D54BEF"/>
    <w:rsid w:val="00D553CC"/>
    <w:rsid w:val="00D57962"/>
    <w:rsid w:val="00D66394"/>
    <w:rsid w:val="00D67D20"/>
    <w:rsid w:val="00D72C97"/>
    <w:rsid w:val="00D73587"/>
    <w:rsid w:val="00D736AC"/>
    <w:rsid w:val="00D7568F"/>
    <w:rsid w:val="00D758A9"/>
    <w:rsid w:val="00D7735A"/>
    <w:rsid w:val="00D86160"/>
    <w:rsid w:val="00D95316"/>
    <w:rsid w:val="00DA2A80"/>
    <w:rsid w:val="00DA45C0"/>
    <w:rsid w:val="00DA4941"/>
    <w:rsid w:val="00DA5180"/>
    <w:rsid w:val="00DA53DE"/>
    <w:rsid w:val="00DA5819"/>
    <w:rsid w:val="00DB096E"/>
    <w:rsid w:val="00DB276E"/>
    <w:rsid w:val="00DB2FDC"/>
    <w:rsid w:val="00DB5C0F"/>
    <w:rsid w:val="00DB6B8B"/>
    <w:rsid w:val="00DC1825"/>
    <w:rsid w:val="00DC2CE0"/>
    <w:rsid w:val="00DC6B13"/>
    <w:rsid w:val="00DD041C"/>
    <w:rsid w:val="00DD26A6"/>
    <w:rsid w:val="00DD6B4F"/>
    <w:rsid w:val="00DE47B1"/>
    <w:rsid w:val="00DE5DD1"/>
    <w:rsid w:val="00DF216C"/>
    <w:rsid w:val="00DF2306"/>
    <w:rsid w:val="00DF2D07"/>
    <w:rsid w:val="00E03679"/>
    <w:rsid w:val="00E04052"/>
    <w:rsid w:val="00E0569E"/>
    <w:rsid w:val="00E1135D"/>
    <w:rsid w:val="00E123CC"/>
    <w:rsid w:val="00E13670"/>
    <w:rsid w:val="00E1610E"/>
    <w:rsid w:val="00E1661B"/>
    <w:rsid w:val="00E211B8"/>
    <w:rsid w:val="00E218B4"/>
    <w:rsid w:val="00E230B3"/>
    <w:rsid w:val="00E24909"/>
    <w:rsid w:val="00E324B6"/>
    <w:rsid w:val="00E34457"/>
    <w:rsid w:val="00E35E8F"/>
    <w:rsid w:val="00E41835"/>
    <w:rsid w:val="00E44A5C"/>
    <w:rsid w:val="00E450B5"/>
    <w:rsid w:val="00E45168"/>
    <w:rsid w:val="00E458E3"/>
    <w:rsid w:val="00E50F2E"/>
    <w:rsid w:val="00E5127C"/>
    <w:rsid w:val="00E52642"/>
    <w:rsid w:val="00E52B34"/>
    <w:rsid w:val="00E57059"/>
    <w:rsid w:val="00E5785A"/>
    <w:rsid w:val="00E61353"/>
    <w:rsid w:val="00E7423F"/>
    <w:rsid w:val="00E75314"/>
    <w:rsid w:val="00E763CA"/>
    <w:rsid w:val="00E831CB"/>
    <w:rsid w:val="00E83580"/>
    <w:rsid w:val="00E83943"/>
    <w:rsid w:val="00E84022"/>
    <w:rsid w:val="00E853F8"/>
    <w:rsid w:val="00E91482"/>
    <w:rsid w:val="00E93848"/>
    <w:rsid w:val="00EA2E11"/>
    <w:rsid w:val="00EA5694"/>
    <w:rsid w:val="00EA7BC2"/>
    <w:rsid w:val="00EB352E"/>
    <w:rsid w:val="00EB3935"/>
    <w:rsid w:val="00EB5F4F"/>
    <w:rsid w:val="00EC0AD5"/>
    <w:rsid w:val="00EC10AA"/>
    <w:rsid w:val="00EC4C6A"/>
    <w:rsid w:val="00EC753D"/>
    <w:rsid w:val="00ED029A"/>
    <w:rsid w:val="00ED258D"/>
    <w:rsid w:val="00ED43A7"/>
    <w:rsid w:val="00EE6941"/>
    <w:rsid w:val="00EE6B7E"/>
    <w:rsid w:val="00EE6F9B"/>
    <w:rsid w:val="00EE7F98"/>
    <w:rsid w:val="00EF17EA"/>
    <w:rsid w:val="00EF4832"/>
    <w:rsid w:val="00EF5912"/>
    <w:rsid w:val="00EF703C"/>
    <w:rsid w:val="00EF7D4A"/>
    <w:rsid w:val="00F00879"/>
    <w:rsid w:val="00F013D0"/>
    <w:rsid w:val="00F06420"/>
    <w:rsid w:val="00F07613"/>
    <w:rsid w:val="00F22FC5"/>
    <w:rsid w:val="00F232DE"/>
    <w:rsid w:val="00F23391"/>
    <w:rsid w:val="00F25CE8"/>
    <w:rsid w:val="00F30247"/>
    <w:rsid w:val="00F32038"/>
    <w:rsid w:val="00F37AD9"/>
    <w:rsid w:val="00F37F5B"/>
    <w:rsid w:val="00F41D04"/>
    <w:rsid w:val="00F41F3D"/>
    <w:rsid w:val="00F44E3F"/>
    <w:rsid w:val="00F50B37"/>
    <w:rsid w:val="00F514FF"/>
    <w:rsid w:val="00F518EB"/>
    <w:rsid w:val="00F557D2"/>
    <w:rsid w:val="00F55F94"/>
    <w:rsid w:val="00F61BAF"/>
    <w:rsid w:val="00F629FD"/>
    <w:rsid w:val="00F636C5"/>
    <w:rsid w:val="00F66429"/>
    <w:rsid w:val="00F717C7"/>
    <w:rsid w:val="00F72F31"/>
    <w:rsid w:val="00F74A49"/>
    <w:rsid w:val="00F75291"/>
    <w:rsid w:val="00F80D46"/>
    <w:rsid w:val="00F86298"/>
    <w:rsid w:val="00F904B8"/>
    <w:rsid w:val="00F920F9"/>
    <w:rsid w:val="00F93787"/>
    <w:rsid w:val="00F970BB"/>
    <w:rsid w:val="00FA0ED6"/>
    <w:rsid w:val="00FA2DBE"/>
    <w:rsid w:val="00FA370B"/>
    <w:rsid w:val="00FA4463"/>
    <w:rsid w:val="00FA44FF"/>
    <w:rsid w:val="00FB0BE1"/>
    <w:rsid w:val="00FB2CD6"/>
    <w:rsid w:val="00FB3AC0"/>
    <w:rsid w:val="00FB41A7"/>
    <w:rsid w:val="00FB5BB2"/>
    <w:rsid w:val="00FB682D"/>
    <w:rsid w:val="00FC10E5"/>
    <w:rsid w:val="00FC36B4"/>
    <w:rsid w:val="00FC36BA"/>
    <w:rsid w:val="00FC4DF8"/>
    <w:rsid w:val="00FC7806"/>
    <w:rsid w:val="00FD179B"/>
    <w:rsid w:val="00FD6A93"/>
    <w:rsid w:val="00FD6BF4"/>
    <w:rsid w:val="00FE240D"/>
    <w:rsid w:val="00FE34DD"/>
    <w:rsid w:val="00FE53A1"/>
    <w:rsid w:val="00FF17B0"/>
    <w:rsid w:val="00FF2D2F"/>
    <w:rsid w:val="00FF6382"/>
    <w:rsid w:val="00FF67F8"/>
    <w:rsid w:val="00FF7806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99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401B3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A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AB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B4F"/>
  </w:style>
  <w:style w:type="paragraph" w:styleId="Footer">
    <w:name w:val="footer"/>
    <w:basedOn w:val="Normal"/>
    <w:link w:val="FooterChar"/>
    <w:uiPriority w:val="99"/>
    <w:semiHidden/>
    <w:unhideWhenUsed/>
    <w:rsid w:val="007C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B4F"/>
  </w:style>
  <w:style w:type="paragraph" w:customStyle="1" w:styleId="Default">
    <w:name w:val="Default"/>
    <w:rsid w:val="00874C41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1B33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01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2903-AEA2-408E-A2AE-50DA6ED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witchudap</dc:creator>
  <cp:lastModifiedBy>Administrator</cp:lastModifiedBy>
  <cp:revision>7</cp:revision>
  <cp:lastPrinted>2018-04-27T10:27:00Z</cp:lastPrinted>
  <dcterms:created xsi:type="dcterms:W3CDTF">2018-04-30T04:47:00Z</dcterms:created>
  <dcterms:modified xsi:type="dcterms:W3CDTF">2018-05-02T04:40:00Z</dcterms:modified>
</cp:coreProperties>
</file>