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38" w:rsidRPr="00EE61E6" w:rsidRDefault="00DC56A0" w:rsidP="00E13638">
      <w:pPr>
        <w:spacing w:after="0"/>
        <w:jc w:val="center"/>
        <w:rPr>
          <w:rFonts w:ascii="Book Antiqua" w:hAnsi="Book Antiqua"/>
          <w:b/>
          <w:bCs/>
          <w:color w:val="000000" w:themeColor="text1"/>
          <w:sz w:val="28"/>
          <w:cs/>
        </w:rPr>
      </w:pPr>
      <w:bookmarkStart w:id="0" w:name="_GoBack"/>
      <w:bookmarkEnd w:id="0"/>
      <w:r w:rsidRPr="00EE61E6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3101A25" wp14:editId="3BC7C2E7">
            <wp:simplePos x="0" y="0"/>
            <wp:positionH relativeFrom="page">
              <wp:posOffset>168910</wp:posOffset>
            </wp:positionH>
            <wp:positionV relativeFrom="paragraph">
              <wp:posOffset>-940435</wp:posOffset>
            </wp:positionV>
            <wp:extent cx="7475220" cy="1289685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22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638" w:rsidRPr="00EE61E6" w:rsidRDefault="00E13638" w:rsidP="00E13638">
      <w:pPr>
        <w:spacing w:after="0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E13638" w:rsidRPr="00EE61E6" w:rsidRDefault="00E13638" w:rsidP="00E13638">
      <w:pPr>
        <w:spacing w:after="0"/>
        <w:rPr>
          <w:rFonts w:asciiTheme="majorBidi" w:hAnsiTheme="majorBidi" w:cstheme="majorBidi" w:hint="cs"/>
          <w:color w:val="000000" w:themeColor="text1"/>
          <w:sz w:val="28"/>
          <w:cs/>
        </w:rPr>
      </w:pPr>
      <w:r w:rsidRPr="00EE61E6">
        <w:rPr>
          <w:rFonts w:asciiTheme="majorBidi" w:hAnsiTheme="majorBidi" w:cstheme="majorBidi"/>
          <w:color w:val="000000" w:themeColor="text1"/>
          <w:sz w:val="28"/>
        </w:rPr>
        <w:t>Issue</w:t>
      </w:r>
      <w:r w:rsidRPr="00EE61E6">
        <w:rPr>
          <w:rFonts w:asciiTheme="majorBidi" w:hAnsiTheme="majorBidi" w:cstheme="majorBidi"/>
          <w:color w:val="000000" w:themeColor="text1"/>
          <w:sz w:val="28"/>
          <w:szCs w:val="22"/>
        </w:rPr>
        <w:t xml:space="preserve"> </w:t>
      </w:r>
      <w:r w:rsidR="00EE61E6">
        <w:rPr>
          <w:rFonts w:asciiTheme="majorBidi" w:hAnsiTheme="majorBidi" w:cstheme="majorBidi" w:hint="cs"/>
          <w:color w:val="000000" w:themeColor="text1"/>
          <w:sz w:val="28"/>
          <w:cs/>
        </w:rPr>
        <w:t>2</w:t>
      </w:r>
      <w:r w:rsidRPr="00EE61E6">
        <w:rPr>
          <w:rFonts w:asciiTheme="majorBidi" w:hAnsiTheme="majorBidi" w:cstheme="majorBidi"/>
          <w:color w:val="000000" w:themeColor="text1"/>
          <w:sz w:val="28"/>
          <w:cs/>
        </w:rPr>
        <w:t>1</w:t>
      </w:r>
      <w:r w:rsidRPr="00EE61E6">
        <w:rPr>
          <w:rFonts w:asciiTheme="majorBidi" w:hAnsiTheme="majorBidi" w:cstheme="majorBidi"/>
          <w:color w:val="000000" w:themeColor="text1"/>
          <w:sz w:val="28"/>
        </w:rPr>
        <w:t>/</w:t>
      </w:r>
      <w:r w:rsidRPr="00EE61E6">
        <w:rPr>
          <w:rFonts w:asciiTheme="majorBidi" w:hAnsiTheme="majorBidi" w:cstheme="majorBidi"/>
          <w:color w:val="000000" w:themeColor="text1"/>
          <w:sz w:val="28"/>
          <w:cs/>
        </w:rPr>
        <w:t>2561</w:t>
      </w:r>
      <w:r w:rsidR="00EE61E6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Pr="00EE61E6">
        <w:rPr>
          <w:rFonts w:asciiTheme="majorBidi" w:hAnsiTheme="majorBidi" w:cstheme="majorBidi"/>
          <w:color w:val="000000" w:themeColor="text1"/>
          <w:sz w:val="28"/>
        </w:rPr>
        <w:t xml:space="preserve">                                                                                                                                                     12 February 2018</w:t>
      </w:r>
      <w:r w:rsidRPr="00EE61E6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 </w:t>
      </w:r>
    </w:p>
    <w:p w:rsidR="00E13638" w:rsidRPr="00EE61E6" w:rsidRDefault="00E13638" w:rsidP="00E13638">
      <w:pPr>
        <w:spacing w:after="0"/>
        <w:rPr>
          <w:rFonts w:ascii="Book Antiqua" w:hAnsi="Book Antiqua"/>
          <w:b/>
          <w:bCs/>
          <w:color w:val="000000" w:themeColor="text1"/>
          <w:sz w:val="16"/>
          <w:szCs w:val="16"/>
          <w:cs/>
        </w:rPr>
      </w:pPr>
      <w:r w:rsidRPr="00EE61E6">
        <w:rPr>
          <w:rFonts w:ascii="Book Antiqua" w:hAnsi="Book Antiqua"/>
          <w:b/>
          <w:bCs/>
          <w:color w:val="000000" w:themeColor="text1"/>
          <w:sz w:val="16"/>
          <w:szCs w:val="16"/>
        </w:rPr>
        <w:t xml:space="preserve"> </w:t>
      </w:r>
    </w:p>
    <w:p w:rsidR="00391E9A" w:rsidRPr="00EE61E6" w:rsidRDefault="00391E9A" w:rsidP="00E13638">
      <w:pPr>
        <w:spacing w:after="0"/>
        <w:jc w:val="center"/>
        <w:rPr>
          <w:rFonts w:ascii="Book Antiqua" w:hAnsi="Book Antiqua" w:cs="Arial"/>
          <w:b/>
          <w:bCs/>
          <w:color w:val="000000" w:themeColor="text1"/>
          <w:sz w:val="28"/>
        </w:rPr>
      </w:pPr>
      <w:r w:rsidRPr="00EE61E6">
        <w:rPr>
          <w:rFonts w:ascii="Book Antiqua" w:hAnsi="Book Antiqua" w:cs="Arial"/>
          <w:b/>
          <w:bCs/>
          <w:color w:val="000000" w:themeColor="text1"/>
          <w:sz w:val="28"/>
        </w:rPr>
        <w:t xml:space="preserve">Thai </w:t>
      </w:r>
      <w:r w:rsidR="00825A49" w:rsidRPr="00EE61E6">
        <w:rPr>
          <w:rFonts w:ascii="Book Antiqua" w:hAnsi="Book Antiqua" w:cs="Arial"/>
          <w:b/>
          <w:bCs/>
          <w:color w:val="000000" w:themeColor="text1"/>
          <w:sz w:val="28"/>
        </w:rPr>
        <w:t xml:space="preserve">Customs Department </w:t>
      </w:r>
      <w:r w:rsidRPr="00EE61E6">
        <w:rPr>
          <w:rFonts w:ascii="Book Antiqua" w:hAnsi="Book Antiqua" w:cs="Arial"/>
          <w:b/>
          <w:bCs/>
          <w:color w:val="000000" w:themeColor="text1"/>
          <w:sz w:val="28"/>
        </w:rPr>
        <w:t>W</w:t>
      </w:r>
      <w:r w:rsidR="00825A49" w:rsidRPr="00EE61E6">
        <w:rPr>
          <w:rFonts w:ascii="Book Antiqua" w:hAnsi="Book Antiqua" w:cs="Arial"/>
          <w:b/>
          <w:bCs/>
          <w:color w:val="000000" w:themeColor="text1"/>
          <w:sz w:val="28"/>
        </w:rPr>
        <w:t xml:space="preserve">elcomed the Rt. Hon. Boris Johnson MP, </w:t>
      </w:r>
    </w:p>
    <w:p w:rsidR="00825A49" w:rsidRPr="00EE61E6" w:rsidRDefault="00825A49" w:rsidP="00E13638">
      <w:pPr>
        <w:spacing w:after="0"/>
        <w:jc w:val="center"/>
        <w:rPr>
          <w:rFonts w:ascii="Book Antiqua" w:hAnsi="Book Antiqua" w:cs="Arial"/>
          <w:b/>
          <w:bCs/>
          <w:color w:val="000000" w:themeColor="text1"/>
          <w:sz w:val="28"/>
        </w:rPr>
      </w:pPr>
      <w:r w:rsidRPr="00EE61E6">
        <w:rPr>
          <w:rFonts w:ascii="Book Antiqua" w:hAnsi="Book Antiqua" w:cs="Arial"/>
          <w:b/>
          <w:bCs/>
          <w:color w:val="000000" w:themeColor="text1"/>
          <w:sz w:val="28"/>
          <w:shd w:val="clear" w:color="auto" w:fill="FFFFFF"/>
        </w:rPr>
        <w:t>Secretary of State for Foreign and Commonwealth Affairs</w:t>
      </w:r>
      <w:r w:rsidR="00391E9A" w:rsidRPr="00EE61E6">
        <w:rPr>
          <w:rFonts w:ascii="Book Antiqua" w:hAnsi="Book Antiqua" w:cs="Arial"/>
          <w:b/>
          <w:bCs/>
          <w:color w:val="000000" w:themeColor="text1"/>
          <w:sz w:val="28"/>
          <w:shd w:val="clear" w:color="auto" w:fill="FFFFFF"/>
        </w:rPr>
        <w:t>, t</w:t>
      </w:r>
      <w:r w:rsidRPr="00EE61E6">
        <w:rPr>
          <w:rFonts w:ascii="Book Antiqua" w:hAnsi="Book Antiqua" w:cs="Arial"/>
          <w:b/>
          <w:bCs/>
          <w:color w:val="000000" w:themeColor="text1"/>
          <w:sz w:val="28"/>
          <w:shd w:val="clear" w:color="auto" w:fill="FFFFFF"/>
        </w:rPr>
        <w:t>he UK</w:t>
      </w:r>
    </w:p>
    <w:p w:rsidR="004F3CA6" w:rsidRPr="00EE61E6" w:rsidRDefault="004F3CA6" w:rsidP="00E13638">
      <w:pPr>
        <w:spacing w:after="0"/>
        <w:jc w:val="center"/>
        <w:rPr>
          <w:rFonts w:ascii="Book Antiqua" w:hAnsi="Book Antiqua" w:cs="Arial"/>
          <w:b/>
          <w:bCs/>
          <w:color w:val="000000" w:themeColor="text1"/>
          <w:sz w:val="16"/>
          <w:szCs w:val="16"/>
        </w:rPr>
      </w:pPr>
    </w:p>
    <w:p w:rsidR="00E13638" w:rsidRPr="00EE61E6" w:rsidRDefault="00E13638" w:rsidP="00E13638">
      <w:pPr>
        <w:spacing w:after="0"/>
        <w:jc w:val="center"/>
        <w:rPr>
          <w:rFonts w:ascii="Book Antiqua" w:hAnsi="Book Antiqua" w:cs="Arial"/>
          <w:b/>
          <w:bCs/>
          <w:color w:val="000000" w:themeColor="text1"/>
          <w:sz w:val="16"/>
          <w:szCs w:val="16"/>
        </w:rPr>
      </w:pPr>
    </w:p>
    <w:p w:rsidR="000B67E4" w:rsidRPr="00EE61E6" w:rsidRDefault="003829B9" w:rsidP="00825A49">
      <w:pPr>
        <w:jc w:val="thaiDistribute"/>
        <w:rPr>
          <w:rFonts w:ascii="Book Antiqua" w:hAnsi="Book Antiqua" w:cs="Arial"/>
          <w:b/>
          <w:bCs/>
          <w:color w:val="000000" w:themeColor="text1"/>
          <w:sz w:val="24"/>
          <w:szCs w:val="24"/>
        </w:rPr>
      </w:pP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On 12 February 2018 at 14.30</w:t>
      </w:r>
      <w:r w:rsidR="00346FB0"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</w:t>
      </w: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hr</w:t>
      </w:r>
      <w:r w:rsidR="00346FB0"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s</w:t>
      </w: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., Mr. </w:t>
      </w:r>
      <w:proofErr w:type="spellStart"/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Kulit</w:t>
      </w:r>
      <w:proofErr w:type="spellEnd"/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Sombatsiri</w:t>
      </w:r>
      <w:proofErr w:type="spellEnd"/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, Director-General of Thai Customs and Thai Customs </w:t>
      </w:r>
      <w:r w:rsidR="00B036BD"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E</w:t>
      </w: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xecutives welcomed</w:t>
      </w: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the Right </w:t>
      </w:r>
      <w:proofErr w:type="spellStart"/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>Honourable</w:t>
      </w:r>
      <w:proofErr w:type="spellEnd"/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Boris Johnson MP, Secretary of State for Foreign and Commonwealth Affairs of</w:t>
      </w:r>
      <w:r w:rsidR="00B036BD"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the United Kingdom and his delegation </w:t>
      </w: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to discuss the suppression of illegal wildlife trade</w:t>
      </w:r>
      <w:r w:rsidR="00B036BD"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, flowing </w:t>
      </w: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the actions under the London Declaration endorsed by many countries to </w:t>
      </w:r>
      <w:r w:rsidR="009D2FC7"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, act as deterrents, </w:t>
      </w: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eradicate the market for illegal wildlife products, strengthen law enforcement</w:t>
      </w:r>
      <w:r w:rsidR="00D65547"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, </w:t>
      </w:r>
      <w:r w:rsidR="00B036BD"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as well as </w:t>
      </w: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ensure effective legal frameworks</w:t>
      </w:r>
      <w:r w:rsidR="00B036BD"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,</w:t>
      </w: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at the </w:t>
      </w:r>
      <w:r w:rsidR="00B036BD"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Thai </w:t>
      </w:r>
      <w:r w:rsidRPr="00EE61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Customs Department, Bangkok, Thailand. </w:t>
      </w:r>
    </w:p>
    <w:p w:rsidR="00310D05" w:rsidRPr="00EE61E6" w:rsidRDefault="00D65547" w:rsidP="00825A49">
      <w:pPr>
        <w:jc w:val="thaiDistribute"/>
        <w:rPr>
          <w:rFonts w:ascii="Book Antiqua" w:hAnsi="Book Antiqua" w:cs="Leelawadee UI"/>
          <w:color w:val="000000" w:themeColor="text1"/>
          <w:sz w:val="24"/>
          <w:szCs w:val="24"/>
        </w:rPr>
      </w:pPr>
      <w:r w:rsidRPr="00EE61E6">
        <w:rPr>
          <w:rFonts w:ascii="Book Antiqua" w:hAnsi="Book Antiqua" w:cs="Arial"/>
          <w:color w:val="000000" w:themeColor="text1"/>
          <w:sz w:val="24"/>
          <w:szCs w:val="24"/>
        </w:rPr>
        <w:t>“T</w:t>
      </w:r>
      <w:r w:rsidR="00C842AD" w:rsidRPr="00EE61E6">
        <w:rPr>
          <w:rFonts w:ascii="Book Antiqua" w:hAnsi="Book Antiqua" w:cs="Times New Roman"/>
          <w:color w:val="000000" w:themeColor="text1"/>
          <w:sz w:val="24"/>
          <w:szCs w:val="24"/>
        </w:rPr>
        <w:t xml:space="preserve">he Thai Customs Department </w:t>
      </w:r>
      <w:r w:rsidR="000D7A3A" w:rsidRPr="00EE61E6">
        <w:rPr>
          <w:rFonts w:ascii="Book Antiqua" w:hAnsi="Book Antiqua" w:cs="Times New Roman"/>
          <w:color w:val="000000" w:themeColor="text1"/>
          <w:sz w:val="24"/>
          <w:szCs w:val="24"/>
        </w:rPr>
        <w:t xml:space="preserve">focuses </w:t>
      </w:r>
      <w:r w:rsidR="00493DE0" w:rsidRPr="00EE61E6">
        <w:rPr>
          <w:rFonts w:ascii="Book Antiqua" w:hAnsi="Book Antiqua" w:cs="Times New Roman"/>
          <w:color w:val="000000" w:themeColor="text1"/>
          <w:sz w:val="24"/>
          <w:szCs w:val="24"/>
        </w:rPr>
        <w:t xml:space="preserve">and maintains a strict control </w:t>
      </w:r>
      <w:r w:rsidR="00ED1DC5" w:rsidRPr="00EE61E6">
        <w:rPr>
          <w:rFonts w:ascii="Book Antiqua" w:hAnsi="Book Antiqua" w:cs="Times New Roman"/>
          <w:color w:val="000000" w:themeColor="text1"/>
          <w:sz w:val="24"/>
          <w:szCs w:val="24"/>
        </w:rPr>
        <w:t xml:space="preserve">policy </w:t>
      </w:r>
      <w:r w:rsidRPr="00EE61E6">
        <w:rPr>
          <w:rFonts w:ascii="Book Antiqua" w:hAnsi="Book Antiqua" w:cs="Leelawadee UI"/>
          <w:color w:val="000000" w:themeColor="text1"/>
          <w:sz w:val="24"/>
          <w:szCs w:val="24"/>
        </w:rPr>
        <w:t>over p</w:t>
      </w:r>
      <w:r w:rsidR="00C842AD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rohibited and restricted goods </w:t>
      </w:r>
      <w:r w:rsidR="00493DE0" w:rsidRPr="00EE61E6">
        <w:rPr>
          <w:rFonts w:ascii="Book Antiqua" w:hAnsi="Book Antiqua" w:cs="Leelawadee UI"/>
          <w:color w:val="000000" w:themeColor="text1"/>
          <w:sz w:val="24"/>
          <w:szCs w:val="24"/>
        </w:rPr>
        <w:t>especially</w:t>
      </w:r>
      <w:r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r w:rsidR="00310D0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specimens </w:t>
      </w:r>
      <w:r w:rsidR="00493DE0" w:rsidRPr="00EE61E6">
        <w:rPr>
          <w:rFonts w:ascii="Book Antiqua" w:hAnsi="Book Antiqua" w:cs="Leelawadee UI"/>
          <w:color w:val="000000" w:themeColor="text1"/>
          <w:sz w:val="24"/>
          <w:szCs w:val="24"/>
        </w:rPr>
        <w:t>listed under</w:t>
      </w:r>
      <w:r w:rsidR="000D7A3A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r w:rsidR="00493DE0" w:rsidRPr="00EE61E6">
        <w:rPr>
          <w:rFonts w:ascii="Book Antiqua" w:hAnsi="Book Antiqua" w:cs="Leelawadee UI"/>
          <w:color w:val="000000" w:themeColor="text1"/>
          <w:sz w:val="24"/>
          <w:szCs w:val="24"/>
        </w:rPr>
        <w:t>the Convention on International Trade in Endangered Species of Wild Fauna and Flora</w:t>
      </w:r>
      <w:r w:rsidR="00310D0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(</w:t>
      </w:r>
      <w:r w:rsidR="00493DE0" w:rsidRPr="00EE61E6">
        <w:rPr>
          <w:rFonts w:ascii="Book Antiqua" w:hAnsi="Book Antiqua" w:cs="Leelawadee UI"/>
          <w:color w:val="000000" w:themeColor="text1"/>
          <w:sz w:val="24"/>
          <w:szCs w:val="24"/>
        </w:rPr>
        <w:t>CITES</w:t>
      </w:r>
      <w:r w:rsidR="00310D05" w:rsidRPr="00EE61E6">
        <w:rPr>
          <w:rFonts w:ascii="Book Antiqua" w:hAnsi="Book Antiqua" w:cs="Leelawadee UI"/>
          <w:color w:val="000000" w:themeColor="text1"/>
          <w:sz w:val="24"/>
          <w:szCs w:val="24"/>
        </w:rPr>
        <w:t>)</w:t>
      </w:r>
      <w:r w:rsidRPr="00EE61E6">
        <w:rPr>
          <w:rFonts w:ascii="Book Antiqua" w:hAnsi="Book Antiqua" w:cs="Leelawadee UI"/>
          <w:color w:val="000000" w:themeColor="text1"/>
          <w:sz w:val="24"/>
          <w:szCs w:val="24"/>
        </w:rPr>
        <w:t>. In addition, c</w:t>
      </w:r>
      <w:r w:rsidR="00A248A9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lose cooperation </w:t>
      </w:r>
      <w:r w:rsidR="00310D05" w:rsidRPr="00EE61E6">
        <w:rPr>
          <w:rFonts w:ascii="Book Antiqua" w:hAnsi="Book Antiqua" w:cs="Leelawadee UI"/>
          <w:color w:val="000000" w:themeColor="text1"/>
          <w:sz w:val="24"/>
          <w:szCs w:val="24"/>
        </w:rPr>
        <w:t>with various</w:t>
      </w:r>
      <w:r w:rsidR="008F0A34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r w:rsidR="0006733C" w:rsidRPr="00EE61E6">
        <w:rPr>
          <w:rFonts w:ascii="Book Antiqua" w:hAnsi="Book Antiqua" w:cs="Leelawadee UI"/>
          <w:color w:val="000000" w:themeColor="text1"/>
          <w:sz w:val="24"/>
          <w:szCs w:val="24"/>
        </w:rPr>
        <w:t>agencies</w:t>
      </w:r>
      <w:r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both</w:t>
      </w:r>
      <w:r w:rsidR="0006733C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r w:rsidR="008F0A34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at </w:t>
      </w:r>
      <w:r w:rsidR="00310D0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international and </w:t>
      </w:r>
      <w:r w:rsidR="008F0A34" w:rsidRPr="00EE61E6">
        <w:rPr>
          <w:rFonts w:ascii="Book Antiqua" w:hAnsi="Book Antiqua" w:cs="Leelawadee UI"/>
          <w:color w:val="000000" w:themeColor="text1"/>
          <w:sz w:val="24"/>
          <w:szCs w:val="24"/>
        </w:rPr>
        <w:t>national levels</w:t>
      </w:r>
      <w:r w:rsidR="005E7F1A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r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is enhanced to </w:t>
      </w:r>
      <w:r w:rsidR="005E7F1A" w:rsidRPr="00EE61E6">
        <w:rPr>
          <w:rFonts w:ascii="Book Antiqua" w:hAnsi="Book Antiqua" w:cs="Leelawadee UI"/>
          <w:color w:val="000000" w:themeColor="text1"/>
          <w:sz w:val="24"/>
          <w:szCs w:val="24"/>
        </w:rPr>
        <w:t>exchang</w:t>
      </w:r>
      <w:r w:rsidRPr="00EE61E6">
        <w:rPr>
          <w:rFonts w:ascii="Book Antiqua" w:hAnsi="Book Antiqua" w:cs="Leelawadee UI"/>
          <w:color w:val="000000" w:themeColor="text1"/>
          <w:sz w:val="24"/>
          <w:szCs w:val="24"/>
        </w:rPr>
        <w:t>e</w:t>
      </w:r>
      <w:r w:rsidR="005E7F1A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information</w:t>
      </w:r>
      <w:r w:rsidR="0085507B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on the illegal wildlife trade</w:t>
      </w:r>
      <w:r w:rsidR="008F0A34" w:rsidRPr="00EE61E6">
        <w:rPr>
          <w:rFonts w:ascii="Book Antiqua" w:hAnsi="Book Antiqua" w:cs="Leelawadee UI"/>
          <w:color w:val="000000" w:themeColor="text1"/>
          <w:sz w:val="24"/>
          <w:szCs w:val="24"/>
        </w:rPr>
        <w:t>.</w:t>
      </w:r>
      <w:r w:rsidR="00A248A9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At the international level, Thai Customs </w:t>
      </w:r>
      <w:r w:rsidR="005E7F1A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collaborates with </w:t>
      </w:r>
      <w:r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the </w:t>
      </w:r>
      <w:r w:rsidR="004D2263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World Customs </w:t>
      </w:r>
      <w:proofErr w:type="spellStart"/>
      <w:r w:rsidR="004D2263" w:rsidRPr="00EE61E6">
        <w:rPr>
          <w:rFonts w:ascii="Book Antiqua" w:hAnsi="Book Antiqua" w:cs="Leelawadee UI"/>
          <w:color w:val="000000" w:themeColor="text1"/>
          <w:sz w:val="24"/>
          <w:szCs w:val="24"/>
        </w:rPr>
        <w:t>Organisation</w:t>
      </w:r>
      <w:proofErr w:type="spellEnd"/>
      <w:r w:rsidR="004D2263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(WCO), INTERPOL, UNODC, UNEP, WCO Regional Intelligence Liaison Office </w:t>
      </w:r>
      <w:r w:rsidR="00A10350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for Asia and Pacific </w:t>
      </w:r>
      <w:r w:rsidR="004D2263" w:rsidRPr="00EE61E6">
        <w:rPr>
          <w:rFonts w:ascii="Book Antiqua" w:hAnsi="Book Antiqua" w:cs="Leelawadee UI"/>
          <w:color w:val="000000" w:themeColor="text1"/>
          <w:sz w:val="24"/>
          <w:szCs w:val="24"/>
        </w:rPr>
        <w:t>(RILO A</w:t>
      </w:r>
      <w:r w:rsidR="00A10350" w:rsidRPr="00EE61E6">
        <w:rPr>
          <w:rFonts w:ascii="Book Antiqua" w:hAnsi="Book Antiqua" w:cs="Leelawadee UI"/>
          <w:color w:val="000000" w:themeColor="text1"/>
          <w:sz w:val="24"/>
          <w:szCs w:val="24"/>
        </w:rPr>
        <w:t>/</w:t>
      </w:r>
      <w:r w:rsidR="004D2263" w:rsidRPr="00EE61E6">
        <w:rPr>
          <w:rFonts w:ascii="Book Antiqua" w:hAnsi="Book Antiqua" w:cs="Leelawadee UI"/>
          <w:color w:val="000000" w:themeColor="text1"/>
          <w:sz w:val="24"/>
          <w:szCs w:val="24"/>
        </w:rPr>
        <w:t>P), WCO Regional Office for Capacity Building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for Asia and Pacific</w:t>
      </w:r>
      <w:r w:rsidR="004D2263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(ROCB A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>/</w:t>
      </w:r>
      <w:r w:rsidR="004D2263" w:rsidRPr="00EE61E6">
        <w:rPr>
          <w:rFonts w:ascii="Book Antiqua" w:hAnsi="Book Antiqua" w:cs="Leelawadee UI"/>
          <w:color w:val="000000" w:themeColor="text1"/>
          <w:sz w:val="24"/>
          <w:szCs w:val="24"/>
        </w:rPr>
        <w:t>P) and foreign Customs Attaché.</w:t>
      </w:r>
      <w:r w:rsidR="00973583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At the national level, we work closely with the </w:t>
      </w:r>
      <w:r w:rsidR="00973583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Department of National Parks, 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the </w:t>
      </w:r>
      <w:r w:rsidR="00973583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Wildlife and Plant Conservation and </w:t>
      </w:r>
      <w:proofErr w:type="gramStart"/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>the</w:t>
      </w:r>
      <w:proofErr w:type="gramEnd"/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r w:rsidR="00973583" w:rsidRPr="00EE61E6">
        <w:rPr>
          <w:rFonts w:ascii="Book Antiqua" w:hAnsi="Book Antiqua" w:cs="Leelawadee UI"/>
          <w:color w:val="000000" w:themeColor="text1"/>
          <w:sz w:val="24"/>
          <w:szCs w:val="24"/>
        </w:rPr>
        <w:t>Fishery Department.</w:t>
      </w:r>
      <w:r w:rsidR="00ED1DC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In handling with live specimens under CITES,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r w:rsidR="00ED1DC5" w:rsidRPr="00EE61E6">
        <w:rPr>
          <w:rFonts w:ascii="Book Antiqua" w:hAnsi="Book Antiqua" w:cs="Leelawadee UI"/>
          <w:color w:val="000000" w:themeColor="text1"/>
          <w:sz w:val="24"/>
          <w:szCs w:val="24"/>
        </w:rPr>
        <w:t>the Department of National Parks,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the</w:t>
      </w:r>
      <w:r w:rsidR="00ED1DC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Wildlife and Plant Conservation </w:t>
      </w:r>
      <w:r w:rsidR="00BA359B" w:rsidRPr="00EE61E6">
        <w:rPr>
          <w:rFonts w:ascii="Book Antiqua" w:hAnsi="Book Antiqua" w:cs="Leelawadee UI"/>
          <w:color w:val="000000" w:themeColor="text1"/>
          <w:sz w:val="24"/>
          <w:szCs w:val="24"/>
        </w:rPr>
        <w:t>,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the </w:t>
      </w:r>
      <w:r w:rsidR="00ED1DC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Fishery Department </w:t>
      </w:r>
      <w:r w:rsidR="00BA359B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and the Department of Agriculture </w:t>
      </w:r>
      <w:r w:rsidR="00ED1DC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are the 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key </w:t>
      </w:r>
      <w:r w:rsidR="00ED1DC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responsible </w:t>
      </w:r>
      <w:r w:rsidR="009D7D46" w:rsidRPr="00EE61E6">
        <w:rPr>
          <w:rFonts w:ascii="Book Antiqua" w:hAnsi="Book Antiqua" w:cs="Leelawadee UI"/>
          <w:color w:val="000000" w:themeColor="text1"/>
          <w:sz w:val="24"/>
          <w:szCs w:val="24"/>
        </w:rPr>
        <w:t>agencies</w:t>
      </w:r>
      <w:r w:rsidR="00ED1DC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while the Department of National Parks, 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the </w:t>
      </w:r>
      <w:r w:rsidR="00ED1DC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Wildlife and Plant Conservation and 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the Thai </w:t>
      </w:r>
      <w:r w:rsidR="00ED1DC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Customs Department </w:t>
      </w:r>
      <w:r w:rsidR="00825A49" w:rsidRPr="00EE61E6">
        <w:rPr>
          <w:rFonts w:ascii="Book Antiqua" w:hAnsi="Book Antiqua" w:cs="Leelawadee UI"/>
          <w:color w:val="000000" w:themeColor="text1"/>
          <w:sz w:val="24"/>
          <w:szCs w:val="24"/>
        </w:rPr>
        <w:t>are</w:t>
      </w:r>
      <w:r w:rsidR="00ED1DC5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r w:rsidR="009D7D4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dealt with </w:t>
      </w:r>
      <w:r w:rsidR="00ED1DC5" w:rsidRPr="00EE61E6">
        <w:rPr>
          <w:rFonts w:ascii="Book Antiqua" w:hAnsi="Book Antiqua" w:cs="Leelawadee UI"/>
          <w:color w:val="000000" w:themeColor="text1"/>
          <w:sz w:val="24"/>
          <w:szCs w:val="24"/>
        </w:rPr>
        <w:t>dead specimens and carcasses.”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r w:rsidR="00146E9E" w:rsidRPr="00EE61E6">
        <w:rPr>
          <w:rFonts w:ascii="Book Antiqua" w:hAnsi="Book Antiqua" w:cs="Leelawadee UI"/>
          <w:color w:val="000000" w:themeColor="text1"/>
          <w:sz w:val="24"/>
          <w:szCs w:val="24"/>
        </w:rPr>
        <w:t>s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>aid Mr</w:t>
      </w:r>
      <w:r w:rsidR="00146E9E" w:rsidRPr="00EE61E6">
        <w:rPr>
          <w:rFonts w:ascii="Book Antiqua" w:hAnsi="Book Antiqua" w:cs="Leelawadee UI"/>
          <w:color w:val="000000" w:themeColor="text1"/>
          <w:sz w:val="24"/>
          <w:szCs w:val="24"/>
        </w:rPr>
        <w:t>.</w:t>
      </w:r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proofErr w:type="spellStart"/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>Kulit</w:t>
      </w:r>
      <w:proofErr w:type="spellEnd"/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  <w:proofErr w:type="spellStart"/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>Sombatsiri</w:t>
      </w:r>
      <w:proofErr w:type="spellEnd"/>
      <w:r w:rsidR="008406B6" w:rsidRPr="00EE61E6">
        <w:rPr>
          <w:rFonts w:ascii="Book Antiqua" w:hAnsi="Book Antiqua" w:cs="Leelawadee UI"/>
          <w:color w:val="000000" w:themeColor="text1"/>
          <w:sz w:val="24"/>
          <w:szCs w:val="24"/>
        </w:rPr>
        <w:t>, Director-General of Customs.</w:t>
      </w:r>
      <w:r w:rsidR="00973583" w:rsidRPr="00EE61E6">
        <w:rPr>
          <w:rFonts w:ascii="Book Antiqua" w:hAnsi="Book Antiqua" w:cs="Leelawadee UI"/>
          <w:color w:val="000000" w:themeColor="text1"/>
          <w:sz w:val="24"/>
          <w:szCs w:val="24"/>
        </w:rPr>
        <w:t xml:space="preserve"> </w:t>
      </w:r>
    </w:p>
    <w:p w:rsidR="00E13638" w:rsidRDefault="009F00FB" w:rsidP="00825A49">
      <w:pPr>
        <w:pStyle w:val="Default"/>
        <w:jc w:val="thaiDistribute"/>
        <w:rPr>
          <w:rFonts w:ascii="Book Antiqua" w:hAnsi="Book Antiqua"/>
          <w:color w:val="000000" w:themeColor="text1"/>
        </w:rPr>
      </w:pPr>
      <w:r w:rsidRPr="00EE61E6">
        <w:rPr>
          <w:rFonts w:ascii="Book Antiqua" w:hAnsi="Book Antiqua"/>
          <w:color w:val="000000" w:themeColor="text1"/>
        </w:rPr>
        <w:t>The w</w:t>
      </w:r>
      <w:r w:rsidR="00ED1DC5" w:rsidRPr="00EE61E6">
        <w:rPr>
          <w:rFonts w:ascii="Book Antiqua" w:hAnsi="Book Antiqua"/>
          <w:color w:val="000000" w:themeColor="text1"/>
        </w:rPr>
        <w:t xml:space="preserve">ildlife </w:t>
      </w:r>
      <w:r w:rsidR="00BE0676" w:rsidRPr="00EE61E6">
        <w:rPr>
          <w:rFonts w:ascii="Book Antiqua" w:hAnsi="Book Antiqua"/>
          <w:color w:val="000000" w:themeColor="text1"/>
        </w:rPr>
        <w:t xml:space="preserve">trafficking </w:t>
      </w:r>
      <w:r w:rsidR="00ED1DC5" w:rsidRPr="00EE61E6">
        <w:rPr>
          <w:rFonts w:ascii="Book Antiqua" w:hAnsi="Book Antiqua"/>
          <w:color w:val="000000" w:themeColor="text1"/>
        </w:rPr>
        <w:t>in Thailand</w:t>
      </w:r>
      <w:r w:rsidR="00BE0676" w:rsidRPr="00EE61E6">
        <w:rPr>
          <w:rFonts w:ascii="Book Antiqua" w:hAnsi="Book Antiqua"/>
          <w:color w:val="000000" w:themeColor="text1"/>
        </w:rPr>
        <w:t xml:space="preserve"> </w:t>
      </w:r>
      <w:r w:rsidR="00EF1559" w:rsidRPr="00EE61E6">
        <w:rPr>
          <w:rFonts w:ascii="Book Antiqua" w:hAnsi="Book Antiqua"/>
          <w:color w:val="000000" w:themeColor="text1"/>
        </w:rPr>
        <w:t>is</w:t>
      </w:r>
      <w:r w:rsidRPr="00EE61E6">
        <w:rPr>
          <w:rFonts w:ascii="Book Antiqua" w:hAnsi="Book Antiqua"/>
          <w:color w:val="000000" w:themeColor="text1"/>
        </w:rPr>
        <w:t xml:space="preserve"> </w:t>
      </w:r>
      <w:r w:rsidR="00623346" w:rsidRPr="00EE61E6">
        <w:rPr>
          <w:rFonts w:ascii="Book Antiqua" w:hAnsi="Book Antiqua"/>
          <w:color w:val="000000" w:themeColor="text1"/>
        </w:rPr>
        <w:t xml:space="preserve">undertaken </w:t>
      </w:r>
      <w:r w:rsidR="00EE547E" w:rsidRPr="00EE61E6">
        <w:rPr>
          <w:rFonts w:ascii="Book Antiqua" w:hAnsi="Book Antiqua"/>
          <w:color w:val="000000" w:themeColor="text1"/>
        </w:rPr>
        <w:t xml:space="preserve">by </w:t>
      </w:r>
      <w:r w:rsidR="00623346" w:rsidRPr="00EE61E6">
        <w:rPr>
          <w:rFonts w:ascii="Book Antiqua" w:hAnsi="Book Antiqua"/>
          <w:color w:val="000000" w:themeColor="text1"/>
        </w:rPr>
        <w:t xml:space="preserve">various </w:t>
      </w:r>
      <w:r w:rsidR="00EE547E" w:rsidRPr="00EE61E6">
        <w:rPr>
          <w:rFonts w:ascii="Book Antiqua" w:hAnsi="Book Antiqua"/>
          <w:color w:val="000000" w:themeColor="text1"/>
        </w:rPr>
        <w:t xml:space="preserve">syndicates, both in Thailand and </w:t>
      </w:r>
      <w:r w:rsidR="00EF1559" w:rsidRPr="00EE61E6">
        <w:rPr>
          <w:rFonts w:ascii="Book Antiqua" w:hAnsi="Book Antiqua"/>
          <w:color w:val="000000" w:themeColor="text1"/>
        </w:rPr>
        <w:t>foreign countries</w:t>
      </w:r>
      <w:r w:rsidR="00EE547E" w:rsidRPr="00EE61E6">
        <w:rPr>
          <w:rFonts w:ascii="Book Antiqua" w:hAnsi="Book Antiqua"/>
          <w:color w:val="000000" w:themeColor="text1"/>
        </w:rPr>
        <w:t xml:space="preserve">, using Thailand </w:t>
      </w:r>
      <w:r w:rsidR="00EF1559" w:rsidRPr="00EE61E6">
        <w:rPr>
          <w:rFonts w:ascii="Book Antiqua" w:hAnsi="Book Antiqua"/>
          <w:color w:val="000000" w:themeColor="text1"/>
        </w:rPr>
        <w:t>as a</w:t>
      </w:r>
      <w:r w:rsidR="00EE547E" w:rsidRPr="00EE61E6">
        <w:rPr>
          <w:rFonts w:ascii="Book Antiqua" w:hAnsi="Book Antiqua"/>
          <w:color w:val="000000" w:themeColor="text1"/>
        </w:rPr>
        <w:t xml:space="preserve"> transit</w:t>
      </w:r>
      <w:r w:rsidR="00EF1559" w:rsidRPr="00EE61E6">
        <w:rPr>
          <w:rFonts w:ascii="Book Antiqua" w:hAnsi="Book Antiqua"/>
          <w:color w:val="000000" w:themeColor="text1"/>
        </w:rPr>
        <w:t xml:space="preserve"> route</w:t>
      </w:r>
      <w:r w:rsidR="00EE547E" w:rsidRPr="00EE61E6">
        <w:rPr>
          <w:rFonts w:ascii="Book Antiqua" w:hAnsi="Book Antiqua"/>
          <w:color w:val="000000" w:themeColor="text1"/>
        </w:rPr>
        <w:t xml:space="preserve"> to</w:t>
      </w:r>
      <w:r w:rsidR="00416779" w:rsidRPr="00EE61E6">
        <w:rPr>
          <w:rFonts w:ascii="Book Antiqua" w:hAnsi="Book Antiqua"/>
          <w:color w:val="000000" w:themeColor="text1"/>
        </w:rPr>
        <w:t xml:space="preserve"> facilitate and</w:t>
      </w:r>
      <w:r w:rsidR="00EE547E" w:rsidRPr="00EE61E6">
        <w:rPr>
          <w:rFonts w:ascii="Book Antiqua" w:hAnsi="Book Antiqua"/>
          <w:color w:val="000000" w:themeColor="text1"/>
        </w:rPr>
        <w:t xml:space="preserve"> allocate illicit </w:t>
      </w:r>
      <w:r w:rsidR="00D94F39" w:rsidRPr="00EE61E6">
        <w:rPr>
          <w:rFonts w:ascii="Book Antiqua" w:hAnsi="Book Antiqua"/>
          <w:color w:val="000000" w:themeColor="text1"/>
        </w:rPr>
        <w:t>CITES specimens</w:t>
      </w:r>
      <w:r w:rsidR="00EE547E" w:rsidRPr="00EE61E6">
        <w:rPr>
          <w:rFonts w:ascii="Book Antiqua" w:hAnsi="Book Antiqua"/>
          <w:color w:val="000000" w:themeColor="text1"/>
        </w:rPr>
        <w:t xml:space="preserve"> to destination countries. Those syndicates often use </w:t>
      </w:r>
      <w:r w:rsidR="00047A57" w:rsidRPr="00EE61E6">
        <w:rPr>
          <w:rFonts w:ascii="Book Antiqua" w:hAnsi="Book Antiqua"/>
          <w:color w:val="000000" w:themeColor="text1"/>
        </w:rPr>
        <w:t xml:space="preserve">a </w:t>
      </w:r>
      <w:r w:rsidR="00D051D3" w:rsidRPr="00EE61E6">
        <w:rPr>
          <w:rFonts w:ascii="Book Antiqua" w:hAnsi="Book Antiqua"/>
          <w:color w:val="000000" w:themeColor="text1"/>
        </w:rPr>
        <w:t>courier</w:t>
      </w:r>
      <w:r w:rsidR="00EE547E" w:rsidRPr="00EE61E6">
        <w:rPr>
          <w:rFonts w:ascii="Book Antiqua" w:hAnsi="Book Antiqua"/>
          <w:color w:val="000000" w:themeColor="text1"/>
        </w:rPr>
        <w:t xml:space="preserve"> from </w:t>
      </w:r>
      <w:r w:rsidR="00EF1559" w:rsidRPr="00EE61E6">
        <w:rPr>
          <w:rFonts w:ascii="Book Antiqua" w:hAnsi="Book Antiqua"/>
          <w:color w:val="000000" w:themeColor="text1"/>
        </w:rPr>
        <w:t xml:space="preserve">the </w:t>
      </w:r>
      <w:r w:rsidR="00EE547E" w:rsidRPr="00EE61E6">
        <w:rPr>
          <w:rFonts w:ascii="Book Antiqua" w:hAnsi="Book Antiqua"/>
          <w:color w:val="000000" w:themeColor="text1"/>
        </w:rPr>
        <w:t xml:space="preserve">ASEAN countries to smuggle </w:t>
      </w:r>
      <w:r w:rsidR="00D94F39" w:rsidRPr="00EE61E6">
        <w:rPr>
          <w:rFonts w:ascii="Book Antiqua" w:hAnsi="Book Antiqua"/>
          <w:color w:val="000000" w:themeColor="text1"/>
        </w:rPr>
        <w:t>those specimens</w:t>
      </w:r>
      <w:r w:rsidR="00EE547E" w:rsidRPr="00EE61E6">
        <w:rPr>
          <w:rFonts w:ascii="Book Antiqua" w:hAnsi="Book Antiqua"/>
          <w:color w:val="000000" w:themeColor="text1"/>
        </w:rPr>
        <w:t xml:space="preserve"> to </w:t>
      </w:r>
      <w:r w:rsidR="00EF1559" w:rsidRPr="00EE61E6">
        <w:rPr>
          <w:rFonts w:ascii="Book Antiqua" w:hAnsi="Book Antiqua"/>
          <w:color w:val="000000" w:themeColor="text1"/>
        </w:rPr>
        <w:t xml:space="preserve">the </w:t>
      </w:r>
      <w:r w:rsidR="00EE547E" w:rsidRPr="00EE61E6">
        <w:rPr>
          <w:rFonts w:ascii="Book Antiqua" w:hAnsi="Book Antiqua"/>
          <w:color w:val="000000" w:themeColor="text1"/>
        </w:rPr>
        <w:t>destination countries. In case of consignment</w:t>
      </w:r>
      <w:r w:rsidR="00EF1559" w:rsidRPr="00EE61E6">
        <w:rPr>
          <w:rFonts w:ascii="Book Antiqua" w:hAnsi="Book Antiqua"/>
          <w:color w:val="000000" w:themeColor="text1"/>
        </w:rPr>
        <w:t>s</w:t>
      </w:r>
      <w:r w:rsidR="00EE547E" w:rsidRPr="00EE61E6">
        <w:rPr>
          <w:rFonts w:ascii="Book Antiqua" w:hAnsi="Book Antiqua"/>
          <w:color w:val="000000" w:themeColor="text1"/>
        </w:rPr>
        <w:t>, false declaration is the most common ways to smuggl</w:t>
      </w:r>
      <w:r w:rsidR="00416779" w:rsidRPr="00EE61E6">
        <w:rPr>
          <w:rFonts w:ascii="Book Antiqua" w:hAnsi="Book Antiqua"/>
          <w:color w:val="000000" w:themeColor="text1"/>
        </w:rPr>
        <w:t>e CITES specimens</w:t>
      </w:r>
      <w:r w:rsidR="00E25A2C" w:rsidRPr="00EE61E6">
        <w:rPr>
          <w:rFonts w:ascii="Book Antiqua" w:hAnsi="Book Antiqua"/>
          <w:color w:val="000000" w:themeColor="text1"/>
        </w:rPr>
        <w:t>.</w:t>
      </w:r>
      <w:r w:rsidR="00801606" w:rsidRPr="00EE61E6">
        <w:rPr>
          <w:rFonts w:ascii="Book Antiqua" w:hAnsi="Book Antiqua"/>
          <w:color w:val="000000" w:themeColor="text1"/>
        </w:rPr>
        <w:t xml:space="preserve"> The illicit items are declared as local products such as fish maws, nuts, stones or edible items which are reasonable </w:t>
      </w:r>
      <w:r w:rsidR="00D051D3" w:rsidRPr="00EE61E6">
        <w:rPr>
          <w:rFonts w:ascii="Book Antiqua" w:hAnsi="Book Antiqua"/>
          <w:color w:val="000000" w:themeColor="text1"/>
        </w:rPr>
        <w:t>to</w:t>
      </w:r>
      <w:r w:rsidR="00801606" w:rsidRPr="00EE61E6">
        <w:rPr>
          <w:rFonts w:ascii="Book Antiqua" w:hAnsi="Book Antiqua"/>
          <w:color w:val="000000" w:themeColor="text1"/>
        </w:rPr>
        <w:t xml:space="preserve"> export.</w:t>
      </w:r>
      <w:r w:rsidR="00624D84" w:rsidRPr="00EE61E6">
        <w:rPr>
          <w:rFonts w:ascii="Book Antiqua" w:hAnsi="Book Antiqua"/>
          <w:color w:val="000000" w:themeColor="text1"/>
        </w:rPr>
        <w:t xml:space="preserve"> </w:t>
      </w:r>
      <w:r w:rsidR="00992D59" w:rsidRPr="00EE61E6">
        <w:rPr>
          <w:rFonts w:ascii="Book Antiqua" w:hAnsi="Book Antiqua"/>
          <w:color w:val="000000" w:themeColor="text1"/>
        </w:rPr>
        <w:t xml:space="preserve">The trends of </w:t>
      </w:r>
      <w:r w:rsidR="00624D84" w:rsidRPr="00EE61E6">
        <w:rPr>
          <w:rFonts w:ascii="Book Antiqua" w:hAnsi="Book Antiqua"/>
          <w:color w:val="000000" w:themeColor="text1"/>
        </w:rPr>
        <w:t xml:space="preserve">wildlife </w:t>
      </w:r>
      <w:r w:rsidR="00EF1559" w:rsidRPr="00EE61E6">
        <w:rPr>
          <w:rFonts w:ascii="Book Antiqua" w:hAnsi="Book Antiqua"/>
          <w:color w:val="000000" w:themeColor="text1"/>
        </w:rPr>
        <w:t xml:space="preserve">trafficking </w:t>
      </w:r>
      <w:r w:rsidR="00992D59" w:rsidRPr="00EE61E6">
        <w:rPr>
          <w:rFonts w:ascii="Book Antiqua" w:hAnsi="Book Antiqua"/>
          <w:color w:val="000000" w:themeColor="text1"/>
        </w:rPr>
        <w:t>includes various smuggling patterns: travelling</w:t>
      </w:r>
      <w:r w:rsidR="00EF1559" w:rsidRPr="00EE61E6">
        <w:rPr>
          <w:rFonts w:ascii="Book Antiqua" w:hAnsi="Book Antiqua"/>
          <w:color w:val="000000" w:themeColor="text1"/>
        </w:rPr>
        <w:t xml:space="preserve"> a</w:t>
      </w:r>
      <w:r w:rsidR="00624D84" w:rsidRPr="00EE61E6">
        <w:rPr>
          <w:rFonts w:ascii="Book Antiqua" w:hAnsi="Book Antiqua"/>
          <w:color w:val="000000" w:themeColor="text1"/>
        </w:rPr>
        <w:t xml:space="preserve"> direct</w:t>
      </w:r>
      <w:r w:rsidR="00416779" w:rsidRPr="00EE61E6">
        <w:rPr>
          <w:rFonts w:ascii="Book Antiqua" w:hAnsi="Book Antiqua"/>
          <w:color w:val="000000" w:themeColor="text1"/>
        </w:rPr>
        <w:t xml:space="preserve"> route</w:t>
      </w:r>
      <w:r w:rsidR="00624D84" w:rsidRPr="00EE61E6">
        <w:rPr>
          <w:rFonts w:ascii="Book Antiqua" w:hAnsi="Book Antiqua"/>
          <w:color w:val="000000" w:themeColor="text1"/>
        </w:rPr>
        <w:t xml:space="preserve"> from departure countries to destination countries</w:t>
      </w:r>
      <w:proofErr w:type="gramStart"/>
      <w:r w:rsidR="00992D59" w:rsidRPr="00EE61E6">
        <w:rPr>
          <w:rFonts w:ascii="Book Antiqua" w:hAnsi="Book Antiqua"/>
          <w:color w:val="000000" w:themeColor="text1"/>
        </w:rPr>
        <w:t xml:space="preserve">;  </w:t>
      </w:r>
      <w:r w:rsidR="00624D84" w:rsidRPr="00EE61E6">
        <w:rPr>
          <w:rFonts w:ascii="Book Antiqua" w:hAnsi="Book Antiqua"/>
          <w:color w:val="000000" w:themeColor="text1"/>
        </w:rPr>
        <w:t>depart</w:t>
      </w:r>
      <w:r w:rsidR="00416779" w:rsidRPr="00EE61E6">
        <w:rPr>
          <w:rFonts w:ascii="Book Antiqua" w:hAnsi="Book Antiqua"/>
          <w:color w:val="000000" w:themeColor="text1"/>
        </w:rPr>
        <w:t>ing</w:t>
      </w:r>
      <w:proofErr w:type="gramEnd"/>
      <w:r w:rsidR="00624D84" w:rsidRPr="00EE61E6">
        <w:rPr>
          <w:rFonts w:ascii="Book Antiqua" w:hAnsi="Book Antiqua"/>
          <w:color w:val="000000" w:themeColor="text1"/>
        </w:rPr>
        <w:t xml:space="preserve"> from nearby cities instead of the </w:t>
      </w:r>
    </w:p>
    <w:p w:rsidR="00EE61E6" w:rsidRPr="00EE61E6" w:rsidRDefault="00EE61E6" w:rsidP="00825A49">
      <w:pPr>
        <w:pStyle w:val="Default"/>
        <w:jc w:val="thaiDistribute"/>
        <w:rPr>
          <w:rFonts w:ascii="Book Antiqua" w:hAnsi="Book Antiqua"/>
          <w:color w:val="000000" w:themeColor="text1"/>
        </w:rPr>
      </w:pPr>
    </w:p>
    <w:p w:rsidR="0086505A" w:rsidRPr="00EE61E6" w:rsidRDefault="00EE61E6" w:rsidP="00EE61E6">
      <w:pPr>
        <w:pStyle w:val="Default"/>
        <w:jc w:val="right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/</w:t>
      </w:r>
      <w:r w:rsidRPr="00EE61E6">
        <w:rPr>
          <w:rFonts w:ascii="Book Antiqua" w:hAnsi="Book Antiqua"/>
          <w:color w:val="000000" w:themeColor="text1"/>
        </w:rPr>
        <w:t>source</w:t>
      </w:r>
      <w:r>
        <w:rPr>
          <w:rFonts w:ascii="Book Antiqua" w:hAnsi="Book Antiqua"/>
          <w:color w:val="000000" w:themeColor="text1"/>
        </w:rPr>
        <w:t>…</w:t>
      </w:r>
    </w:p>
    <w:p w:rsidR="00E13638" w:rsidRPr="00EE61E6" w:rsidRDefault="00E13638" w:rsidP="00E13638">
      <w:pPr>
        <w:pStyle w:val="Default"/>
        <w:jc w:val="center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EE61E6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-2-</w:t>
      </w:r>
    </w:p>
    <w:p w:rsidR="00E25A2C" w:rsidRPr="00EE61E6" w:rsidRDefault="00624D84" w:rsidP="00825A49">
      <w:pPr>
        <w:pStyle w:val="Default"/>
        <w:jc w:val="thaiDistribute"/>
        <w:rPr>
          <w:rFonts w:ascii="Book Antiqua" w:hAnsi="Book Antiqua"/>
          <w:color w:val="000000" w:themeColor="text1"/>
        </w:rPr>
      </w:pPr>
      <w:proofErr w:type="gramStart"/>
      <w:r w:rsidRPr="00EE61E6">
        <w:rPr>
          <w:rFonts w:ascii="Book Antiqua" w:hAnsi="Book Antiqua"/>
          <w:color w:val="000000" w:themeColor="text1"/>
        </w:rPr>
        <w:t>source</w:t>
      </w:r>
      <w:proofErr w:type="gramEnd"/>
      <w:r w:rsidRPr="00EE61E6">
        <w:rPr>
          <w:rFonts w:ascii="Book Antiqua" w:hAnsi="Book Antiqua"/>
          <w:color w:val="000000" w:themeColor="text1"/>
        </w:rPr>
        <w:t xml:space="preserve"> cities</w:t>
      </w:r>
      <w:r w:rsidR="00992D59" w:rsidRPr="00EE61E6">
        <w:rPr>
          <w:rFonts w:ascii="Book Antiqua" w:hAnsi="Book Antiqua"/>
          <w:color w:val="000000" w:themeColor="text1"/>
        </w:rPr>
        <w:t xml:space="preserve">; </w:t>
      </w:r>
      <w:r w:rsidR="00416779" w:rsidRPr="00EE61E6">
        <w:rPr>
          <w:rFonts w:ascii="Book Antiqua" w:hAnsi="Book Antiqua"/>
          <w:color w:val="000000" w:themeColor="text1"/>
        </w:rPr>
        <w:t xml:space="preserve">traveling indirect route/transit, traveling to neighboring countries and </w:t>
      </w:r>
      <w:r w:rsidR="00992D59" w:rsidRPr="00EE61E6">
        <w:rPr>
          <w:rFonts w:ascii="Book Antiqua" w:hAnsi="Book Antiqua"/>
          <w:color w:val="000000" w:themeColor="text1"/>
        </w:rPr>
        <w:t xml:space="preserve">then to Thailand;  and </w:t>
      </w:r>
      <w:r w:rsidR="00416779" w:rsidRPr="00EE61E6">
        <w:rPr>
          <w:rFonts w:ascii="Book Antiqua" w:hAnsi="Book Antiqua"/>
          <w:color w:val="000000" w:themeColor="text1"/>
        </w:rPr>
        <w:t xml:space="preserve">using </w:t>
      </w:r>
      <w:r w:rsidR="00992D59" w:rsidRPr="00EE61E6">
        <w:rPr>
          <w:rFonts w:ascii="Book Antiqua" w:hAnsi="Book Antiqua"/>
          <w:color w:val="000000" w:themeColor="text1"/>
        </w:rPr>
        <w:t>Thailand as a transit country to the destination countries. In the transit country, the couriers often change tr</w:t>
      </w:r>
      <w:r w:rsidR="00416779" w:rsidRPr="00EE61E6">
        <w:rPr>
          <w:rFonts w:ascii="Book Antiqua" w:hAnsi="Book Antiqua"/>
          <w:color w:val="000000" w:themeColor="text1"/>
        </w:rPr>
        <w:t>ansportation</w:t>
      </w:r>
      <w:r w:rsidR="00992D59" w:rsidRPr="00EE61E6">
        <w:rPr>
          <w:rFonts w:ascii="Book Antiqua" w:hAnsi="Book Antiqua"/>
          <w:color w:val="000000" w:themeColor="text1"/>
        </w:rPr>
        <w:t xml:space="preserve"> or smuggling route</w:t>
      </w:r>
      <w:r w:rsidR="00416779" w:rsidRPr="00EE61E6">
        <w:rPr>
          <w:rFonts w:ascii="Book Antiqua" w:hAnsi="Book Antiqua"/>
          <w:color w:val="000000" w:themeColor="text1"/>
        </w:rPr>
        <w:t xml:space="preserve"> to avoid detection. </w:t>
      </w:r>
    </w:p>
    <w:p w:rsidR="00825A49" w:rsidRPr="00EE61E6" w:rsidRDefault="00825A49" w:rsidP="00825A49">
      <w:pPr>
        <w:pStyle w:val="Default"/>
        <w:jc w:val="thaiDistribute"/>
        <w:rPr>
          <w:rFonts w:ascii="Book Antiqua" w:hAnsi="Book Antiqua"/>
          <w:color w:val="000000" w:themeColor="text1"/>
          <w:sz w:val="16"/>
          <w:szCs w:val="16"/>
        </w:rPr>
      </w:pPr>
    </w:p>
    <w:p w:rsidR="00D94F39" w:rsidRPr="00EE61E6" w:rsidRDefault="00ED1DC5" w:rsidP="00825A49">
      <w:pPr>
        <w:pStyle w:val="Default"/>
        <w:jc w:val="thaiDistribute"/>
        <w:rPr>
          <w:rFonts w:ascii="Book Antiqua" w:hAnsi="Book Antiqua"/>
          <w:color w:val="000000" w:themeColor="text1"/>
        </w:rPr>
      </w:pPr>
      <w:r w:rsidRPr="00EE61E6">
        <w:rPr>
          <w:rFonts w:ascii="Book Antiqua" w:hAnsi="Book Antiqua"/>
          <w:color w:val="000000" w:themeColor="text1"/>
        </w:rPr>
        <w:t>According to the seizure report of Thai Customs,</w:t>
      </w:r>
      <w:r w:rsidR="00C37F14" w:rsidRPr="00EE61E6">
        <w:rPr>
          <w:rFonts w:ascii="Book Antiqua" w:hAnsi="Book Antiqua"/>
          <w:color w:val="000000" w:themeColor="text1"/>
        </w:rPr>
        <w:t xml:space="preserve"> the</w:t>
      </w:r>
      <w:r w:rsidR="00D94F39" w:rsidRPr="00EE61E6">
        <w:rPr>
          <w:rFonts w:ascii="Book Antiqua" w:hAnsi="Book Antiqua"/>
          <w:color w:val="000000" w:themeColor="text1"/>
        </w:rPr>
        <w:t xml:space="preserve"> source, transit and destination countries are as follows:</w:t>
      </w:r>
    </w:p>
    <w:p w:rsidR="00C37F14" w:rsidRPr="00EE61E6" w:rsidRDefault="00C37F14" w:rsidP="00825A49">
      <w:pPr>
        <w:pStyle w:val="Default"/>
        <w:jc w:val="thaiDistribute"/>
        <w:rPr>
          <w:rFonts w:ascii="Book Antiqua" w:hAnsi="Book Antiqua"/>
          <w:color w:val="000000" w:themeColor="text1"/>
        </w:rPr>
      </w:pPr>
    </w:p>
    <w:p w:rsidR="00AE6383" w:rsidRPr="00EE61E6" w:rsidRDefault="00D94F39" w:rsidP="00C37F14">
      <w:pPr>
        <w:pStyle w:val="Default"/>
        <w:jc w:val="thaiDistribute"/>
        <w:rPr>
          <w:rFonts w:ascii="Book Antiqua" w:hAnsi="Book Antiqua"/>
          <w:color w:val="000000" w:themeColor="text1"/>
        </w:rPr>
      </w:pPr>
      <w:r w:rsidRPr="00EE61E6">
        <w:rPr>
          <w:rFonts w:ascii="Book Antiqua" w:hAnsi="Book Antiqua"/>
          <w:b/>
          <w:bCs/>
          <w:color w:val="000000" w:themeColor="text1"/>
          <w:u w:val="single"/>
        </w:rPr>
        <w:t>Source</w:t>
      </w:r>
      <w:r w:rsidR="00C37F14" w:rsidRPr="00EE61E6">
        <w:rPr>
          <w:rFonts w:ascii="Book Antiqua" w:hAnsi="Book Antiqua"/>
          <w:b/>
          <w:bCs/>
          <w:color w:val="000000" w:themeColor="text1"/>
          <w:u w:val="single"/>
        </w:rPr>
        <w:t xml:space="preserve"> C</w:t>
      </w:r>
      <w:r w:rsidRPr="00EE61E6">
        <w:rPr>
          <w:rFonts w:ascii="Book Antiqua" w:hAnsi="Book Antiqua"/>
          <w:b/>
          <w:bCs/>
          <w:color w:val="000000" w:themeColor="text1"/>
          <w:u w:val="single"/>
        </w:rPr>
        <w:t>ountr</w:t>
      </w:r>
      <w:r w:rsidR="00C37F14" w:rsidRPr="00EE61E6">
        <w:rPr>
          <w:rFonts w:ascii="Book Antiqua" w:hAnsi="Book Antiqua"/>
          <w:b/>
          <w:bCs/>
          <w:color w:val="000000" w:themeColor="text1"/>
          <w:u w:val="single"/>
        </w:rPr>
        <w:t>ies</w:t>
      </w:r>
      <w:r w:rsidRPr="00EE61E6">
        <w:rPr>
          <w:rFonts w:ascii="Book Antiqua" w:hAnsi="Book Antiqua"/>
          <w:color w:val="000000" w:themeColor="text1"/>
        </w:rPr>
        <w:t xml:space="preserve">: Ethiopia, Cote </w:t>
      </w:r>
      <w:proofErr w:type="spellStart"/>
      <w:r w:rsidRPr="00EE61E6">
        <w:rPr>
          <w:rFonts w:ascii="Book Antiqua" w:hAnsi="Book Antiqua"/>
          <w:color w:val="000000" w:themeColor="text1"/>
        </w:rPr>
        <w:t>d’Ivorie</w:t>
      </w:r>
      <w:proofErr w:type="spellEnd"/>
      <w:r w:rsidRPr="00EE61E6">
        <w:rPr>
          <w:rFonts w:ascii="Book Antiqua" w:hAnsi="Book Antiqua"/>
          <w:color w:val="000000" w:themeColor="text1"/>
        </w:rPr>
        <w:t xml:space="preserve">, Kenya, Nigeria, South Africa, </w:t>
      </w:r>
      <w:r w:rsidR="00AE6383" w:rsidRPr="00EE61E6">
        <w:rPr>
          <w:rFonts w:ascii="Book Antiqua" w:hAnsi="Book Antiqua"/>
          <w:color w:val="000000" w:themeColor="text1"/>
        </w:rPr>
        <w:t xml:space="preserve">Benin, </w:t>
      </w:r>
      <w:r w:rsidRPr="00EE61E6">
        <w:rPr>
          <w:rFonts w:ascii="Book Antiqua" w:hAnsi="Book Antiqua"/>
          <w:color w:val="000000" w:themeColor="text1"/>
        </w:rPr>
        <w:t>Congo</w:t>
      </w:r>
      <w:r w:rsidR="000B3F6B" w:rsidRPr="00EE61E6">
        <w:rPr>
          <w:rFonts w:ascii="Book Antiqua" w:hAnsi="Book Antiqua"/>
          <w:color w:val="000000" w:themeColor="text1"/>
        </w:rPr>
        <w:t xml:space="preserve"> (</w:t>
      </w:r>
      <w:r w:rsidR="000B3F6B" w:rsidRPr="00EE61E6">
        <w:rPr>
          <w:rFonts w:ascii="Book Antiqua" w:hAnsi="Book Antiqua" w:cstheme="minorBidi"/>
          <w:color w:val="000000" w:themeColor="text1"/>
        </w:rPr>
        <w:t>Brazzaville</w:t>
      </w:r>
      <w:r w:rsidR="000B3F6B" w:rsidRPr="00EE61E6">
        <w:rPr>
          <w:rFonts w:ascii="Book Antiqua" w:hAnsi="Book Antiqua"/>
          <w:color w:val="000000" w:themeColor="text1"/>
        </w:rPr>
        <w:t>)</w:t>
      </w:r>
      <w:r w:rsidRPr="00EE61E6">
        <w:rPr>
          <w:rFonts w:ascii="Book Antiqua" w:hAnsi="Book Antiqua"/>
          <w:color w:val="000000" w:themeColor="text1"/>
        </w:rPr>
        <w:t>,</w:t>
      </w:r>
      <w:r w:rsidR="000B3F6B" w:rsidRPr="00EE61E6">
        <w:rPr>
          <w:rFonts w:ascii="Book Antiqua" w:hAnsi="Book Antiqua"/>
          <w:color w:val="000000" w:themeColor="text1"/>
        </w:rPr>
        <w:t xml:space="preserve"> Congo (</w:t>
      </w:r>
      <w:r w:rsidR="000B3F6B" w:rsidRPr="00EE61E6">
        <w:rPr>
          <w:rFonts w:ascii="Book Antiqua" w:hAnsi="Book Antiqua" w:cstheme="minorBidi"/>
          <w:color w:val="000000" w:themeColor="text1"/>
        </w:rPr>
        <w:t>Kinshasa</w:t>
      </w:r>
      <w:r w:rsidR="000B3F6B" w:rsidRPr="00EE61E6">
        <w:rPr>
          <w:rFonts w:ascii="Book Antiqua" w:hAnsi="Book Antiqua"/>
          <w:color w:val="000000" w:themeColor="text1"/>
        </w:rPr>
        <w:t>),</w:t>
      </w:r>
      <w:r w:rsidRPr="00EE61E6">
        <w:rPr>
          <w:rFonts w:ascii="Book Antiqua" w:hAnsi="Book Antiqua"/>
          <w:color w:val="000000" w:themeColor="text1"/>
        </w:rPr>
        <w:t xml:space="preserve"> </w:t>
      </w:r>
      <w:r w:rsidR="00AE6383" w:rsidRPr="00EE61E6">
        <w:rPr>
          <w:rFonts w:ascii="Book Antiqua" w:hAnsi="Book Antiqua"/>
          <w:color w:val="000000" w:themeColor="text1"/>
        </w:rPr>
        <w:t xml:space="preserve">Mozambique, Angola, Zambia, Cameroon, Ghana, </w:t>
      </w:r>
      <w:r w:rsidR="000B3F6B" w:rsidRPr="00EE61E6">
        <w:rPr>
          <w:rFonts w:ascii="Book Antiqua" w:hAnsi="Book Antiqua"/>
          <w:color w:val="000000" w:themeColor="text1"/>
        </w:rPr>
        <w:t>Niger</w:t>
      </w:r>
      <w:r w:rsidR="00AE6383" w:rsidRPr="00EE61E6">
        <w:rPr>
          <w:rFonts w:ascii="Book Antiqua" w:hAnsi="Book Antiqua"/>
          <w:color w:val="000000" w:themeColor="text1"/>
        </w:rPr>
        <w:t>, Togo and Burkina Faso</w:t>
      </w:r>
      <w:r w:rsidR="00C37F14" w:rsidRPr="00EE61E6">
        <w:rPr>
          <w:rFonts w:ascii="Book Antiqua" w:hAnsi="Book Antiqua"/>
          <w:color w:val="000000" w:themeColor="text1"/>
        </w:rPr>
        <w:t>;</w:t>
      </w:r>
      <w:r w:rsidRPr="00EE61E6">
        <w:rPr>
          <w:rFonts w:ascii="Book Antiqua" w:hAnsi="Book Antiqua"/>
          <w:color w:val="000000" w:themeColor="text1"/>
        </w:rPr>
        <w:t xml:space="preserve"> </w:t>
      </w:r>
    </w:p>
    <w:p w:rsidR="006C6CBE" w:rsidRPr="00EE61E6" w:rsidRDefault="00AE6383" w:rsidP="00C37F14">
      <w:pPr>
        <w:pStyle w:val="Default"/>
        <w:jc w:val="thaiDistribute"/>
        <w:rPr>
          <w:rFonts w:ascii="Book Antiqua" w:hAnsi="Book Antiqua"/>
          <w:color w:val="000000" w:themeColor="text1"/>
        </w:rPr>
      </w:pPr>
      <w:r w:rsidRPr="00EE61E6">
        <w:rPr>
          <w:rFonts w:ascii="Book Antiqua" w:hAnsi="Book Antiqua"/>
          <w:b/>
          <w:bCs/>
          <w:color w:val="000000" w:themeColor="text1"/>
          <w:u w:val="single"/>
        </w:rPr>
        <w:t>T</w:t>
      </w:r>
      <w:r w:rsidR="00D94F39" w:rsidRPr="00EE61E6">
        <w:rPr>
          <w:rFonts w:ascii="Book Antiqua" w:hAnsi="Book Antiqua"/>
          <w:b/>
          <w:bCs/>
          <w:color w:val="000000" w:themeColor="text1"/>
          <w:u w:val="single"/>
        </w:rPr>
        <w:t>ransit</w:t>
      </w:r>
      <w:r w:rsidRPr="00EE61E6">
        <w:rPr>
          <w:rFonts w:ascii="Book Antiqua" w:hAnsi="Book Antiqua"/>
          <w:b/>
          <w:bCs/>
          <w:color w:val="000000" w:themeColor="text1"/>
          <w:u w:val="single"/>
        </w:rPr>
        <w:t xml:space="preserve"> </w:t>
      </w:r>
      <w:r w:rsidR="00C37F14" w:rsidRPr="00EE61E6">
        <w:rPr>
          <w:rFonts w:ascii="Book Antiqua" w:hAnsi="Book Antiqua"/>
          <w:b/>
          <w:bCs/>
          <w:color w:val="000000" w:themeColor="text1"/>
          <w:u w:val="single"/>
        </w:rPr>
        <w:t>C</w:t>
      </w:r>
      <w:r w:rsidRPr="00EE61E6">
        <w:rPr>
          <w:rFonts w:ascii="Book Antiqua" w:hAnsi="Book Antiqua"/>
          <w:b/>
          <w:bCs/>
          <w:color w:val="000000" w:themeColor="text1"/>
          <w:u w:val="single"/>
        </w:rPr>
        <w:t>ountr</w:t>
      </w:r>
      <w:r w:rsidR="00C37F14" w:rsidRPr="00EE61E6">
        <w:rPr>
          <w:rFonts w:ascii="Book Antiqua" w:hAnsi="Book Antiqua"/>
          <w:b/>
          <w:bCs/>
          <w:color w:val="000000" w:themeColor="text1"/>
          <w:u w:val="single"/>
        </w:rPr>
        <w:t>ies</w:t>
      </w:r>
      <w:r w:rsidRPr="00EE61E6">
        <w:rPr>
          <w:rFonts w:ascii="Book Antiqua" w:hAnsi="Book Antiqua"/>
          <w:color w:val="000000" w:themeColor="text1"/>
        </w:rPr>
        <w:t xml:space="preserve">: </w:t>
      </w:r>
      <w:r w:rsidR="00D94F39" w:rsidRPr="00EE61E6">
        <w:rPr>
          <w:rFonts w:ascii="Book Antiqua" w:hAnsi="Book Antiqua"/>
          <w:color w:val="000000" w:themeColor="text1"/>
        </w:rPr>
        <w:t xml:space="preserve"> </w:t>
      </w:r>
      <w:r w:rsidR="00F05204" w:rsidRPr="00EE61E6">
        <w:rPr>
          <w:rFonts w:ascii="Book Antiqua" w:hAnsi="Book Antiqua"/>
          <w:color w:val="000000" w:themeColor="text1"/>
        </w:rPr>
        <w:t xml:space="preserve">United </w:t>
      </w:r>
      <w:r w:rsidR="00127616" w:rsidRPr="00EE61E6">
        <w:rPr>
          <w:rFonts w:ascii="Book Antiqua" w:hAnsi="Book Antiqua"/>
          <w:color w:val="000000" w:themeColor="text1"/>
        </w:rPr>
        <w:t>Arab Emirates</w:t>
      </w:r>
      <w:r w:rsidR="00C37F14" w:rsidRPr="00EE61E6">
        <w:rPr>
          <w:rFonts w:ascii="Book Antiqua" w:hAnsi="Book Antiqua"/>
          <w:color w:val="000000" w:themeColor="text1"/>
        </w:rPr>
        <w:t>,</w:t>
      </w:r>
      <w:r w:rsidR="00127616" w:rsidRPr="00EE61E6">
        <w:rPr>
          <w:rFonts w:ascii="Book Antiqua" w:hAnsi="Book Antiqua"/>
          <w:color w:val="000000" w:themeColor="text1"/>
        </w:rPr>
        <w:t xml:space="preserve"> </w:t>
      </w:r>
      <w:r w:rsidR="006C6CBE" w:rsidRPr="00EE61E6">
        <w:rPr>
          <w:rFonts w:ascii="Book Antiqua" w:hAnsi="Book Antiqua"/>
          <w:color w:val="000000" w:themeColor="text1"/>
        </w:rPr>
        <w:t>Q</w:t>
      </w:r>
      <w:r w:rsidR="00E3487B" w:rsidRPr="00EE61E6">
        <w:rPr>
          <w:rFonts w:ascii="Book Antiqua" w:hAnsi="Book Antiqua"/>
          <w:color w:val="000000" w:themeColor="text1"/>
        </w:rPr>
        <w:t>atar</w:t>
      </w:r>
      <w:r w:rsidR="00C37F14" w:rsidRPr="00EE61E6">
        <w:rPr>
          <w:rFonts w:ascii="Book Antiqua" w:hAnsi="Book Antiqua"/>
          <w:color w:val="000000" w:themeColor="text1"/>
        </w:rPr>
        <w:t>,</w:t>
      </w:r>
      <w:r w:rsidR="006C6CBE" w:rsidRPr="00EE61E6">
        <w:rPr>
          <w:rFonts w:ascii="Book Antiqua" w:hAnsi="Book Antiqua"/>
          <w:color w:val="000000" w:themeColor="text1"/>
        </w:rPr>
        <w:t xml:space="preserve"> Ethiopia</w:t>
      </w:r>
      <w:r w:rsidR="00C37F14" w:rsidRPr="00EE61E6">
        <w:rPr>
          <w:rFonts w:ascii="Book Antiqua" w:hAnsi="Book Antiqua"/>
          <w:color w:val="000000" w:themeColor="text1"/>
        </w:rPr>
        <w:t>,</w:t>
      </w:r>
      <w:r w:rsidR="006C6CBE" w:rsidRPr="00EE61E6">
        <w:rPr>
          <w:rFonts w:ascii="Book Antiqua" w:hAnsi="Book Antiqua"/>
          <w:color w:val="000000" w:themeColor="text1"/>
        </w:rPr>
        <w:t xml:space="preserve"> Kenya</w:t>
      </w:r>
      <w:r w:rsidR="00C37F14" w:rsidRPr="00EE61E6">
        <w:rPr>
          <w:rFonts w:ascii="Book Antiqua" w:hAnsi="Book Antiqua"/>
          <w:color w:val="000000" w:themeColor="text1"/>
        </w:rPr>
        <w:t>,</w:t>
      </w:r>
      <w:r w:rsidR="006C6CBE" w:rsidRPr="00EE61E6">
        <w:rPr>
          <w:rFonts w:ascii="Book Antiqua" w:hAnsi="Book Antiqua"/>
          <w:color w:val="000000" w:themeColor="text1"/>
        </w:rPr>
        <w:t xml:space="preserve"> Nigeria</w:t>
      </w:r>
      <w:r w:rsidR="00C37F14" w:rsidRPr="00EE61E6">
        <w:rPr>
          <w:rFonts w:ascii="Book Antiqua" w:hAnsi="Book Antiqua"/>
          <w:color w:val="000000" w:themeColor="text1"/>
        </w:rPr>
        <w:t>,</w:t>
      </w:r>
      <w:r w:rsidR="006C6CBE" w:rsidRPr="00EE61E6">
        <w:rPr>
          <w:rFonts w:ascii="Book Antiqua" w:hAnsi="Book Antiqua"/>
          <w:color w:val="000000" w:themeColor="text1"/>
        </w:rPr>
        <w:t xml:space="preserve"> Turkey</w:t>
      </w:r>
      <w:r w:rsidR="00C37F14" w:rsidRPr="00EE61E6">
        <w:rPr>
          <w:rFonts w:ascii="Book Antiqua" w:hAnsi="Book Antiqua"/>
          <w:color w:val="000000" w:themeColor="text1"/>
        </w:rPr>
        <w:t>,</w:t>
      </w:r>
      <w:r w:rsidR="006C6CBE" w:rsidRPr="00EE61E6">
        <w:rPr>
          <w:rFonts w:ascii="Book Antiqua" w:hAnsi="Book Antiqua"/>
          <w:color w:val="000000" w:themeColor="text1"/>
        </w:rPr>
        <w:t xml:space="preserve"> Malaysia</w:t>
      </w:r>
      <w:r w:rsidR="00C37F14" w:rsidRPr="00EE61E6">
        <w:rPr>
          <w:rFonts w:ascii="Book Antiqua" w:hAnsi="Book Antiqua"/>
          <w:color w:val="000000" w:themeColor="text1"/>
        </w:rPr>
        <w:t>,</w:t>
      </w:r>
      <w:r w:rsidR="006C6CBE" w:rsidRPr="00EE61E6">
        <w:rPr>
          <w:rFonts w:ascii="Book Antiqua" w:hAnsi="Book Antiqua"/>
          <w:color w:val="000000" w:themeColor="text1"/>
        </w:rPr>
        <w:t xml:space="preserve"> Singapore</w:t>
      </w:r>
      <w:r w:rsidR="00C37F14" w:rsidRPr="00EE61E6">
        <w:rPr>
          <w:rFonts w:ascii="Book Antiqua" w:hAnsi="Book Antiqua"/>
          <w:color w:val="000000" w:themeColor="text1"/>
        </w:rPr>
        <w:t xml:space="preserve">, </w:t>
      </w:r>
      <w:r w:rsidR="006C6CBE" w:rsidRPr="00EE61E6">
        <w:rPr>
          <w:rFonts w:ascii="Book Antiqua" w:hAnsi="Book Antiqua"/>
          <w:color w:val="000000" w:themeColor="text1"/>
        </w:rPr>
        <w:t>Thailand</w:t>
      </w:r>
      <w:r w:rsidR="00C37F14" w:rsidRPr="00EE61E6">
        <w:rPr>
          <w:rFonts w:ascii="Book Antiqua" w:hAnsi="Book Antiqua"/>
          <w:color w:val="000000" w:themeColor="text1"/>
        </w:rPr>
        <w:t xml:space="preserve"> </w:t>
      </w:r>
    </w:p>
    <w:p w:rsidR="006C6CBE" w:rsidRPr="00EE61E6" w:rsidRDefault="006C6CBE" w:rsidP="00C37F14">
      <w:pPr>
        <w:pStyle w:val="Default"/>
        <w:jc w:val="thaiDistribute"/>
        <w:rPr>
          <w:rFonts w:ascii="Book Antiqua" w:hAnsi="Book Antiqua"/>
          <w:color w:val="000000" w:themeColor="text1"/>
        </w:rPr>
      </w:pPr>
      <w:r w:rsidRPr="00EE61E6">
        <w:rPr>
          <w:rFonts w:ascii="Book Antiqua" w:hAnsi="Book Antiqua"/>
          <w:b/>
          <w:bCs/>
          <w:color w:val="000000" w:themeColor="text1"/>
          <w:u w:val="single"/>
        </w:rPr>
        <w:t xml:space="preserve">Destination </w:t>
      </w:r>
      <w:r w:rsidR="00C37F14" w:rsidRPr="00EE61E6">
        <w:rPr>
          <w:rFonts w:ascii="Book Antiqua" w:hAnsi="Book Antiqua"/>
          <w:b/>
          <w:bCs/>
          <w:color w:val="000000" w:themeColor="text1"/>
          <w:u w:val="single"/>
        </w:rPr>
        <w:t>C</w:t>
      </w:r>
      <w:r w:rsidRPr="00EE61E6">
        <w:rPr>
          <w:rFonts w:ascii="Book Antiqua" w:hAnsi="Book Antiqua"/>
          <w:b/>
          <w:bCs/>
          <w:color w:val="000000" w:themeColor="text1"/>
          <w:u w:val="single"/>
        </w:rPr>
        <w:t>ountr</w:t>
      </w:r>
      <w:r w:rsidR="00C37F14" w:rsidRPr="00EE61E6">
        <w:rPr>
          <w:rFonts w:ascii="Book Antiqua" w:hAnsi="Book Antiqua"/>
          <w:b/>
          <w:bCs/>
          <w:color w:val="000000" w:themeColor="text1"/>
          <w:u w:val="single"/>
        </w:rPr>
        <w:t>ies</w:t>
      </w:r>
      <w:r w:rsidRPr="00EE61E6">
        <w:rPr>
          <w:rFonts w:ascii="Book Antiqua" w:hAnsi="Book Antiqua"/>
          <w:color w:val="000000" w:themeColor="text1"/>
        </w:rPr>
        <w:t>: Viet Nam, Cambodia, LAO PDR, Thailand and China</w:t>
      </w:r>
      <w:r w:rsidR="00C37F14" w:rsidRPr="00EE61E6">
        <w:rPr>
          <w:rFonts w:ascii="Book Antiqua" w:hAnsi="Book Antiqua"/>
          <w:color w:val="000000" w:themeColor="text1"/>
        </w:rPr>
        <w:t>.</w:t>
      </w:r>
    </w:p>
    <w:p w:rsidR="006C6CBE" w:rsidRPr="00EE61E6" w:rsidRDefault="006C6CBE" w:rsidP="00825A49">
      <w:pPr>
        <w:pStyle w:val="Default"/>
        <w:jc w:val="thaiDistribute"/>
        <w:rPr>
          <w:rFonts w:ascii="Book Antiqua" w:hAnsi="Book Antiqua"/>
          <w:color w:val="000000" w:themeColor="text1"/>
        </w:rPr>
      </w:pPr>
    </w:p>
    <w:p w:rsidR="006C6CBE" w:rsidRPr="00EE61E6" w:rsidRDefault="006C6CBE" w:rsidP="00ED1DC5">
      <w:pPr>
        <w:pStyle w:val="Default"/>
        <w:jc w:val="both"/>
        <w:rPr>
          <w:rFonts w:ascii="Book Antiqua" w:hAnsi="Book Antiqua"/>
          <w:b/>
          <w:bCs/>
          <w:color w:val="000000" w:themeColor="text1"/>
        </w:rPr>
      </w:pPr>
    </w:p>
    <w:p w:rsidR="00AA72E3" w:rsidRPr="00EE61E6" w:rsidRDefault="00C37F14" w:rsidP="00AA72E3">
      <w:pPr>
        <w:pStyle w:val="Default"/>
        <w:jc w:val="center"/>
        <w:rPr>
          <w:rFonts w:ascii="Book Antiqua" w:hAnsi="Book Antiqua" w:cs="Browallia New"/>
          <w:b/>
          <w:bCs/>
          <w:color w:val="000000" w:themeColor="text1"/>
          <w:szCs w:val="30"/>
        </w:rPr>
      </w:pPr>
      <w:r w:rsidRPr="00EE61E6">
        <w:rPr>
          <w:rFonts w:ascii="Book Antiqua" w:hAnsi="Book Antiqua" w:cs="Browallia New"/>
          <w:b/>
          <w:bCs/>
          <w:color w:val="000000" w:themeColor="text1"/>
          <w:szCs w:val="30"/>
        </w:rPr>
        <w:t>Seizure S</w:t>
      </w:r>
      <w:r w:rsidR="00AA72E3" w:rsidRPr="00EE61E6">
        <w:rPr>
          <w:rFonts w:ascii="Book Antiqua" w:hAnsi="Book Antiqua" w:cs="Browallia New"/>
          <w:b/>
          <w:bCs/>
          <w:color w:val="000000" w:themeColor="text1"/>
          <w:szCs w:val="30"/>
        </w:rPr>
        <w:t>tatistic</w:t>
      </w:r>
      <w:r w:rsidR="00C95061" w:rsidRPr="00EE61E6">
        <w:rPr>
          <w:rFonts w:ascii="Book Antiqua" w:hAnsi="Book Antiqua" w:cs="Browallia New"/>
          <w:b/>
          <w:bCs/>
          <w:color w:val="000000" w:themeColor="text1"/>
          <w:szCs w:val="30"/>
        </w:rPr>
        <w:t>s</w:t>
      </w:r>
      <w:r w:rsidR="00AA72E3" w:rsidRPr="00EE61E6">
        <w:rPr>
          <w:rFonts w:ascii="Book Antiqua" w:hAnsi="Book Antiqua" w:cs="Browallia New"/>
          <w:b/>
          <w:bCs/>
          <w:color w:val="000000" w:themeColor="text1"/>
          <w:szCs w:val="30"/>
        </w:rPr>
        <w:t xml:space="preserve"> </w:t>
      </w:r>
      <w:r w:rsidRPr="00EE61E6">
        <w:rPr>
          <w:rFonts w:ascii="Book Antiqua" w:hAnsi="Book Antiqua" w:cs="Browallia New"/>
          <w:b/>
          <w:bCs/>
          <w:color w:val="000000" w:themeColor="text1"/>
          <w:szCs w:val="30"/>
        </w:rPr>
        <w:t>on</w:t>
      </w:r>
      <w:r w:rsidR="00AA72E3" w:rsidRPr="00EE61E6">
        <w:rPr>
          <w:rFonts w:ascii="Book Antiqua" w:hAnsi="Book Antiqua" w:cs="Browallia New"/>
          <w:b/>
          <w:bCs/>
          <w:color w:val="000000" w:themeColor="text1"/>
          <w:szCs w:val="30"/>
        </w:rPr>
        <w:t xml:space="preserve"> CITES</w:t>
      </w:r>
      <w:r w:rsidR="00C95061" w:rsidRPr="00EE61E6">
        <w:rPr>
          <w:rFonts w:ascii="Book Antiqua" w:hAnsi="Book Antiqua" w:cs="Browallia New"/>
          <w:b/>
          <w:bCs/>
          <w:color w:val="000000" w:themeColor="text1"/>
          <w:szCs w:val="30"/>
        </w:rPr>
        <w:t xml:space="preserve"> Specimens</w:t>
      </w:r>
      <w:r w:rsidRPr="00EE61E6">
        <w:rPr>
          <w:rFonts w:ascii="Book Antiqua" w:hAnsi="Book Antiqua" w:cs="Browallia New"/>
          <w:b/>
          <w:bCs/>
          <w:color w:val="000000" w:themeColor="text1"/>
          <w:szCs w:val="30"/>
        </w:rPr>
        <w:t xml:space="preserve">: </w:t>
      </w:r>
      <w:r w:rsidR="00AA72E3" w:rsidRPr="00EE61E6">
        <w:rPr>
          <w:rFonts w:ascii="Book Antiqua" w:hAnsi="Book Antiqua" w:cs="Browallia New"/>
          <w:b/>
          <w:bCs/>
          <w:color w:val="000000" w:themeColor="text1"/>
          <w:szCs w:val="30"/>
        </w:rPr>
        <w:t>Thai Customs Department</w:t>
      </w:r>
    </w:p>
    <w:tbl>
      <w:tblPr>
        <w:tblStyle w:val="MediumGrid3-Accent2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602"/>
        <w:gridCol w:w="2083"/>
        <w:gridCol w:w="1701"/>
        <w:gridCol w:w="1985"/>
      </w:tblGrid>
      <w:tr w:rsidR="00EE61E6" w:rsidRPr="00EE61E6" w:rsidTr="0042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372DF" w:rsidRPr="00EE61E6" w:rsidRDefault="005372DF" w:rsidP="00AA72E3">
            <w:pPr>
              <w:pStyle w:val="Default"/>
              <w:jc w:val="center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Specimens</w:t>
            </w:r>
          </w:p>
        </w:tc>
        <w:tc>
          <w:tcPr>
            <w:tcW w:w="3685" w:type="dxa"/>
            <w:gridSpan w:val="2"/>
          </w:tcPr>
          <w:p w:rsidR="005372DF" w:rsidRPr="00EE61E6" w:rsidRDefault="005372DF" w:rsidP="00AA72E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Fiscal Year 2017*</w:t>
            </w:r>
          </w:p>
        </w:tc>
        <w:tc>
          <w:tcPr>
            <w:tcW w:w="3686" w:type="dxa"/>
            <w:gridSpan w:val="2"/>
          </w:tcPr>
          <w:p w:rsidR="005372DF" w:rsidRPr="00EE61E6" w:rsidRDefault="005372DF" w:rsidP="00AA72E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Fiscal Year 2018*</w:t>
            </w:r>
          </w:p>
        </w:tc>
      </w:tr>
      <w:tr w:rsidR="00EE61E6" w:rsidRPr="00EE61E6" w:rsidTr="004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372DF" w:rsidRPr="00EE61E6" w:rsidRDefault="005372DF" w:rsidP="00AA72E3">
            <w:pPr>
              <w:pStyle w:val="Default"/>
              <w:jc w:val="center"/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</w:pPr>
          </w:p>
        </w:tc>
        <w:tc>
          <w:tcPr>
            <w:tcW w:w="1602" w:type="dxa"/>
          </w:tcPr>
          <w:p w:rsidR="005372DF" w:rsidRPr="00EE61E6" w:rsidRDefault="005372DF" w:rsidP="00AA72E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b/>
                <w:bCs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b/>
                <w:bCs/>
                <w:color w:val="000000" w:themeColor="text1"/>
                <w:szCs w:val="30"/>
              </w:rPr>
              <w:t>No. of Cases</w:t>
            </w:r>
          </w:p>
        </w:tc>
        <w:tc>
          <w:tcPr>
            <w:tcW w:w="2083" w:type="dxa"/>
          </w:tcPr>
          <w:p w:rsidR="005372DF" w:rsidRPr="00EE61E6" w:rsidRDefault="005372DF" w:rsidP="00AA72E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b/>
                <w:bCs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b/>
                <w:bCs/>
                <w:color w:val="000000" w:themeColor="text1"/>
                <w:szCs w:val="30"/>
              </w:rPr>
              <w:t>Quantity</w:t>
            </w:r>
          </w:p>
        </w:tc>
        <w:tc>
          <w:tcPr>
            <w:tcW w:w="1701" w:type="dxa"/>
          </w:tcPr>
          <w:p w:rsidR="005372DF" w:rsidRPr="00EE61E6" w:rsidRDefault="005372DF" w:rsidP="00F461C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b/>
                <w:bCs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b/>
                <w:bCs/>
                <w:color w:val="000000" w:themeColor="text1"/>
                <w:szCs w:val="30"/>
              </w:rPr>
              <w:t>No. of Cases</w:t>
            </w:r>
          </w:p>
        </w:tc>
        <w:tc>
          <w:tcPr>
            <w:tcW w:w="1985" w:type="dxa"/>
          </w:tcPr>
          <w:p w:rsidR="005372DF" w:rsidRPr="00EE61E6" w:rsidRDefault="005372DF" w:rsidP="00F461C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b/>
                <w:bCs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b/>
                <w:bCs/>
                <w:color w:val="000000" w:themeColor="text1"/>
                <w:szCs w:val="30"/>
              </w:rPr>
              <w:t>Quantity</w:t>
            </w:r>
          </w:p>
        </w:tc>
      </w:tr>
      <w:tr w:rsidR="00EE61E6" w:rsidRPr="00EE61E6" w:rsidTr="00457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372DF" w:rsidRPr="00EE61E6" w:rsidRDefault="005372DF" w:rsidP="00AA72E3">
            <w:pPr>
              <w:pStyle w:val="Default"/>
              <w:jc w:val="center"/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  <w:t>Ivory Tusks</w:t>
            </w:r>
          </w:p>
        </w:tc>
        <w:tc>
          <w:tcPr>
            <w:tcW w:w="1602" w:type="dxa"/>
          </w:tcPr>
          <w:p w:rsidR="005372DF" w:rsidRPr="00EE61E6" w:rsidRDefault="005372DF" w:rsidP="000F4157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6</w:t>
            </w:r>
          </w:p>
        </w:tc>
        <w:tc>
          <w:tcPr>
            <w:tcW w:w="2083" w:type="dxa"/>
          </w:tcPr>
          <w:p w:rsidR="005372DF" w:rsidRPr="00EE61E6" w:rsidRDefault="005372DF" w:rsidP="000F4157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510 pieces</w:t>
            </w:r>
          </w:p>
        </w:tc>
        <w:tc>
          <w:tcPr>
            <w:tcW w:w="1701" w:type="dxa"/>
          </w:tcPr>
          <w:p w:rsidR="005372DF" w:rsidRPr="00EE61E6" w:rsidRDefault="005372DF" w:rsidP="000F4157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2</w:t>
            </w:r>
          </w:p>
        </w:tc>
        <w:tc>
          <w:tcPr>
            <w:tcW w:w="1985" w:type="dxa"/>
          </w:tcPr>
          <w:p w:rsidR="005372DF" w:rsidRPr="00EE61E6" w:rsidRDefault="005372DF" w:rsidP="000F4157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77 pieces</w:t>
            </w:r>
          </w:p>
        </w:tc>
      </w:tr>
      <w:tr w:rsidR="00EE61E6" w:rsidRPr="00EE61E6" w:rsidTr="004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372DF" w:rsidRPr="00EE61E6" w:rsidRDefault="005372DF" w:rsidP="00AA72E3">
            <w:pPr>
              <w:pStyle w:val="Default"/>
              <w:jc w:val="center"/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  <w:t>Rhinoceros</w:t>
            </w:r>
            <w:r w:rsidR="00E24A06" w:rsidRPr="00EE61E6"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  <w:t xml:space="preserve"> Horns</w:t>
            </w:r>
          </w:p>
        </w:tc>
        <w:tc>
          <w:tcPr>
            <w:tcW w:w="1602" w:type="dxa"/>
          </w:tcPr>
          <w:p w:rsidR="005372DF" w:rsidRPr="00EE61E6" w:rsidRDefault="005372DF" w:rsidP="000F4157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4</w:t>
            </w:r>
          </w:p>
        </w:tc>
        <w:tc>
          <w:tcPr>
            <w:tcW w:w="2083" w:type="dxa"/>
          </w:tcPr>
          <w:p w:rsidR="005372DF" w:rsidRPr="00EE61E6" w:rsidRDefault="005372DF" w:rsidP="000F4157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49 pieces</w:t>
            </w:r>
          </w:p>
        </w:tc>
        <w:tc>
          <w:tcPr>
            <w:tcW w:w="1701" w:type="dxa"/>
          </w:tcPr>
          <w:p w:rsidR="005372DF" w:rsidRPr="00EE61E6" w:rsidRDefault="005372DF" w:rsidP="000F4157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2</w:t>
            </w:r>
          </w:p>
        </w:tc>
        <w:tc>
          <w:tcPr>
            <w:tcW w:w="1985" w:type="dxa"/>
          </w:tcPr>
          <w:p w:rsidR="005372DF" w:rsidRPr="00EE61E6" w:rsidRDefault="005372DF" w:rsidP="000F4157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22 pieces</w:t>
            </w:r>
          </w:p>
        </w:tc>
      </w:tr>
      <w:tr w:rsidR="00EE61E6" w:rsidRPr="00EE61E6" w:rsidTr="00457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372DF" w:rsidRPr="00EE61E6" w:rsidRDefault="005372DF" w:rsidP="00AA72E3">
            <w:pPr>
              <w:pStyle w:val="Default"/>
              <w:jc w:val="center"/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  <w:t>Turtles/Tortoise</w:t>
            </w:r>
            <w:r w:rsidR="00E24A06" w:rsidRPr="00EE61E6"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  <w:t>s</w:t>
            </w:r>
            <w:r w:rsidRPr="00EE61E6"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  <w:t xml:space="preserve"> (Live/Dead/Shells)</w:t>
            </w:r>
          </w:p>
        </w:tc>
        <w:tc>
          <w:tcPr>
            <w:tcW w:w="1602" w:type="dxa"/>
          </w:tcPr>
          <w:p w:rsidR="005372DF" w:rsidRPr="00EE61E6" w:rsidRDefault="005372DF" w:rsidP="000F4157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4</w:t>
            </w:r>
          </w:p>
        </w:tc>
        <w:tc>
          <w:tcPr>
            <w:tcW w:w="2083" w:type="dxa"/>
          </w:tcPr>
          <w:p w:rsidR="005372DF" w:rsidRPr="00EE61E6" w:rsidRDefault="005372DF" w:rsidP="00E24A06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 xml:space="preserve">236 </w:t>
            </w:r>
            <w:r w:rsidR="00E24A06"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t</w:t>
            </w: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urtles/</w:t>
            </w:r>
            <w:r w:rsidR="00E24A06" w:rsidRPr="00EE61E6">
              <w:rPr>
                <w:rFonts w:ascii="Book Antiqua" w:hAnsi="Book Antiqua" w:cs="Browallia New"/>
                <w:color w:val="000000" w:themeColor="text1"/>
              </w:rPr>
              <w:t>t</w:t>
            </w:r>
            <w:r w:rsidRPr="00EE61E6">
              <w:rPr>
                <w:rFonts w:ascii="Book Antiqua" w:hAnsi="Book Antiqua" w:cs="Browallia New"/>
                <w:color w:val="000000" w:themeColor="text1"/>
              </w:rPr>
              <w:t>ortoise</w:t>
            </w:r>
            <w:r w:rsidR="00E24A06" w:rsidRPr="00EE61E6">
              <w:rPr>
                <w:rFonts w:ascii="Book Antiqua" w:hAnsi="Book Antiqua" w:cs="Browallia New"/>
                <w:color w:val="000000" w:themeColor="text1"/>
              </w:rPr>
              <w:t>s</w:t>
            </w:r>
          </w:p>
        </w:tc>
        <w:tc>
          <w:tcPr>
            <w:tcW w:w="1701" w:type="dxa"/>
          </w:tcPr>
          <w:p w:rsidR="005372DF" w:rsidRPr="00EE61E6" w:rsidRDefault="005372DF" w:rsidP="000F4157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1</w:t>
            </w:r>
          </w:p>
        </w:tc>
        <w:tc>
          <w:tcPr>
            <w:tcW w:w="1985" w:type="dxa"/>
          </w:tcPr>
          <w:p w:rsidR="005372DF" w:rsidRPr="00EE61E6" w:rsidRDefault="005372DF" w:rsidP="00E24A06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 xml:space="preserve">307 </w:t>
            </w:r>
            <w:r w:rsidR="00E24A06"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t</w:t>
            </w: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urtles/</w:t>
            </w:r>
            <w:r w:rsidR="00E24A06"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t</w:t>
            </w: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ortoise</w:t>
            </w:r>
            <w:r w:rsidR="00E24A06"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s</w:t>
            </w:r>
          </w:p>
        </w:tc>
      </w:tr>
      <w:tr w:rsidR="00EE61E6" w:rsidRPr="00EE61E6" w:rsidTr="004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372DF" w:rsidRPr="00EE61E6" w:rsidRDefault="005372DF" w:rsidP="00AA72E3">
            <w:pPr>
              <w:pStyle w:val="Default"/>
              <w:jc w:val="center"/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  <w:t>Pangolins (Live/Dead/Scales)</w:t>
            </w:r>
          </w:p>
        </w:tc>
        <w:tc>
          <w:tcPr>
            <w:tcW w:w="1602" w:type="dxa"/>
          </w:tcPr>
          <w:p w:rsidR="005372DF" w:rsidRPr="00EE61E6" w:rsidRDefault="005372DF" w:rsidP="000F4157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5</w:t>
            </w:r>
          </w:p>
        </w:tc>
        <w:tc>
          <w:tcPr>
            <w:tcW w:w="2083" w:type="dxa"/>
          </w:tcPr>
          <w:p w:rsidR="005372DF" w:rsidRPr="00EE61E6" w:rsidRDefault="005372DF" w:rsidP="000F4157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136 Pangolins</w:t>
            </w:r>
          </w:p>
          <w:p w:rsidR="005372DF" w:rsidRPr="00EE61E6" w:rsidRDefault="005372DF" w:rsidP="000F4157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 xml:space="preserve">4,416 </w:t>
            </w:r>
            <w:proofErr w:type="spellStart"/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kgs</w:t>
            </w:r>
            <w:proofErr w:type="spellEnd"/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.</w:t>
            </w:r>
          </w:p>
        </w:tc>
        <w:tc>
          <w:tcPr>
            <w:tcW w:w="1701" w:type="dxa"/>
          </w:tcPr>
          <w:p w:rsidR="005372DF" w:rsidRPr="00EE61E6" w:rsidRDefault="005372DF" w:rsidP="000F4157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1</w:t>
            </w:r>
          </w:p>
        </w:tc>
        <w:tc>
          <w:tcPr>
            <w:tcW w:w="1985" w:type="dxa"/>
          </w:tcPr>
          <w:p w:rsidR="005372DF" w:rsidRPr="00EE61E6" w:rsidRDefault="005372DF" w:rsidP="000F4157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 xml:space="preserve">15 </w:t>
            </w:r>
            <w:proofErr w:type="spellStart"/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kgs</w:t>
            </w:r>
            <w:proofErr w:type="spellEnd"/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.</w:t>
            </w:r>
          </w:p>
        </w:tc>
      </w:tr>
      <w:tr w:rsidR="00EE61E6" w:rsidRPr="00EE61E6" w:rsidTr="00457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372DF" w:rsidRPr="00EE61E6" w:rsidRDefault="005372DF" w:rsidP="00AA72E3">
            <w:pPr>
              <w:pStyle w:val="Default"/>
              <w:jc w:val="center"/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  <w:t>Others (Otters, Birds, etc.)</w:t>
            </w:r>
          </w:p>
        </w:tc>
        <w:tc>
          <w:tcPr>
            <w:tcW w:w="1602" w:type="dxa"/>
          </w:tcPr>
          <w:p w:rsidR="005372DF" w:rsidRPr="00EE61E6" w:rsidRDefault="005372DF" w:rsidP="000F4157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21</w:t>
            </w:r>
          </w:p>
        </w:tc>
        <w:tc>
          <w:tcPr>
            <w:tcW w:w="2083" w:type="dxa"/>
          </w:tcPr>
          <w:p w:rsidR="005372DF" w:rsidRPr="00EE61E6" w:rsidRDefault="005372DF" w:rsidP="000F4157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13,766 items</w:t>
            </w:r>
          </w:p>
        </w:tc>
        <w:tc>
          <w:tcPr>
            <w:tcW w:w="1701" w:type="dxa"/>
          </w:tcPr>
          <w:p w:rsidR="005372DF" w:rsidRPr="00EE61E6" w:rsidRDefault="005372DF" w:rsidP="000F4157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7</w:t>
            </w:r>
          </w:p>
        </w:tc>
        <w:tc>
          <w:tcPr>
            <w:tcW w:w="1985" w:type="dxa"/>
          </w:tcPr>
          <w:p w:rsidR="005372DF" w:rsidRPr="00EE61E6" w:rsidRDefault="005372DF" w:rsidP="000F4157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87 items</w:t>
            </w:r>
          </w:p>
        </w:tc>
      </w:tr>
      <w:tr w:rsidR="00EE61E6" w:rsidRPr="00EE61E6" w:rsidTr="004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372DF" w:rsidRPr="00EE61E6" w:rsidRDefault="005372DF" w:rsidP="00AA72E3">
            <w:pPr>
              <w:pStyle w:val="Default"/>
              <w:jc w:val="center"/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b w:val="0"/>
                <w:bCs w:val="0"/>
                <w:color w:val="000000" w:themeColor="text1"/>
                <w:szCs w:val="30"/>
              </w:rPr>
              <w:t>Total</w:t>
            </w:r>
          </w:p>
        </w:tc>
        <w:tc>
          <w:tcPr>
            <w:tcW w:w="1602" w:type="dxa"/>
          </w:tcPr>
          <w:p w:rsidR="005372DF" w:rsidRPr="00EE61E6" w:rsidRDefault="005372DF" w:rsidP="000F4157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40</w:t>
            </w:r>
          </w:p>
        </w:tc>
        <w:tc>
          <w:tcPr>
            <w:tcW w:w="2083" w:type="dxa"/>
          </w:tcPr>
          <w:p w:rsidR="005372DF" w:rsidRPr="00EE61E6" w:rsidRDefault="005372DF" w:rsidP="00AA72E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</w:p>
        </w:tc>
        <w:tc>
          <w:tcPr>
            <w:tcW w:w="1701" w:type="dxa"/>
          </w:tcPr>
          <w:p w:rsidR="005372DF" w:rsidRPr="00EE61E6" w:rsidRDefault="005372DF" w:rsidP="000F4157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  <w:r w:rsidRPr="00EE61E6">
              <w:rPr>
                <w:rFonts w:ascii="Book Antiqua" w:hAnsi="Book Antiqua" w:cs="Browallia New"/>
                <w:color w:val="000000" w:themeColor="text1"/>
                <w:szCs w:val="30"/>
              </w:rPr>
              <w:t>12</w:t>
            </w:r>
          </w:p>
        </w:tc>
        <w:tc>
          <w:tcPr>
            <w:tcW w:w="1985" w:type="dxa"/>
          </w:tcPr>
          <w:p w:rsidR="005372DF" w:rsidRPr="00EE61E6" w:rsidRDefault="005372DF" w:rsidP="00F461C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rowallia New"/>
                <w:color w:val="000000" w:themeColor="text1"/>
                <w:szCs w:val="30"/>
              </w:rPr>
            </w:pPr>
          </w:p>
        </w:tc>
      </w:tr>
    </w:tbl>
    <w:p w:rsidR="005372DF" w:rsidRPr="00EE61E6" w:rsidRDefault="005372DF" w:rsidP="00AA72E3">
      <w:pPr>
        <w:pStyle w:val="Default"/>
        <w:jc w:val="center"/>
        <w:rPr>
          <w:rFonts w:ascii="Book Antiqua" w:hAnsi="Book Antiqua" w:cs="Browallia New"/>
          <w:b/>
          <w:bCs/>
          <w:color w:val="000000" w:themeColor="text1"/>
          <w:szCs w:val="30"/>
        </w:rPr>
      </w:pPr>
    </w:p>
    <w:p w:rsidR="005372DF" w:rsidRPr="00EE61E6" w:rsidRDefault="005372DF" w:rsidP="005372DF">
      <w:pPr>
        <w:ind w:firstLine="720"/>
        <w:rPr>
          <w:rFonts w:ascii="Book Antiqua" w:hAnsi="Book Antiqua" w:cs="Arial"/>
          <w:color w:val="000000" w:themeColor="text1"/>
          <w:sz w:val="24"/>
          <w:szCs w:val="24"/>
        </w:rPr>
      </w:pPr>
      <w:r w:rsidRPr="00EE61E6">
        <w:rPr>
          <w:rFonts w:ascii="Book Antiqua" w:hAnsi="Book Antiqua" w:cs="Arial"/>
          <w:color w:val="000000" w:themeColor="text1"/>
          <w:sz w:val="24"/>
          <w:szCs w:val="24"/>
        </w:rPr>
        <w:t>*Fiscal year of Thailand runs from 1 October to 30 September.</w:t>
      </w:r>
    </w:p>
    <w:p w:rsidR="00AA72E3" w:rsidRPr="00EE61E6" w:rsidRDefault="00AA72E3" w:rsidP="00AA72E3">
      <w:pPr>
        <w:pStyle w:val="Default"/>
        <w:jc w:val="center"/>
        <w:rPr>
          <w:rFonts w:ascii="Book Antiqua" w:hAnsi="Book Antiqua" w:cs="Browallia New"/>
          <w:b/>
          <w:bCs/>
          <w:color w:val="000000" w:themeColor="text1"/>
          <w:sz w:val="22"/>
          <w:szCs w:val="22"/>
          <w:u w:val="single"/>
        </w:rPr>
      </w:pPr>
    </w:p>
    <w:p w:rsidR="0006733C" w:rsidRPr="00EE61E6" w:rsidRDefault="0006733C" w:rsidP="004D2263">
      <w:pPr>
        <w:jc w:val="center"/>
        <w:rPr>
          <w:rFonts w:ascii="Book Antiqua" w:hAnsi="Book Antiqua" w:cs="Arial"/>
          <w:color w:val="000000" w:themeColor="text1"/>
          <w:sz w:val="24"/>
          <w:szCs w:val="24"/>
        </w:rPr>
      </w:pPr>
    </w:p>
    <w:sectPr w:rsidR="0006733C" w:rsidRPr="00EE61E6" w:rsidSect="00EE61E6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C6D"/>
    <w:multiLevelType w:val="hybridMultilevel"/>
    <w:tmpl w:val="FA4AAB8E"/>
    <w:lvl w:ilvl="0" w:tplc="94F60A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D73F4"/>
    <w:multiLevelType w:val="hybridMultilevel"/>
    <w:tmpl w:val="30101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467407"/>
    <w:multiLevelType w:val="hybridMultilevel"/>
    <w:tmpl w:val="18E0A562"/>
    <w:lvl w:ilvl="0" w:tplc="DB9EC6E6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B9"/>
    <w:rsid w:val="00047A57"/>
    <w:rsid w:val="0006733C"/>
    <w:rsid w:val="000B3F6B"/>
    <w:rsid w:val="000B67E4"/>
    <w:rsid w:val="000D7A3A"/>
    <w:rsid w:val="000F4157"/>
    <w:rsid w:val="00127616"/>
    <w:rsid w:val="00146E9E"/>
    <w:rsid w:val="002615DF"/>
    <w:rsid w:val="00300000"/>
    <w:rsid w:val="00310D05"/>
    <w:rsid w:val="00346FB0"/>
    <w:rsid w:val="003829B9"/>
    <w:rsid w:val="00391E9A"/>
    <w:rsid w:val="00416779"/>
    <w:rsid w:val="00425F7A"/>
    <w:rsid w:val="00436488"/>
    <w:rsid w:val="004574B9"/>
    <w:rsid w:val="00493DE0"/>
    <w:rsid w:val="004D2263"/>
    <w:rsid w:val="004F3CA6"/>
    <w:rsid w:val="005372DF"/>
    <w:rsid w:val="005413A2"/>
    <w:rsid w:val="00563570"/>
    <w:rsid w:val="005E7F1A"/>
    <w:rsid w:val="00623346"/>
    <w:rsid w:val="00624D84"/>
    <w:rsid w:val="00692071"/>
    <w:rsid w:val="006C6CBE"/>
    <w:rsid w:val="00801606"/>
    <w:rsid w:val="00825A49"/>
    <w:rsid w:val="008406B6"/>
    <w:rsid w:val="008532CC"/>
    <w:rsid w:val="0085507B"/>
    <w:rsid w:val="0086505A"/>
    <w:rsid w:val="008E3EEE"/>
    <w:rsid w:val="008F0A34"/>
    <w:rsid w:val="00915ADF"/>
    <w:rsid w:val="0096423E"/>
    <w:rsid w:val="00973583"/>
    <w:rsid w:val="00992D59"/>
    <w:rsid w:val="009D2FC7"/>
    <w:rsid w:val="009D7D46"/>
    <w:rsid w:val="009E05DF"/>
    <w:rsid w:val="009F00FB"/>
    <w:rsid w:val="00A10350"/>
    <w:rsid w:val="00A248A9"/>
    <w:rsid w:val="00AA72E3"/>
    <w:rsid w:val="00AE6383"/>
    <w:rsid w:val="00B036BD"/>
    <w:rsid w:val="00BA359B"/>
    <w:rsid w:val="00BE0676"/>
    <w:rsid w:val="00C37F14"/>
    <w:rsid w:val="00C842AD"/>
    <w:rsid w:val="00C95061"/>
    <w:rsid w:val="00CE5864"/>
    <w:rsid w:val="00D051D3"/>
    <w:rsid w:val="00D36140"/>
    <w:rsid w:val="00D65547"/>
    <w:rsid w:val="00D94F39"/>
    <w:rsid w:val="00DC56A0"/>
    <w:rsid w:val="00E13638"/>
    <w:rsid w:val="00E20541"/>
    <w:rsid w:val="00E24A06"/>
    <w:rsid w:val="00E25A2C"/>
    <w:rsid w:val="00E3487B"/>
    <w:rsid w:val="00EB06A8"/>
    <w:rsid w:val="00ED1DC5"/>
    <w:rsid w:val="00ED44F5"/>
    <w:rsid w:val="00EE547E"/>
    <w:rsid w:val="00EE61E6"/>
    <w:rsid w:val="00EF1559"/>
    <w:rsid w:val="00EF4473"/>
    <w:rsid w:val="00F05204"/>
    <w:rsid w:val="00F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1DC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ED1DC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3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A2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53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5372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425F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1DC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ED1DC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3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A2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53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5372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425F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108511 จารุณี อามานนท์</cp:lastModifiedBy>
  <cp:revision>2</cp:revision>
  <cp:lastPrinted>2018-02-12T05:53:00Z</cp:lastPrinted>
  <dcterms:created xsi:type="dcterms:W3CDTF">2018-02-12T06:00:00Z</dcterms:created>
  <dcterms:modified xsi:type="dcterms:W3CDTF">2018-02-12T06:00:00Z</dcterms:modified>
</cp:coreProperties>
</file>