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4F" w:rsidRDefault="00720B14" w:rsidP="00BB10AB">
      <w:pPr>
        <w:spacing w:after="0" w:line="380" w:lineRule="exact"/>
        <w:ind w:right="-329"/>
        <w:jc w:val="center"/>
        <w:rPr>
          <w:rFonts w:asciiTheme="minorBidi" w:hAnsiTheme="minorBidi"/>
          <w:b/>
          <w:bCs/>
          <w:sz w:val="32"/>
          <w:szCs w:val="32"/>
          <w:u w:val="single"/>
        </w:rPr>
      </w:pPr>
      <w:r>
        <w:rPr>
          <w:rFonts w:asciiTheme="minorBidi" w:hAnsiTheme="minorBidi"/>
          <w:b/>
          <w:bCs/>
          <w:noProof/>
          <w:sz w:val="32"/>
          <w:szCs w:val="32"/>
          <w:u w:val="single"/>
        </w:rPr>
        <w:drawing>
          <wp:anchor distT="0" distB="0" distL="114300" distR="114300" simplePos="0" relativeHeight="251659264" behindDoc="0" locked="0" layoutInCell="1" allowOverlap="1">
            <wp:simplePos x="0" y="0"/>
            <wp:positionH relativeFrom="column">
              <wp:posOffset>-15240</wp:posOffset>
            </wp:positionH>
            <wp:positionV relativeFrom="paragraph">
              <wp:posOffset>-862965</wp:posOffset>
            </wp:positionV>
            <wp:extent cx="2097405" cy="575310"/>
            <wp:effectExtent l="19050" t="0" r="0" b="0"/>
            <wp:wrapSquare wrapText="bothSides"/>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5" cstate="print"/>
                    <a:srcRect/>
                    <a:stretch>
                      <a:fillRect/>
                    </a:stretch>
                  </pic:blipFill>
                  <pic:spPr bwMode="auto">
                    <a:xfrm>
                      <a:off x="0" y="0"/>
                      <a:ext cx="2097405" cy="575310"/>
                    </a:xfrm>
                    <a:prstGeom prst="rect">
                      <a:avLst/>
                    </a:prstGeom>
                    <a:noFill/>
                    <a:ln w="9525">
                      <a:noFill/>
                      <a:miter lim="800000"/>
                      <a:headEnd/>
                      <a:tailEnd/>
                    </a:ln>
                  </pic:spPr>
                </pic:pic>
              </a:graphicData>
            </a:graphic>
          </wp:anchor>
        </w:drawing>
      </w:r>
      <w:r w:rsidR="00951D2C" w:rsidRPr="00EB7D57">
        <w:rPr>
          <w:rFonts w:asciiTheme="minorBidi" w:hAnsiTheme="minorBidi"/>
          <w:b/>
          <w:bCs/>
          <w:sz w:val="32"/>
          <w:szCs w:val="32"/>
          <w:u w:val="single"/>
        </w:rPr>
        <w:t>EXIM B</w:t>
      </w:r>
      <w:r w:rsidR="00447192" w:rsidRPr="00EB7D57">
        <w:rPr>
          <w:rFonts w:asciiTheme="minorBidi" w:hAnsiTheme="minorBidi"/>
          <w:b/>
          <w:bCs/>
          <w:sz w:val="32"/>
          <w:szCs w:val="32"/>
          <w:u w:val="single"/>
        </w:rPr>
        <w:t xml:space="preserve">ANK </w:t>
      </w:r>
      <w:r w:rsidR="0086424F">
        <w:rPr>
          <w:rFonts w:asciiTheme="minorBidi" w:hAnsiTheme="minorBidi" w:hint="cs"/>
          <w:b/>
          <w:bCs/>
          <w:sz w:val="32"/>
          <w:szCs w:val="32"/>
          <w:u w:val="single"/>
          <w:cs/>
        </w:rPr>
        <w:t>แนะผู้ส่งออก</w:t>
      </w:r>
      <w:r w:rsidR="0086424F">
        <w:rPr>
          <w:rFonts w:asciiTheme="minorBidi" w:hAnsiTheme="minorBidi"/>
          <w:b/>
          <w:bCs/>
          <w:sz w:val="32"/>
          <w:szCs w:val="32"/>
          <w:u w:val="single"/>
        </w:rPr>
        <w:t xml:space="preserve"> SMEs </w:t>
      </w:r>
      <w:r w:rsidR="0086424F">
        <w:rPr>
          <w:rFonts w:asciiTheme="minorBidi" w:hAnsiTheme="minorBidi" w:hint="cs"/>
          <w:b/>
          <w:bCs/>
          <w:sz w:val="32"/>
          <w:szCs w:val="32"/>
          <w:u w:val="single"/>
          <w:cs/>
        </w:rPr>
        <w:t>ต้องปิดความเสี่ยงด้านอัตราแลกเปลี่ยน</w:t>
      </w:r>
    </w:p>
    <w:p w:rsidR="00125FB2" w:rsidRPr="00125FB2" w:rsidRDefault="00125FB2" w:rsidP="00BB10AB">
      <w:pPr>
        <w:spacing w:after="0" w:line="380" w:lineRule="exact"/>
        <w:ind w:right="-331" w:firstLine="720"/>
        <w:jc w:val="center"/>
        <w:rPr>
          <w:rFonts w:asciiTheme="minorBidi" w:hAnsiTheme="minorBidi"/>
          <w:b/>
          <w:bCs/>
          <w:sz w:val="30"/>
          <w:szCs w:val="30"/>
        </w:rPr>
      </w:pPr>
    </w:p>
    <w:p w:rsidR="0084283D" w:rsidRPr="00210799" w:rsidRDefault="00447192" w:rsidP="00BB10AB">
      <w:pPr>
        <w:spacing w:after="0" w:line="380" w:lineRule="exact"/>
        <w:ind w:right="-331" w:firstLine="720"/>
        <w:jc w:val="thaiDistribute"/>
        <w:rPr>
          <w:rFonts w:asciiTheme="minorBidi" w:hAnsiTheme="minorBidi" w:cs="Cordia New"/>
          <w:spacing w:val="-2"/>
          <w:sz w:val="30"/>
          <w:szCs w:val="30"/>
          <w:cs/>
        </w:rPr>
      </w:pPr>
      <w:r w:rsidRPr="00125FB2">
        <w:rPr>
          <w:rFonts w:asciiTheme="minorBidi" w:hAnsiTheme="minorBidi" w:hint="cs"/>
          <w:sz w:val="30"/>
          <w:szCs w:val="30"/>
          <w:cs/>
        </w:rPr>
        <w:t>นายพิศิษฐ์ เสรีวิวัฒนา กรรมการผู้จัดการ ธนาคารเพื่อการส่งออกและนำเข้าแห่งประเทศไทย</w:t>
      </w:r>
      <w:r w:rsidRPr="00125FB2">
        <w:rPr>
          <w:rFonts w:asciiTheme="minorBidi" w:hAnsiTheme="minorBidi"/>
          <w:sz w:val="30"/>
          <w:szCs w:val="30"/>
        </w:rPr>
        <w:t xml:space="preserve"> (EXIM BANK) </w:t>
      </w:r>
      <w:r w:rsidRPr="00125FB2">
        <w:rPr>
          <w:rFonts w:asciiTheme="minorBidi" w:hAnsiTheme="minorBidi" w:cs="Cordia New"/>
          <w:sz w:val="30"/>
          <w:szCs w:val="30"/>
          <w:cs/>
        </w:rPr>
        <w:t xml:space="preserve">เปิดเผยว่า </w:t>
      </w:r>
      <w:r w:rsidR="0084283D" w:rsidRPr="004A3A00">
        <w:rPr>
          <w:rFonts w:asciiTheme="minorBidi" w:hAnsiTheme="minorBidi"/>
          <w:sz w:val="30"/>
          <w:szCs w:val="30"/>
          <w:cs/>
        </w:rPr>
        <w:t>เงินบาท</w:t>
      </w:r>
      <w:r w:rsidR="0084283D">
        <w:rPr>
          <w:rFonts w:asciiTheme="minorBidi" w:hAnsiTheme="minorBidi" w:hint="cs"/>
          <w:sz w:val="30"/>
          <w:szCs w:val="30"/>
          <w:cs/>
        </w:rPr>
        <w:t>ที่</w:t>
      </w:r>
      <w:r w:rsidR="0084283D" w:rsidRPr="004A3A00">
        <w:rPr>
          <w:rFonts w:asciiTheme="minorBidi" w:hAnsiTheme="minorBidi"/>
          <w:sz w:val="30"/>
          <w:szCs w:val="30"/>
          <w:cs/>
        </w:rPr>
        <w:t xml:space="preserve">แข็งค่าขึ้นต่อเนื่องตลอดระยะเวลา </w:t>
      </w:r>
      <w:r w:rsidR="0084283D" w:rsidRPr="004A3A00">
        <w:rPr>
          <w:rFonts w:asciiTheme="minorBidi" w:hAnsiTheme="minorBidi"/>
          <w:sz w:val="30"/>
          <w:szCs w:val="30"/>
        </w:rPr>
        <w:t>1</w:t>
      </w:r>
      <w:r w:rsidR="0084283D">
        <w:rPr>
          <w:rFonts w:asciiTheme="minorBidi" w:hAnsiTheme="minorBidi"/>
          <w:sz w:val="30"/>
          <w:szCs w:val="30"/>
          <w:cs/>
        </w:rPr>
        <w:t xml:space="preserve"> ปีที่ผ่านมา </w:t>
      </w:r>
      <w:r w:rsidR="0084283D">
        <w:rPr>
          <w:rFonts w:asciiTheme="minorBidi" w:hAnsiTheme="minorBidi" w:hint="cs"/>
          <w:sz w:val="30"/>
          <w:szCs w:val="30"/>
          <w:cs/>
        </w:rPr>
        <w:t>และ</w:t>
      </w:r>
      <w:r w:rsidR="0084283D" w:rsidRPr="004A3A00">
        <w:rPr>
          <w:rFonts w:asciiTheme="minorBidi" w:hAnsiTheme="minorBidi"/>
          <w:sz w:val="30"/>
          <w:szCs w:val="30"/>
          <w:cs/>
        </w:rPr>
        <w:t xml:space="preserve">ล่าสุดเมื่อวันที่ </w:t>
      </w:r>
      <w:r w:rsidR="00D34D5F">
        <w:rPr>
          <w:rFonts w:asciiTheme="minorBidi" w:hAnsiTheme="minorBidi"/>
          <w:sz w:val="30"/>
          <w:szCs w:val="30"/>
        </w:rPr>
        <w:t>12</w:t>
      </w:r>
      <w:r w:rsidR="0084283D" w:rsidRPr="004A3A00">
        <w:rPr>
          <w:rFonts w:asciiTheme="minorBidi" w:hAnsiTheme="minorBidi"/>
          <w:sz w:val="30"/>
          <w:szCs w:val="30"/>
          <w:cs/>
        </w:rPr>
        <w:t xml:space="preserve"> มกราคม </w:t>
      </w:r>
      <w:r w:rsidR="0084283D">
        <w:rPr>
          <w:rFonts w:asciiTheme="minorBidi" w:hAnsiTheme="minorBidi"/>
          <w:sz w:val="30"/>
          <w:szCs w:val="30"/>
        </w:rPr>
        <w:t>2561</w:t>
      </w:r>
      <w:r w:rsidR="0084283D">
        <w:rPr>
          <w:rFonts w:asciiTheme="minorBidi" w:hAnsiTheme="minorBidi"/>
          <w:sz w:val="30"/>
          <w:szCs w:val="30"/>
          <w:cs/>
        </w:rPr>
        <w:t xml:space="preserve"> เงินบาท</w:t>
      </w:r>
      <w:r w:rsidR="0084283D" w:rsidRPr="004A3A00">
        <w:rPr>
          <w:rFonts w:asciiTheme="minorBidi" w:hAnsiTheme="minorBidi"/>
          <w:sz w:val="30"/>
          <w:szCs w:val="30"/>
          <w:cs/>
        </w:rPr>
        <w:t>แข็งค่า</w:t>
      </w:r>
      <w:r w:rsidR="00894A26">
        <w:rPr>
          <w:rFonts w:asciiTheme="minorBidi" w:hAnsiTheme="minorBidi" w:hint="cs"/>
          <w:sz w:val="30"/>
          <w:szCs w:val="30"/>
          <w:cs/>
        </w:rPr>
        <w:t>หลุด</w:t>
      </w:r>
      <w:r w:rsidR="0084283D" w:rsidRPr="004A3A00">
        <w:rPr>
          <w:rFonts w:asciiTheme="minorBidi" w:hAnsiTheme="minorBidi"/>
          <w:sz w:val="30"/>
          <w:szCs w:val="30"/>
          <w:cs/>
        </w:rPr>
        <w:t xml:space="preserve"> </w:t>
      </w:r>
      <w:r w:rsidR="00894A26">
        <w:rPr>
          <w:rFonts w:asciiTheme="minorBidi" w:hAnsiTheme="minorBidi"/>
          <w:sz w:val="30"/>
          <w:szCs w:val="30"/>
        </w:rPr>
        <w:t>32</w:t>
      </w:r>
      <w:r w:rsidR="0084283D">
        <w:rPr>
          <w:rFonts w:asciiTheme="minorBidi" w:hAnsiTheme="minorBidi"/>
          <w:sz w:val="30"/>
          <w:szCs w:val="30"/>
          <w:cs/>
        </w:rPr>
        <w:t xml:space="preserve"> บาทต่อดอลลาร์สหรัฐ </w:t>
      </w:r>
      <w:r w:rsidR="0084283D">
        <w:rPr>
          <w:rFonts w:asciiTheme="minorBidi" w:hAnsiTheme="minorBidi" w:hint="cs"/>
          <w:sz w:val="30"/>
          <w:szCs w:val="30"/>
          <w:cs/>
        </w:rPr>
        <w:t>นับเป็นการ</w:t>
      </w:r>
      <w:r w:rsidR="0084283D" w:rsidRPr="004A3A00">
        <w:rPr>
          <w:rFonts w:asciiTheme="minorBidi" w:hAnsiTheme="minorBidi"/>
          <w:sz w:val="30"/>
          <w:szCs w:val="30"/>
          <w:cs/>
        </w:rPr>
        <w:t>แข็งค่า</w:t>
      </w:r>
      <w:r w:rsidR="0084283D">
        <w:rPr>
          <w:rFonts w:asciiTheme="minorBidi" w:hAnsiTheme="minorBidi" w:hint="cs"/>
          <w:sz w:val="30"/>
          <w:szCs w:val="30"/>
          <w:cs/>
        </w:rPr>
        <w:t xml:space="preserve">ที่สุดในรอบกว่า </w:t>
      </w:r>
      <w:r w:rsidR="0084283D">
        <w:rPr>
          <w:rFonts w:asciiTheme="minorBidi" w:hAnsiTheme="minorBidi"/>
          <w:sz w:val="30"/>
          <w:szCs w:val="30"/>
        </w:rPr>
        <w:t>3</w:t>
      </w:r>
      <w:r w:rsidR="00894A26">
        <w:rPr>
          <w:rFonts w:asciiTheme="minorBidi" w:hAnsiTheme="minorBidi" w:hint="cs"/>
          <w:sz w:val="30"/>
          <w:szCs w:val="30"/>
          <w:cs/>
        </w:rPr>
        <w:t xml:space="preserve"> ปีหรือแข็งค่าขึ้นราว</w:t>
      </w:r>
      <w:r w:rsidR="0084283D" w:rsidRPr="004A3A00">
        <w:rPr>
          <w:rFonts w:asciiTheme="minorBidi" w:hAnsiTheme="minorBidi"/>
          <w:sz w:val="30"/>
          <w:szCs w:val="30"/>
          <w:cs/>
        </w:rPr>
        <w:t xml:space="preserve"> </w:t>
      </w:r>
      <w:r w:rsidR="00D34D5F">
        <w:rPr>
          <w:rFonts w:asciiTheme="minorBidi" w:hAnsiTheme="minorBidi"/>
          <w:sz w:val="30"/>
          <w:szCs w:val="30"/>
        </w:rPr>
        <w:t>12</w:t>
      </w:r>
      <w:r w:rsidR="0084283D" w:rsidRPr="004A3A00">
        <w:rPr>
          <w:rFonts w:asciiTheme="minorBidi" w:hAnsiTheme="minorBidi"/>
          <w:sz w:val="30"/>
          <w:szCs w:val="30"/>
        </w:rPr>
        <w:t>%</w:t>
      </w:r>
      <w:r w:rsidR="00CD20A0">
        <w:rPr>
          <w:rFonts w:asciiTheme="minorBidi" w:hAnsiTheme="minorBidi" w:hint="cs"/>
          <w:sz w:val="30"/>
          <w:szCs w:val="30"/>
          <w:cs/>
        </w:rPr>
        <w:t xml:space="preserve"> </w:t>
      </w:r>
      <w:r w:rsidR="0084283D">
        <w:rPr>
          <w:rFonts w:asciiTheme="minorBidi" w:hAnsiTheme="minorBidi" w:hint="cs"/>
          <w:sz w:val="30"/>
          <w:szCs w:val="30"/>
          <w:cs/>
        </w:rPr>
        <w:t>สูงสุดเป็นอันดับต้นๆ ของภูมิภาค สวนทางกับมูลค่า</w:t>
      </w:r>
      <w:r w:rsidR="0084283D" w:rsidRPr="004A3A00">
        <w:rPr>
          <w:rFonts w:asciiTheme="minorBidi" w:hAnsiTheme="minorBidi"/>
          <w:sz w:val="30"/>
          <w:szCs w:val="30"/>
          <w:cs/>
        </w:rPr>
        <w:t>ส่งออกของไทย</w:t>
      </w:r>
      <w:r w:rsidR="0084283D">
        <w:rPr>
          <w:rFonts w:asciiTheme="minorBidi" w:hAnsiTheme="minorBidi" w:hint="cs"/>
          <w:sz w:val="30"/>
          <w:szCs w:val="30"/>
          <w:cs/>
        </w:rPr>
        <w:t>ในช่วง</w:t>
      </w:r>
      <w:r w:rsidR="0084283D" w:rsidRPr="004A3A00">
        <w:rPr>
          <w:rFonts w:asciiTheme="minorBidi" w:hAnsiTheme="minorBidi"/>
          <w:sz w:val="30"/>
          <w:szCs w:val="30"/>
          <w:cs/>
        </w:rPr>
        <w:t xml:space="preserve"> </w:t>
      </w:r>
      <w:r w:rsidR="0084283D" w:rsidRPr="004A3A00">
        <w:rPr>
          <w:rFonts w:asciiTheme="minorBidi" w:hAnsiTheme="minorBidi"/>
          <w:sz w:val="30"/>
          <w:szCs w:val="30"/>
        </w:rPr>
        <w:t xml:space="preserve">11 </w:t>
      </w:r>
      <w:r w:rsidR="0084283D" w:rsidRPr="004A3A00">
        <w:rPr>
          <w:rFonts w:asciiTheme="minorBidi" w:hAnsiTheme="minorBidi"/>
          <w:sz w:val="30"/>
          <w:szCs w:val="30"/>
          <w:cs/>
        </w:rPr>
        <w:t xml:space="preserve">เดือนแรกปี </w:t>
      </w:r>
      <w:r w:rsidR="0084283D" w:rsidRPr="004A3A00">
        <w:rPr>
          <w:rFonts w:asciiTheme="minorBidi" w:hAnsiTheme="minorBidi"/>
          <w:sz w:val="30"/>
          <w:szCs w:val="30"/>
        </w:rPr>
        <w:t>2560</w:t>
      </w:r>
      <w:r w:rsidR="0084283D" w:rsidRPr="004A3A00">
        <w:rPr>
          <w:rFonts w:asciiTheme="minorBidi" w:hAnsiTheme="minorBidi"/>
          <w:sz w:val="30"/>
          <w:szCs w:val="30"/>
          <w:cs/>
        </w:rPr>
        <w:t xml:space="preserve"> </w:t>
      </w:r>
      <w:r w:rsidR="0084283D">
        <w:rPr>
          <w:rFonts w:asciiTheme="minorBidi" w:hAnsiTheme="minorBidi" w:hint="cs"/>
          <w:sz w:val="30"/>
          <w:szCs w:val="30"/>
          <w:cs/>
        </w:rPr>
        <w:t>ที่</w:t>
      </w:r>
      <w:r w:rsidR="0084283D">
        <w:rPr>
          <w:rFonts w:asciiTheme="minorBidi" w:hAnsiTheme="minorBidi"/>
          <w:sz w:val="30"/>
          <w:szCs w:val="30"/>
          <w:cs/>
        </w:rPr>
        <w:t>กลับมาฟื้นตัวอย่างแข็งแกร่</w:t>
      </w:r>
      <w:r w:rsidR="00894A26">
        <w:rPr>
          <w:rFonts w:asciiTheme="minorBidi" w:hAnsiTheme="minorBidi" w:hint="cs"/>
          <w:sz w:val="30"/>
          <w:szCs w:val="30"/>
          <w:cs/>
        </w:rPr>
        <w:t>ง</w:t>
      </w:r>
      <w:r w:rsidR="00894A26">
        <w:rPr>
          <w:rFonts w:asciiTheme="minorBidi" w:hAnsiTheme="minorBidi" w:hint="cs"/>
          <w:sz w:val="30"/>
          <w:szCs w:val="30"/>
          <w:cs/>
        </w:rPr>
        <w:br/>
      </w:r>
      <w:r w:rsidR="0084283D">
        <w:rPr>
          <w:rFonts w:asciiTheme="minorBidi" w:hAnsiTheme="minorBidi" w:hint="cs"/>
          <w:sz w:val="30"/>
          <w:szCs w:val="30"/>
          <w:cs/>
        </w:rPr>
        <w:t>โดยขยายตัว</w:t>
      </w:r>
      <w:r w:rsidR="0084283D" w:rsidRPr="004A3A00">
        <w:rPr>
          <w:rFonts w:asciiTheme="minorBidi" w:hAnsiTheme="minorBidi"/>
          <w:sz w:val="30"/>
          <w:szCs w:val="30"/>
          <w:cs/>
        </w:rPr>
        <w:t xml:space="preserve">แตะระดับ </w:t>
      </w:r>
      <w:r w:rsidR="0084283D" w:rsidRPr="004A3A00">
        <w:rPr>
          <w:rFonts w:asciiTheme="minorBidi" w:hAnsiTheme="minorBidi"/>
          <w:sz w:val="30"/>
          <w:szCs w:val="30"/>
        </w:rPr>
        <w:t>10%</w:t>
      </w:r>
      <w:r w:rsidR="0084283D">
        <w:rPr>
          <w:rFonts w:asciiTheme="minorBidi" w:hAnsiTheme="minorBidi" w:hint="cs"/>
          <w:sz w:val="30"/>
          <w:szCs w:val="30"/>
          <w:cs/>
        </w:rPr>
        <w:t xml:space="preserve"> เช่นเดียวกับ</w:t>
      </w:r>
      <w:r w:rsidR="0084283D" w:rsidRPr="00A34AFE">
        <w:rPr>
          <w:rFonts w:asciiTheme="minorBidi" w:hAnsiTheme="minorBidi" w:hint="cs"/>
          <w:b/>
          <w:bCs/>
          <w:sz w:val="30"/>
          <w:szCs w:val="30"/>
          <w:cs/>
        </w:rPr>
        <w:t>หลายประเทศที่สกุลเงินแข็งค่าขึ้นในระดับใกล้เคียงกับไทย</w:t>
      </w:r>
      <w:r w:rsidR="0084283D">
        <w:rPr>
          <w:rFonts w:asciiTheme="minorBidi" w:hAnsiTheme="minorBidi" w:hint="cs"/>
          <w:sz w:val="30"/>
          <w:szCs w:val="30"/>
          <w:cs/>
        </w:rPr>
        <w:t xml:space="preserve"> แต่การส่งออกก็ยังขยายตัว</w:t>
      </w:r>
      <w:r w:rsidR="0084283D" w:rsidRPr="004C790A">
        <w:rPr>
          <w:rFonts w:asciiTheme="minorBidi" w:hAnsiTheme="minorBidi" w:hint="cs"/>
          <w:spacing w:val="-8"/>
          <w:sz w:val="30"/>
          <w:szCs w:val="30"/>
          <w:cs/>
        </w:rPr>
        <w:t>ได้เป็นตัวเลขสองหลัก อาทิ เกาหลีใต้ (เงินวอนแข็งค่า</w:t>
      </w:r>
      <w:r w:rsidR="0084283D">
        <w:rPr>
          <w:rFonts w:asciiTheme="minorBidi" w:hAnsiTheme="minorBidi" w:hint="cs"/>
          <w:spacing w:val="-6"/>
          <w:sz w:val="30"/>
          <w:szCs w:val="30"/>
          <w:cs/>
        </w:rPr>
        <w:t xml:space="preserve"> </w:t>
      </w:r>
      <w:r w:rsidR="00D34D5F">
        <w:rPr>
          <w:rFonts w:asciiTheme="minorBidi" w:hAnsiTheme="minorBidi"/>
          <w:spacing w:val="-6"/>
          <w:sz w:val="30"/>
          <w:szCs w:val="30"/>
        </w:rPr>
        <w:t>13.4</w:t>
      </w:r>
      <w:r w:rsidR="0084283D">
        <w:rPr>
          <w:rFonts w:asciiTheme="minorBidi" w:hAnsiTheme="minorBidi"/>
          <w:spacing w:val="-6"/>
          <w:sz w:val="30"/>
          <w:szCs w:val="30"/>
        </w:rPr>
        <w:t xml:space="preserve">% </w:t>
      </w:r>
      <w:r w:rsidR="0084283D">
        <w:rPr>
          <w:rFonts w:asciiTheme="minorBidi" w:hAnsiTheme="minorBidi" w:hint="cs"/>
          <w:spacing w:val="-6"/>
          <w:sz w:val="30"/>
          <w:szCs w:val="30"/>
          <w:cs/>
        </w:rPr>
        <w:t>มูลค่าส่งออก</w:t>
      </w:r>
      <w:r w:rsidR="0084283D" w:rsidRPr="005F2E42">
        <w:rPr>
          <w:rFonts w:asciiTheme="minorBidi" w:hAnsiTheme="minorBidi" w:hint="cs"/>
          <w:spacing w:val="-6"/>
          <w:sz w:val="30"/>
          <w:szCs w:val="30"/>
          <w:cs/>
        </w:rPr>
        <w:t xml:space="preserve">ขยายตัว </w:t>
      </w:r>
      <w:r w:rsidR="0084283D" w:rsidRPr="005F2E42">
        <w:rPr>
          <w:rFonts w:asciiTheme="minorBidi" w:hAnsiTheme="minorBidi"/>
          <w:spacing w:val="-6"/>
          <w:sz w:val="30"/>
          <w:szCs w:val="30"/>
        </w:rPr>
        <w:t>16.5%</w:t>
      </w:r>
      <w:r w:rsidR="0084283D" w:rsidRPr="005F2E42">
        <w:rPr>
          <w:rFonts w:asciiTheme="minorBidi" w:hAnsiTheme="minorBidi" w:hint="cs"/>
          <w:spacing w:val="-6"/>
          <w:sz w:val="30"/>
          <w:szCs w:val="30"/>
          <w:cs/>
        </w:rPr>
        <w:t xml:space="preserve">) มาเลเซีย </w:t>
      </w:r>
      <w:r w:rsidR="0084283D" w:rsidRPr="00720B14">
        <w:rPr>
          <w:rFonts w:asciiTheme="minorBidi" w:hAnsiTheme="minorBidi"/>
          <w:sz w:val="30"/>
          <w:szCs w:val="30"/>
        </w:rPr>
        <w:t>(</w:t>
      </w:r>
      <w:r w:rsidR="0084283D" w:rsidRPr="00720B14">
        <w:rPr>
          <w:rFonts w:asciiTheme="minorBidi" w:hAnsiTheme="minorBidi" w:hint="cs"/>
          <w:sz w:val="30"/>
          <w:szCs w:val="30"/>
          <w:cs/>
        </w:rPr>
        <w:t xml:space="preserve">เงินริงกิตแข็งค่า </w:t>
      </w:r>
      <w:r w:rsidR="00D34D5F" w:rsidRPr="00720B14">
        <w:rPr>
          <w:rFonts w:asciiTheme="minorBidi" w:hAnsiTheme="minorBidi"/>
          <w:sz w:val="30"/>
          <w:szCs w:val="30"/>
        </w:rPr>
        <w:t>12.9</w:t>
      </w:r>
      <w:r w:rsidR="0084283D" w:rsidRPr="00720B14">
        <w:rPr>
          <w:rFonts w:asciiTheme="minorBidi" w:hAnsiTheme="minorBidi"/>
          <w:sz w:val="30"/>
          <w:szCs w:val="30"/>
        </w:rPr>
        <w:t xml:space="preserve">% </w:t>
      </w:r>
      <w:r w:rsidR="0084283D" w:rsidRPr="00720B14">
        <w:rPr>
          <w:rFonts w:asciiTheme="minorBidi" w:hAnsiTheme="minorBidi" w:hint="cs"/>
          <w:sz w:val="30"/>
          <w:szCs w:val="30"/>
          <w:cs/>
        </w:rPr>
        <w:t xml:space="preserve">มูลค่าส่งออกขยายตัว </w:t>
      </w:r>
      <w:r w:rsidR="0084283D" w:rsidRPr="00720B14">
        <w:rPr>
          <w:rFonts w:asciiTheme="minorBidi" w:hAnsiTheme="minorBidi"/>
          <w:sz w:val="30"/>
          <w:szCs w:val="30"/>
        </w:rPr>
        <w:t xml:space="preserve">15%) </w:t>
      </w:r>
      <w:r w:rsidR="0084283D" w:rsidRPr="00720B14">
        <w:rPr>
          <w:rFonts w:asciiTheme="minorBidi" w:hAnsiTheme="minorBidi" w:hint="cs"/>
          <w:sz w:val="30"/>
          <w:szCs w:val="30"/>
          <w:cs/>
        </w:rPr>
        <w:t xml:space="preserve">ไต้หวัน </w:t>
      </w:r>
      <w:r w:rsidR="0084283D" w:rsidRPr="00720B14">
        <w:rPr>
          <w:rFonts w:asciiTheme="minorBidi" w:hAnsiTheme="minorBidi"/>
          <w:sz w:val="30"/>
          <w:szCs w:val="30"/>
        </w:rPr>
        <w:t>(</w:t>
      </w:r>
      <w:r w:rsidR="0084283D" w:rsidRPr="00720B14">
        <w:rPr>
          <w:rFonts w:asciiTheme="minorBidi" w:hAnsiTheme="minorBidi" w:hint="cs"/>
          <w:sz w:val="30"/>
          <w:szCs w:val="30"/>
          <w:cs/>
        </w:rPr>
        <w:t xml:space="preserve">เงินดอลลาร์ไต้หวันแข็งค่า </w:t>
      </w:r>
      <w:r w:rsidR="00D34D5F" w:rsidRPr="00720B14">
        <w:rPr>
          <w:rFonts w:asciiTheme="minorBidi" w:hAnsiTheme="minorBidi"/>
          <w:sz w:val="30"/>
          <w:szCs w:val="30"/>
        </w:rPr>
        <w:t>9.6</w:t>
      </w:r>
      <w:r w:rsidR="0084283D" w:rsidRPr="00720B14">
        <w:rPr>
          <w:rFonts w:asciiTheme="minorBidi" w:hAnsiTheme="minorBidi"/>
          <w:sz w:val="30"/>
          <w:szCs w:val="30"/>
        </w:rPr>
        <w:t xml:space="preserve">% </w:t>
      </w:r>
      <w:r w:rsidR="0084283D" w:rsidRPr="00720B14">
        <w:rPr>
          <w:rFonts w:asciiTheme="minorBidi" w:hAnsiTheme="minorBidi" w:hint="cs"/>
          <w:sz w:val="30"/>
          <w:szCs w:val="30"/>
          <w:cs/>
        </w:rPr>
        <w:t>มูลค่าส่งออก</w:t>
      </w:r>
      <w:r w:rsidR="00EB4535" w:rsidRPr="00720B14">
        <w:rPr>
          <w:rFonts w:asciiTheme="minorBidi" w:hAnsiTheme="minorBidi"/>
          <w:sz w:val="30"/>
          <w:szCs w:val="30"/>
          <w:cs/>
        </w:rPr>
        <w:br/>
      </w:r>
      <w:r w:rsidR="0084283D" w:rsidRPr="00720B14">
        <w:rPr>
          <w:rFonts w:asciiTheme="minorBidi" w:hAnsiTheme="minorBidi" w:hint="cs"/>
          <w:spacing w:val="2"/>
          <w:sz w:val="30"/>
          <w:szCs w:val="30"/>
          <w:cs/>
        </w:rPr>
        <w:t xml:space="preserve">ขยายตัว </w:t>
      </w:r>
      <w:r w:rsidR="0084283D" w:rsidRPr="00720B14">
        <w:rPr>
          <w:rFonts w:asciiTheme="minorBidi" w:hAnsiTheme="minorBidi"/>
          <w:spacing w:val="2"/>
          <w:sz w:val="30"/>
          <w:szCs w:val="30"/>
        </w:rPr>
        <w:t>13.1%)</w:t>
      </w:r>
      <w:r w:rsidR="0084283D" w:rsidRPr="00720B14">
        <w:rPr>
          <w:rFonts w:asciiTheme="minorBidi" w:hAnsiTheme="minorBidi" w:hint="cs"/>
          <w:spacing w:val="2"/>
          <w:sz w:val="30"/>
          <w:szCs w:val="30"/>
          <w:cs/>
        </w:rPr>
        <w:t xml:space="preserve"> เป็นต้น แม้เงินบาทที่แข็งค่าขึ้นจะยังไม่ส่งผลกระทบต่อ</w:t>
      </w:r>
      <w:r w:rsidR="00BB10AB" w:rsidRPr="00720B14">
        <w:rPr>
          <w:rFonts w:asciiTheme="minorBidi" w:hAnsiTheme="minorBidi" w:hint="cs"/>
          <w:spacing w:val="2"/>
          <w:sz w:val="30"/>
          <w:szCs w:val="30"/>
          <w:cs/>
        </w:rPr>
        <w:t>ความสามารถในการแข่งขันด้านราคาของ</w:t>
      </w:r>
      <w:r w:rsidR="00BB10AB" w:rsidRPr="00720B14">
        <w:rPr>
          <w:rFonts w:asciiTheme="minorBidi" w:hAnsiTheme="minorBidi" w:hint="cs"/>
          <w:sz w:val="30"/>
          <w:szCs w:val="30"/>
          <w:cs/>
        </w:rPr>
        <w:t>ผู้ส่งออกไทย แต่เงิน</w:t>
      </w:r>
      <w:r w:rsidR="0084283D" w:rsidRPr="00720B14">
        <w:rPr>
          <w:rFonts w:asciiTheme="minorBidi" w:hAnsiTheme="minorBidi"/>
          <w:sz w:val="30"/>
          <w:szCs w:val="30"/>
          <w:cs/>
        </w:rPr>
        <w:t>บาทที่แข็งค่าขึ้น</w:t>
      </w:r>
      <w:r w:rsidR="0084283D" w:rsidRPr="00720B14">
        <w:rPr>
          <w:rFonts w:asciiTheme="minorBidi" w:hAnsiTheme="minorBidi" w:hint="cs"/>
          <w:sz w:val="30"/>
          <w:szCs w:val="30"/>
          <w:cs/>
        </w:rPr>
        <w:t>ราว</w:t>
      </w:r>
      <w:r w:rsidR="0084283D" w:rsidRPr="00720B14">
        <w:rPr>
          <w:rFonts w:asciiTheme="minorBidi" w:hAnsiTheme="minorBidi"/>
          <w:sz w:val="30"/>
          <w:szCs w:val="30"/>
          <w:cs/>
        </w:rPr>
        <w:t xml:space="preserve"> </w:t>
      </w:r>
      <w:r w:rsidR="00210799" w:rsidRPr="00720B14">
        <w:rPr>
          <w:rFonts w:asciiTheme="minorBidi" w:hAnsiTheme="minorBidi"/>
          <w:sz w:val="30"/>
          <w:szCs w:val="30"/>
        </w:rPr>
        <w:t>12</w:t>
      </w:r>
      <w:r w:rsidR="0084283D" w:rsidRPr="00720B14">
        <w:rPr>
          <w:rFonts w:asciiTheme="minorBidi" w:hAnsiTheme="minorBidi"/>
          <w:sz w:val="30"/>
          <w:szCs w:val="30"/>
        </w:rPr>
        <w:t xml:space="preserve">% </w:t>
      </w:r>
      <w:r w:rsidR="0084283D" w:rsidRPr="00720B14">
        <w:rPr>
          <w:rFonts w:asciiTheme="minorBidi" w:hAnsiTheme="minorBidi" w:hint="cs"/>
          <w:sz w:val="30"/>
          <w:szCs w:val="30"/>
          <w:cs/>
        </w:rPr>
        <w:t xml:space="preserve"> ทำให้ผู้ส่งออก</w:t>
      </w:r>
      <w:r w:rsidR="00BB10AB" w:rsidRPr="00720B14">
        <w:rPr>
          <w:rFonts w:asciiTheme="minorBidi" w:hAnsiTheme="minorBidi" w:hint="cs"/>
          <w:sz w:val="30"/>
          <w:szCs w:val="30"/>
          <w:cs/>
        </w:rPr>
        <w:t>ไทย</w:t>
      </w:r>
      <w:r w:rsidR="0084283D" w:rsidRPr="00720B14">
        <w:rPr>
          <w:rFonts w:asciiTheme="minorBidi" w:hAnsiTheme="minorBidi" w:hint="cs"/>
          <w:sz w:val="30"/>
          <w:szCs w:val="30"/>
          <w:cs/>
        </w:rPr>
        <w:t>สูญเสียรายได้เมื่อแปลงกลับมาเป็นเงินบาท ซึ่งกลุ่มที่</w:t>
      </w:r>
      <w:r w:rsidR="0084283D" w:rsidRPr="00210799">
        <w:rPr>
          <w:rFonts w:asciiTheme="minorBidi" w:hAnsiTheme="minorBidi" w:hint="cs"/>
          <w:spacing w:val="-2"/>
          <w:sz w:val="30"/>
          <w:szCs w:val="30"/>
          <w:cs/>
        </w:rPr>
        <w:t xml:space="preserve">น่าเป็นห่วงคือผู้ส่งออก </w:t>
      </w:r>
      <w:r w:rsidR="0084283D" w:rsidRPr="00210799">
        <w:rPr>
          <w:rFonts w:asciiTheme="minorBidi" w:hAnsiTheme="minorBidi"/>
          <w:spacing w:val="-2"/>
          <w:sz w:val="30"/>
          <w:szCs w:val="30"/>
        </w:rPr>
        <w:t xml:space="preserve">SMEs </w:t>
      </w:r>
      <w:r w:rsidR="0084283D" w:rsidRPr="00210799">
        <w:rPr>
          <w:rFonts w:asciiTheme="minorBidi" w:hAnsiTheme="minorBidi" w:hint="cs"/>
          <w:spacing w:val="-2"/>
          <w:sz w:val="30"/>
          <w:szCs w:val="30"/>
          <w:cs/>
        </w:rPr>
        <w:t>ที่อาจจะได้รับผลกระทบรุนแรง เนื่องจากมีเงินทุนหมุนเวียนและมีอัตรากำไร (</w:t>
      </w:r>
      <w:r w:rsidR="0084283D" w:rsidRPr="00210799">
        <w:rPr>
          <w:rFonts w:asciiTheme="minorBidi" w:hAnsiTheme="minorBidi"/>
          <w:spacing w:val="-2"/>
          <w:sz w:val="30"/>
          <w:szCs w:val="30"/>
        </w:rPr>
        <w:t>Margin</w:t>
      </w:r>
      <w:r w:rsidR="0084283D" w:rsidRPr="00210799">
        <w:rPr>
          <w:rFonts w:asciiTheme="minorBidi" w:hAnsiTheme="minorBidi" w:hint="cs"/>
          <w:spacing w:val="-2"/>
          <w:sz w:val="30"/>
          <w:szCs w:val="30"/>
          <w:cs/>
        </w:rPr>
        <w:t>) ไม่สูงนัก ทำให้มีแรงต้านทานต่อเงินบาทที่แข็งค่าได้น้อย</w:t>
      </w:r>
    </w:p>
    <w:p w:rsidR="005914CD" w:rsidRPr="00125FB2" w:rsidRDefault="00125FB2" w:rsidP="00BB10AB">
      <w:pPr>
        <w:spacing w:after="0" w:line="380" w:lineRule="exact"/>
        <w:ind w:right="-329"/>
        <w:jc w:val="thaiDistribute"/>
        <w:rPr>
          <w:rFonts w:asciiTheme="minorBidi" w:hAnsiTheme="minorBidi"/>
          <w:sz w:val="30"/>
          <w:szCs w:val="30"/>
          <w:cs/>
        </w:rPr>
      </w:pPr>
      <w:r w:rsidRPr="00125FB2">
        <w:rPr>
          <w:rFonts w:asciiTheme="minorBidi" w:hAnsiTheme="minorBidi" w:hint="cs"/>
          <w:sz w:val="30"/>
          <w:szCs w:val="30"/>
          <w:cs/>
        </w:rPr>
        <w:tab/>
      </w:r>
    </w:p>
    <w:p w:rsidR="00165721" w:rsidRPr="00720B14" w:rsidRDefault="00125FB2" w:rsidP="00BB10AB">
      <w:pPr>
        <w:spacing w:after="0" w:line="380" w:lineRule="exact"/>
        <w:ind w:right="-331" w:firstLine="720"/>
        <w:jc w:val="thaiDistribute"/>
        <w:rPr>
          <w:rFonts w:ascii="Cordia New" w:hAnsi="Cordia New" w:cs="Cordia New"/>
          <w:sz w:val="30"/>
          <w:szCs w:val="30"/>
          <w:cs/>
        </w:rPr>
      </w:pPr>
      <w:r w:rsidRPr="00720B14">
        <w:rPr>
          <w:rFonts w:asciiTheme="minorBidi" w:hAnsiTheme="minorBidi" w:hint="cs"/>
          <w:spacing w:val="2"/>
          <w:sz w:val="30"/>
          <w:szCs w:val="30"/>
          <w:cs/>
        </w:rPr>
        <w:t>กรรมการผู้จัดการ</w:t>
      </w:r>
      <w:r w:rsidRPr="00720B14">
        <w:rPr>
          <w:rFonts w:asciiTheme="minorBidi" w:hAnsiTheme="minorBidi"/>
          <w:spacing w:val="2"/>
          <w:sz w:val="30"/>
          <w:szCs w:val="30"/>
        </w:rPr>
        <w:t xml:space="preserve"> EXIM BANK </w:t>
      </w:r>
      <w:r w:rsidRPr="00720B14">
        <w:rPr>
          <w:rFonts w:asciiTheme="minorBidi" w:hAnsiTheme="minorBidi" w:cs="Cordia New"/>
          <w:spacing w:val="2"/>
          <w:sz w:val="30"/>
          <w:szCs w:val="30"/>
          <w:cs/>
        </w:rPr>
        <w:t>เปิดเผยต่อ</w:t>
      </w:r>
      <w:r w:rsidRPr="00720B14">
        <w:rPr>
          <w:rFonts w:asciiTheme="minorBidi" w:hAnsiTheme="minorBidi" w:hint="cs"/>
          <w:spacing w:val="2"/>
          <w:sz w:val="30"/>
          <w:szCs w:val="30"/>
          <w:cs/>
        </w:rPr>
        <w:t xml:space="preserve">ไปว่า </w:t>
      </w:r>
      <w:r w:rsidR="00054AFC" w:rsidRPr="00720B14">
        <w:rPr>
          <w:rFonts w:asciiTheme="minorBidi" w:hAnsiTheme="minorBidi"/>
          <w:spacing w:val="2"/>
          <w:sz w:val="30"/>
          <w:szCs w:val="30"/>
          <w:cs/>
        </w:rPr>
        <w:t>แนวโน้มค่าเงินบาทในระยะถัดไปเป็นสิ่งที่คาดการณ์ได้ยาก</w:t>
      </w:r>
      <w:r w:rsidR="00285EB4" w:rsidRPr="00125FB2">
        <w:rPr>
          <w:rFonts w:asciiTheme="minorBidi" w:hAnsiTheme="minorBidi" w:hint="cs"/>
          <w:spacing w:val="-4"/>
          <w:sz w:val="30"/>
          <w:szCs w:val="30"/>
          <w:cs/>
        </w:rPr>
        <w:t>มากในภาวะปัจจุบัน</w:t>
      </w:r>
      <w:r w:rsidR="00054AFC" w:rsidRPr="00125FB2">
        <w:rPr>
          <w:rFonts w:asciiTheme="minorBidi" w:hAnsiTheme="minorBidi"/>
          <w:spacing w:val="-4"/>
          <w:sz w:val="30"/>
          <w:szCs w:val="30"/>
          <w:cs/>
        </w:rPr>
        <w:t xml:space="preserve"> เนื่องจากมีปัจจัยที่เกี่ยวข้องค่อนข้างมาก</w:t>
      </w:r>
      <w:r w:rsidR="00285EB4" w:rsidRPr="00125FB2">
        <w:rPr>
          <w:rFonts w:asciiTheme="minorBidi" w:hAnsiTheme="minorBidi" w:hint="cs"/>
          <w:spacing w:val="-4"/>
          <w:sz w:val="30"/>
          <w:szCs w:val="30"/>
          <w:cs/>
        </w:rPr>
        <w:t>และไม่ได้ขึ้นอยู่กับ</w:t>
      </w:r>
      <w:r w:rsidR="00054AFC" w:rsidRPr="00125FB2">
        <w:rPr>
          <w:rFonts w:asciiTheme="minorBidi" w:hAnsiTheme="minorBidi"/>
          <w:spacing w:val="-4"/>
          <w:sz w:val="30"/>
          <w:szCs w:val="30"/>
          <w:cs/>
        </w:rPr>
        <w:t>ปัจจัยพื้นฐานทางเศรษฐกิจ</w:t>
      </w:r>
      <w:r w:rsidR="00285EB4" w:rsidRPr="00125FB2">
        <w:rPr>
          <w:rFonts w:asciiTheme="minorBidi" w:hAnsiTheme="minorBidi" w:hint="cs"/>
          <w:spacing w:val="-4"/>
          <w:sz w:val="30"/>
          <w:szCs w:val="30"/>
          <w:cs/>
        </w:rPr>
        <w:t>เพียง</w:t>
      </w:r>
      <w:r w:rsidR="00285EB4" w:rsidRPr="00720B14">
        <w:rPr>
          <w:rFonts w:asciiTheme="minorBidi" w:hAnsiTheme="minorBidi" w:hint="cs"/>
          <w:sz w:val="30"/>
          <w:szCs w:val="30"/>
          <w:cs/>
        </w:rPr>
        <w:t xml:space="preserve">อย่างเดียว ไม่ว่าจะเป็นนโยบายด้านเศรษฐกิจและนโยบายการเงินของประเทศพัฒนาแล้ว โดยเฉพาะสหรัฐฯ ยุโรป และญี่ปุ่น </w:t>
      </w:r>
      <w:r w:rsidR="00606358" w:rsidRPr="00720B14">
        <w:rPr>
          <w:rFonts w:asciiTheme="minorBidi" w:hAnsiTheme="minorBidi" w:hint="cs"/>
          <w:sz w:val="30"/>
          <w:szCs w:val="30"/>
          <w:cs/>
        </w:rPr>
        <w:t>ความขัดแย้งระหว่างประเทศต่างๆ ที่ปะทุขึ้นเป็นระยะ รวมถึง</w:t>
      </w:r>
      <w:r w:rsidR="00543B40" w:rsidRPr="00720B14">
        <w:rPr>
          <w:rFonts w:asciiTheme="minorBidi" w:hAnsiTheme="minorBidi" w:hint="cs"/>
          <w:sz w:val="30"/>
          <w:szCs w:val="30"/>
          <w:cs/>
        </w:rPr>
        <w:t>การเก็งกำไร</w:t>
      </w:r>
      <w:r w:rsidR="00606358" w:rsidRPr="00720B14">
        <w:rPr>
          <w:rFonts w:asciiTheme="minorBidi" w:hAnsiTheme="minorBidi" w:hint="cs"/>
          <w:sz w:val="30"/>
          <w:szCs w:val="30"/>
          <w:cs/>
        </w:rPr>
        <w:t>ในสินทรัพย์ประเภทต่างๆ ที่</w:t>
      </w:r>
      <w:r w:rsidR="00606358" w:rsidRPr="00720B14">
        <w:rPr>
          <w:rFonts w:asciiTheme="minorBidi" w:hAnsiTheme="minorBidi" w:hint="cs"/>
          <w:spacing w:val="2"/>
          <w:sz w:val="30"/>
          <w:szCs w:val="30"/>
          <w:cs/>
        </w:rPr>
        <w:t>ก่อให้เกิดความปั่นป่วนของกระแสเงินทุนเข้าออก</w:t>
      </w:r>
      <w:r w:rsidR="00054AFC" w:rsidRPr="00720B14">
        <w:rPr>
          <w:rFonts w:asciiTheme="minorBidi" w:hAnsiTheme="minorBidi"/>
          <w:spacing w:val="2"/>
          <w:sz w:val="30"/>
          <w:szCs w:val="30"/>
          <w:cs/>
        </w:rPr>
        <w:t xml:space="preserve"> ซึ่ง</w:t>
      </w:r>
      <w:r w:rsidR="00606358" w:rsidRPr="00720B14">
        <w:rPr>
          <w:rFonts w:asciiTheme="minorBidi" w:hAnsiTheme="minorBidi" w:hint="cs"/>
          <w:spacing w:val="2"/>
          <w:sz w:val="30"/>
          <w:szCs w:val="30"/>
          <w:cs/>
        </w:rPr>
        <w:t>ล้วนแล้วแต่</w:t>
      </w:r>
      <w:r w:rsidR="00054AFC" w:rsidRPr="00720B14">
        <w:rPr>
          <w:rFonts w:asciiTheme="minorBidi" w:hAnsiTheme="minorBidi"/>
          <w:spacing w:val="2"/>
          <w:sz w:val="30"/>
          <w:szCs w:val="30"/>
          <w:cs/>
        </w:rPr>
        <w:t>เป็นสิ่งที่</w:t>
      </w:r>
      <w:r w:rsidR="00606358" w:rsidRPr="00720B14">
        <w:rPr>
          <w:rFonts w:asciiTheme="minorBidi" w:hAnsiTheme="minorBidi" w:hint="cs"/>
          <w:spacing w:val="2"/>
          <w:sz w:val="30"/>
          <w:szCs w:val="30"/>
          <w:cs/>
        </w:rPr>
        <w:t>คาดการณ์และ</w:t>
      </w:r>
      <w:r w:rsidR="00054AFC" w:rsidRPr="00720B14">
        <w:rPr>
          <w:rFonts w:asciiTheme="minorBidi" w:hAnsiTheme="minorBidi"/>
          <w:spacing w:val="2"/>
          <w:sz w:val="30"/>
          <w:szCs w:val="30"/>
          <w:cs/>
        </w:rPr>
        <w:t xml:space="preserve">ควบคุมไม่ได้ </w:t>
      </w:r>
      <w:r w:rsidRPr="00720B14">
        <w:rPr>
          <w:rFonts w:asciiTheme="minorBidi" w:hAnsiTheme="minorBidi" w:hint="cs"/>
          <w:spacing w:val="2"/>
          <w:sz w:val="30"/>
          <w:szCs w:val="30"/>
          <w:cs/>
        </w:rPr>
        <w:t>ทางที่ดีที่สุดจึง</w:t>
      </w:r>
      <w:r w:rsidRPr="00720B14">
        <w:rPr>
          <w:rFonts w:asciiTheme="minorBidi" w:hAnsiTheme="minorBidi" w:hint="cs"/>
          <w:sz w:val="30"/>
          <w:szCs w:val="30"/>
          <w:cs/>
        </w:rPr>
        <w:t xml:space="preserve">ได้แก่ การปิดความเสี่ยงด้านอัตราแลกเปลี่ยน </w:t>
      </w:r>
      <w:r w:rsidR="0084283D" w:rsidRPr="00720B14">
        <w:rPr>
          <w:rFonts w:ascii="Cordia New" w:hAnsi="Cordia New" w:cs="Cordia New" w:hint="cs"/>
          <w:sz w:val="30"/>
          <w:szCs w:val="30"/>
          <w:cs/>
        </w:rPr>
        <w:t>โดย</w:t>
      </w:r>
      <w:r w:rsidRPr="00720B14">
        <w:rPr>
          <w:rFonts w:ascii="Cordia New" w:hAnsi="Cordia New" w:cs="Cordia New" w:hint="cs"/>
          <w:sz w:val="30"/>
          <w:szCs w:val="30"/>
          <w:cs/>
        </w:rPr>
        <w:t>ซื้อประกันค่าเงิน (</w:t>
      </w:r>
      <w:r w:rsidRPr="00720B14">
        <w:rPr>
          <w:rFonts w:ascii="Cordia New" w:hAnsi="Cordia New" w:cs="Cordia New"/>
          <w:sz w:val="30"/>
          <w:szCs w:val="30"/>
        </w:rPr>
        <w:t>FX Options</w:t>
      </w:r>
      <w:r w:rsidRPr="00720B14">
        <w:rPr>
          <w:rFonts w:ascii="Cordia New" w:hAnsi="Cordia New" w:cs="Cordia New" w:hint="cs"/>
          <w:sz w:val="30"/>
          <w:szCs w:val="30"/>
          <w:cs/>
        </w:rPr>
        <w:t xml:space="preserve">) </w:t>
      </w:r>
      <w:r w:rsidR="0084283D" w:rsidRPr="00720B14">
        <w:rPr>
          <w:rFonts w:ascii="Cordia New" w:hAnsi="Cordia New" w:cs="Cordia New" w:hint="cs"/>
          <w:sz w:val="30"/>
          <w:szCs w:val="30"/>
          <w:cs/>
        </w:rPr>
        <w:t>ซึ่ง</w:t>
      </w:r>
      <w:r w:rsidR="00E419C4" w:rsidRPr="00720B14">
        <w:rPr>
          <w:rFonts w:ascii="Cordia New" w:hAnsi="Cordia New" w:cs="Cordia New" w:hint="cs"/>
          <w:sz w:val="30"/>
          <w:szCs w:val="30"/>
          <w:cs/>
        </w:rPr>
        <w:t>ผู้ส่งออกสามารถล็อก</w:t>
      </w:r>
      <w:r w:rsidR="000148F7" w:rsidRPr="00720B14">
        <w:rPr>
          <w:rFonts w:ascii="Cordia New" w:hAnsi="Cordia New" w:cs="Cordia New" w:hint="cs"/>
          <w:sz w:val="30"/>
          <w:szCs w:val="30"/>
          <w:cs/>
        </w:rPr>
        <w:t>อัตราแลกเปลี่ยน</w:t>
      </w:r>
      <w:r w:rsidR="00DA585A" w:rsidRPr="00720B14">
        <w:rPr>
          <w:rFonts w:ascii="Cordia New" w:hAnsi="Cordia New" w:cs="Cordia New" w:hint="cs"/>
          <w:sz w:val="30"/>
          <w:szCs w:val="30"/>
          <w:cs/>
        </w:rPr>
        <w:t>ที่จะมีการส่งมอบในอนาคต</w:t>
      </w:r>
      <w:r w:rsidR="000148F7" w:rsidRPr="00720B14">
        <w:rPr>
          <w:rFonts w:ascii="Cordia New" w:hAnsi="Cordia New" w:cs="Cordia New" w:hint="cs"/>
          <w:sz w:val="30"/>
          <w:szCs w:val="30"/>
          <w:cs/>
        </w:rPr>
        <w:t>ไว้ที่ราคา ณ ปัจจุบันได้ ทำให้ไม่ต้องกังวลว่า</w:t>
      </w:r>
      <w:r w:rsidRPr="00720B14">
        <w:rPr>
          <w:rFonts w:ascii="Cordia New" w:hAnsi="Cordia New" w:cs="Cordia New" w:hint="cs"/>
          <w:sz w:val="30"/>
          <w:szCs w:val="30"/>
          <w:cs/>
        </w:rPr>
        <w:t xml:space="preserve"> </w:t>
      </w:r>
      <w:r w:rsidR="00E419C4" w:rsidRPr="00720B14">
        <w:rPr>
          <w:rFonts w:ascii="Cordia New" w:hAnsi="Cordia New" w:cs="Cordia New" w:hint="cs"/>
          <w:sz w:val="30"/>
          <w:szCs w:val="30"/>
          <w:cs/>
        </w:rPr>
        <w:t>รายได้ในรูปเงินบาทจะลดลง</w:t>
      </w:r>
      <w:r w:rsidRPr="00720B14">
        <w:rPr>
          <w:rFonts w:ascii="Cordia New" w:hAnsi="Cordia New" w:cs="Cordia New" w:hint="cs"/>
          <w:spacing w:val="-4"/>
          <w:sz w:val="30"/>
          <w:szCs w:val="30"/>
          <w:cs/>
        </w:rPr>
        <w:t xml:space="preserve">เนื่องจากเงินบาทแข็งค่า </w:t>
      </w:r>
      <w:r w:rsidR="000148F7" w:rsidRPr="00720B14">
        <w:rPr>
          <w:rFonts w:ascii="Cordia New" w:hAnsi="Cordia New" w:cs="Cordia New" w:hint="cs"/>
          <w:spacing w:val="-4"/>
          <w:sz w:val="30"/>
          <w:szCs w:val="30"/>
          <w:cs/>
        </w:rPr>
        <w:t>ขณะเดียวกันก็เปิดโอกาสให้ผู้ส่งออกสามารถขายเงินตราต่างประเทศ ณ ราคาตลาดได้เช่นกันในกรณีที่เงินบาทในอนาคต</w:t>
      </w:r>
      <w:r w:rsidR="00DA585A" w:rsidRPr="00720B14">
        <w:rPr>
          <w:rFonts w:ascii="Cordia New" w:hAnsi="Cordia New" w:cs="Cordia New" w:hint="cs"/>
          <w:spacing w:val="-4"/>
          <w:sz w:val="30"/>
          <w:szCs w:val="30"/>
          <w:cs/>
        </w:rPr>
        <w:t>กลับ</w:t>
      </w:r>
      <w:r w:rsidR="000148F7" w:rsidRPr="00720B14">
        <w:rPr>
          <w:rFonts w:ascii="Cordia New" w:hAnsi="Cordia New" w:cs="Cordia New" w:hint="cs"/>
          <w:spacing w:val="-4"/>
          <w:sz w:val="30"/>
          <w:szCs w:val="30"/>
          <w:cs/>
        </w:rPr>
        <w:t>อ่อนค่าลง ถือเป็น</w:t>
      </w:r>
      <w:r w:rsidR="00E419C4" w:rsidRPr="00720B14">
        <w:rPr>
          <w:rFonts w:ascii="Cordia New" w:hAnsi="Cordia New" w:cs="Cordia New" w:hint="cs"/>
          <w:spacing w:val="-4"/>
          <w:sz w:val="30"/>
          <w:szCs w:val="30"/>
          <w:cs/>
        </w:rPr>
        <w:t>การปิดความเสี่ยงด้านค่าเงินทั้งสอง</w:t>
      </w:r>
      <w:r w:rsidR="00DA585A" w:rsidRPr="00720B14">
        <w:rPr>
          <w:rFonts w:ascii="Cordia New" w:hAnsi="Cordia New" w:cs="Cordia New" w:hint="cs"/>
          <w:spacing w:val="-4"/>
          <w:sz w:val="30"/>
          <w:szCs w:val="30"/>
          <w:cs/>
        </w:rPr>
        <w:t xml:space="preserve">ทาง </w:t>
      </w:r>
      <w:r w:rsidR="000148F7" w:rsidRPr="00720B14">
        <w:rPr>
          <w:rFonts w:ascii="Cordia New" w:hAnsi="Cordia New" w:cs="Cordia New" w:hint="cs"/>
          <w:spacing w:val="-4"/>
          <w:sz w:val="30"/>
          <w:szCs w:val="30"/>
          <w:cs/>
        </w:rPr>
        <w:t>ทำให้ผู้ส่งออกได้รับประโยชน์สูงสุด</w:t>
      </w:r>
      <w:r w:rsidR="0084283D" w:rsidRPr="00720B14">
        <w:rPr>
          <w:rFonts w:ascii="Cordia New" w:hAnsi="Cordia New" w:cs="Cordia New" w:hint="cs"/>
          <w:spacing w:val="-4"/>
          <w:sz w:val="30"/>
          <w:szCs w:val="30"/>
          <w:cs/>
        </w:rPr>
        <w:t xml:space="preserve"> </w:t>
      </w:r>
      <w:r w:rsidR="0086424F" w:rsidRPr="00720B14">
        <w:rPr>
          <w:rFonts w:ascii="Cordia New" w:hAnsi="Cordia New" w:cs="Cordia New" w:hint="cs"/>
          <w:spacing w:val="-4"/>
          <w:sz w:val="30"/>
          <w:szCs w:val="30"/>
          <w:cs/>
        </w:rPr>
        <w:t>หรือขอใช้</w:t>
      </w:r>
      <w:r w:rsidR="0084283D" w:rsidRPr="00720B14">
        <w:rPr>
          <w:rFonts w:ascii="Cordia New" w:hAnsi="Cordia New" w:cs="Cordia New" w:hint="cs"/>
          <w:spacing w:val="-4"/>
          <w:sz w:val="30"/>
          <w:szCs w:val="30"/>
          <w:cs/>
        </w:rPr>
        <w:t>บริการสัญญาซื้อขายเงินตรา</w:t>
      </w:r>
      <w:r w:rsidR="0084283D" w:rsidRPr="00720B14">
        <w:rPr>
          <w:rFonts w:ascii="Cordia New" w:hAnsi="Cordia New" w:cs="Cordia New" w:hint="cs"/>
          <w:sz w:val="30"/>
          <w:szCs w:val="30"/>
          <w:cs/>
        </w:rPr>
        <w:t>ต่างประเทศล่วงหน้า (</w:t>
      </w:r>
      <w:r w:rsidR="0084283D" w:rsidRPr="00720B14">
        <w:rPr>
          <w:rFonts w:ascii="Cordia New" w:hAnsi="Cordia New" w:cs="Cordia New"/>
          <w:sz w:val="30"/>
          <w:szCs w:val="30"/>
        </w:rPr>
        <w:t>Foreign Exchange Forward Contact</w:t>
      </w:r>
      <w:r w:rsidR="0084283D" w:rsidRPr="00720B14">
        <w:rPr>
          <w:rFonts w:ascii="Cordia New" w:hAnsi="Cordia New" w:cs="Cordia New" w:hint="cs"/>
          <w:sz w:val="30"/>
          <w:szCs w:val="30"/>
          <w:cs/>
        </w:rPr>
        <w:t xml:space="preserve">) </w:t>
      </w:r>
      <w:r w:rsidR="0086424F" w:rsidRPr="00720B14">
        <w:rPr>
          <w:rFonts w:ascii="Cordia New" w:hAnsi="Cordia New" w:cs="Cordia New" w:hint="cs"/>
          <w:sz w:val="30"/>
          <w:szCs w:val="30"/>
          <w:cs/>
        </w:rPr>
        <w:t>และหารือวิธีปิดความเสี่ยงด้านอัตราแลกเปลี่ยนกับสถาบันการเงินที่ใช้อยู่ รวมทั้ง</w:t>
      </w:r>
      <w:r w:rsidR="0086424F" w:rsidRPr="00720B14">
        <w:rPr>
          <w:rFonts w:ascii="Cordia New" w:hAnsi="Cordia New" w:cs="Cordia New"/>
          <w:sz w:val="30"/>
          <w:szCs w:val="30"/>
        </w:rPr>
        <w:t xml:space="preserve"> EXIM BANK</w:t>
      </w:r>
      <w:r w:rsidR="0084283D" w:rsidRPr="00720B14">
        <w:rPr>
          <w:rFonts w:ascii="Cordia New" w:hAnsi="Cordia New" w:cs="Cordia New" w:hint="cs"/>
          <w:sz w:val="30"/>
          <w:szCs w:val="30"/>
          <w:cs/>
        </w:rPr>
        <w:t xml:space="preserve"> </w:t>
      </w:r>
    </w:p>
    <w:p w:rsidR="00125FB2" w:rsidRDefault="00E419C4" w:rsidP="00BB10AB">
      <w:pPr>
        <w:spacing w:after="0" w:line="380" w:lineRule="exact"/>
        <w:ind w:right="-329"/>
        <w:jc w:val="thaiDistribute"/>
        <w:rPr>
          <w:rFonts w:ascii="Cordia New" w:hAnsi="Cordia New" w:cs="Cordia New"/>
          <w:sz w:val="30"/>
          <w:szCs w:val="30"/>
        </w:rPr>
      </w:pPr>
      <w:r w:rsidRPr="00125FB2">
        <w:rPr>
          <w:rFonts w:ascii="Cordia New" w:hAnsi="Cordia New" w:cs="Cordia New" w:hint="cs"/>
          <w:sz w:val="30"/>
          <w:szCs w:val="30"/>
          <w:cs/>
        </w:rPr>
        <w:tab/>
      </w:r>
    </w:p>
    <w:p w:rsidR="00FF1392" w:rsidRDefault="0086424F" w:rsidP="00BB10AB">
      <w:pPr>
        <w:spacing w:after="0" w:line="380" w:lineRule="exact"/>
        <w:ind w:right="-331"/>
        <w:jc w:val="thaiDistribute"/>
        <w:rPr>
          <w:rFonts w:asciiTheme="minorBidi" w:hAnsiTheme="minorBidi"/>
          <w:sz w:val="30"/>
          <w:szCs w:val="30"/>
        </w:rPr>
      </w:pPr>
      <w:r>
        <w:rPr>
          <w:rFonts w:asciiTheme="minorBidi" w:hAnsiTheme="minorBidi"/>
          <w:sz w:val="30"/>
          <w:szCs w:val="30"/>
          <w:cs/>
        </w:rPr>
        <w:tab/>
      </w:r>
      <w:r>
        <w:rPr>
          <w:rFonts w:asciiTheme="minorBidi" w:hAnsiTheme="minorBidi" w:hint="cs"/>
          <w:sz w:val="30"/>
          <w:szCs w:val="30"/>
          <w:cs/>
        </w:rPr>
        <w:t>“</w:t>
      </w:r>
      <w:r w:rsidR="00DC2C84">
        <w:rPr>
          <w:rFonts w:asciiTheme="minorBidi" w:hAnsiTheme="minorBidi" w:hint="cs"/>
          <w:sz w:val="30"/>
          <w:szCs w:val="30"/>
          <w:cs/>
        </w:rPr>
        <w:t>ขอย้ำว่า ผู้ส่งออกควรหลีกเลี่ยงการเก็งกำไรหรือลุ้นค่าเงินในทุกกรณี</w:t>
      </w:r>
      <w:r w:rsidR="00FF1392">
        <w:rPr>
          <w:rFonts w:asciiTheme="minorBidi" w:hAnsiTheme="minorBidi" w:hint="cs"/>
          <w:sz w:val="30"/>
          <w:szCs w:val="30"/>
          <w:cs/>
        </w:rPr>
        <w:t xml:space="preserve"> </w:t>
      </w:r>
      <w:r w:rsidR="00FF1392" w:rsidRPr="00125FB2">
        <w:rPr>
          <w:rFonts w:asciiTheme="minorBidi" w:hAnsiTheme="minorBidi" w:hint="cs"/>
          <w:sz w:val="30"/>
          <w:szCs w:val="30"/>
          <w:cs/>
        </w:rPr>
        <w:t xml:space="preserve">โดยเฉพาะผู้ส่งออก </w:t>
      </w:r>
      <w:r w:rsidR="00FF1392" w:rsidRPr="00125FB2">
        <w:rPr>
          <w:rFonts w:asciiTheme="minorBidi" w:hAnsiTheme="minorBidi"/>
          <w:sz w:val="30"/>
          <w:szCs w:val="30"/>
        </w:rPr>
        <w:t xml:space="preserve">SMEs </w:t>
      </w:r>
      <w:r w:rsidR="00FF1392" w:rsidRPr="00125FB2">
        <w:rPr>
          <w:rFonts w:asciiTheme="minorBidi" w:hAnsiTheme="minorBidi" w:hint="cs"/>
          <w:sz w:val="30"/>
          <w:szCs w:val="30"/>
          <w:cs/>
        </w:rPr>
        <w:t>ซึ่งมักจะมีเงินทุนหมุนเวียนและมีอัตรากำไร (</w:t>
      </w:r>
      <w:r w:rsidR="00FF1392" w:rsidRPr="00125FB2">
        <w:rPr>
          <w:rFonts w:asciiTheme="minorBidi" w:hAnsiTheme="minorBidi"/>
          <w:sz w:val="30"/>
          <w:szCs w:val="30"/>
        </w:rPr>
        <w:t>Margin</w:t>
      </w:r>
      <w:r w:rsidR="00FF1392" w:rsidRPr="00125FB2">
        <w:rPr>
          <w:rFonts w:asciiTheme="minorBidi" w:hAnsiTheme="minorBidi" w:hint="cs"/>
          <w:sz w:val="30"/>
          <w:szCs w:val="30"/>
          <w:cs/>
        </w:rPr>
        <w:t>) ไม่สูงนัก</w:t>
      </w:r>
      <w:r w:rsidR="00FF1392">
        <w:rPr>
          <w:rFonts w:asciiTheme="minorBidi" w:hAnsiTheme="minorBidi"/>
          <w:sz w:val="30"/>
          <w:szCs w:val="30"/>
        </w:rPr>
        <w:t xml:space="preserve"> </w:t>
      </w:r>
      <w:r w:rsidR="00FF1392" w:rsidRPr="003128E9">
        <w:rPr>
          <w:rFonts w:asciiTheme="minorBidi" w:hAnsiTheme="minorBidi" w:hint="cs"/>
          <w:b/>
          <w:bCs/>
          <w:sz w:val="30"/>
          <w:szCs w:val="30"/>
          <w:cs/>
        </w:rPr>
        <w:t>การปิดความเสี่ยงด้านอัตราแลกเปลี่ยนจะช่วยทำให้ทราบต้นทุน</w:t>
      </w:r>
      <w:r w:rsidR="000A0BE4" w:rsidRPr="003128E9">
        <w:rPr>
          <w:rFonts w:asciiTheme="minorBidi" w:hAnsiTheme="minorBidi" w:hint="cs"/>
          <w:b/>
          <w:bCs/>
          <w:sz w:val="30"/>
          <w:szCs w:val="30"/>
          <w:cs/>
        </w:rPr>
        <w:t xml:space="preserve">และรายรับในอนาคตที่ชัดเจน </w:t>
      </w:r>
      <w:r w:rsidR="000A0BE4">
        <w:rPr>
          <w:rFonts w:asciiTheme="minorBidi" w:hAnsiTheme="minorBidi" w:hint="cs"/>
          <w:sz w:val="30"/>
          <w:szCs w:val="30"/>
          <w:cs/>
        </w:rPr>
        <w:t>ขณะเดียวกันก็จะทำให้ผู้ส่งออกไม่ต้องกังวลกับทิศทางค่าเงิน สามารถทุ่มเทเวลาและทรัพยากรไปพัฒนาสินค้าและกระบวนการผลิตให้มีประสิทธิภ</w:t>
      </w:r>
      <w:bookmarkStart w:id="0" w:name="_GoBack"/>
      <w:bookmarkEnd w:id="0"/>
      <w:r w:rsidR="000A0BE4">
        <w:rPr>
          <w:rFonts w:asciiTheme="minorBidi" w:hAnsiTheme="minorBidi" w:hint="cs"/>
          <w:sz w:val="30"/>
          <w:szCs w:val="30"/>
          <w:cs/>
        </w:rPr>
        <w:t>าพยิ่งขึ้น เพื่อหลีกเลี่ยงการแข่งขันด้านราคาและเพิ่มกำไรให้สูงขึ้น” นายพิศิษฐ์กล่าว</w:t>
      </w:r>
    </w:p>
    <w:p w:rsidR="0086424F" w:rsidRDefault="0086424F" w:rsidP="00E11647">
      <w:pPr>
        <w:spacing w:after="0" w:line="200" w:lineRule="exact"/>
        <w:ind w:right="-329"/>
        <w:jc w:val="thaiDistribute"/>
        <w:rPr>
          <w:rFonts w:asciiTheme="minorBidi" w:hAnsiTheme="minorBidi"/>
          <w:sz w:val="30"/>
          <w:szCs w:val="30"/>
        </w:rPr>
      </w:pPr>
    </w:p>
    <w:p w:rsidR="00125FB2" w:rsidRPr="001D5408" w:rsidRDefault="00125FB2" w:rsidP="00BB10AB">
      <w:pPr>
        <w:tabs>
          <w:tab w:val="left" w:pos="4536"/>
        </w:tabs>
        <w:spacing w:after="0" w:line="340" w:lineRule="exact"/>
        <w:ind w:right="-164"/>
        <w:jc w:val="thaiDistribute"/>
        <w:rPr>
          <w:rFonts w:ascii="Cordia New" w:hAnsi="Cordia New"/>
          <w:sz w:val="30"/>
          <w:szCs w:val="30"/>
        </w:rPr>
      </w:pPr>
      <w:r>
        <w:rPr>
          <w:rFonts w:ascii="Cordia New" w:hAnsi="Cordia New" w:hint="cs"/>
          <w:sz w:val="30"/>
          <w:szCs w:val="30"/>
          <w:cs/>
        </w:rPr>
        <w:tab/>
      </w:r>
      <w:r>
        <w:rPr>
          <w:rFonts w:ascii="Cordia New" w:hAnsi="Cordia New" w:hint="cs"/>
          <w:sz w:val="30"/>
          <w:szCs w:val="30"/>
          <w:cs/>
        </w:rPr>
        <w:tab/>
      </w:r>
      <w:r w:rsidR="00EB7D57">
        <w:rPr>
          <w:rFonts w:ascii="Cordia New" w:hAnsi="Cordia New" w:hint="cs"/>
          <w:sz w:val="30"/>
          <w:szCs w:val="30"/>
          <w:cs/>
        </w:rPr>
        <w:t>1</w:t>
      </w:r>
      <w:r w:rsidR="0084283D">
        <w:rPr>
          <w:rFonts w:ascii="Cordia New" w:hAnsi="Cordia New"/>
          <w:sz w:val="30"/>
          <w:szCs w:val="30"/>
        </w:rPr>
        <w:t>5</w:t>
      </w:r>
      <w:r w:rsidR="00EB7D57">
        <w:rPr>
          <w:rFonts w:ascii="Cordia New" w:hAnsi="Cordia New" w:hint="cs"/>
          <w:sz w:val="30"/>
          <w:szCs w:val="30"/>
          <w:cs/>
        </w:rPr>
        <w:t xml:space="preserve"> มกราคม </w:t>
      </w:r>
      <w:r w:rsidRPr="001D5408">
        <w:rPr>
          <w:rFonts w:ascii="Cordia New" w:hAnsi="Cordia New"/>
          <w:sz w:val="30"/>
          <w:szCs w:val="30"/>
          <w:cs/>
        </w:rPr>
        <w:t>25</w:t>
      </w:r>
      <w:r>
        <w:rPr>
          <w:rFonts w:ascii="Cordia New" w:hAnsi="Cordia New" w:hint="cs"/>
          <w:sz w:val="30"/>
          <w:szCs w:val="30"/>
          <w:cs/>
        </w:rPr>
        <w:t>6</w:t>
      </w:r>
      <w:r w:rsidR="00EB7D57">
        <w:rPr>
          <w:rFonts w:ascii="Cordia New" w:hAnsi="Cordia New" w:hint="cs"/>
          <w:sz w:val="30"/>
          <w:szCs w:val="30"/>
          <w:cs/>
        </w:rPr>
        <w:t>1</w:t>
      </w:r>
    </w:p>
    <w:p w:rsidR="00125FB2" w:rsidRDefault="00125FB2" w:rsidP="00BB10AB">
      <w:pPr>
        <w:tabs>
          <w:tab w:val="left" w:pos="4536"/>
        </w:tabs>
        <w:spacing w:after="0" w:line="340" w:lineRule="exact"/>
        <w:ind w:right="-164"/>
        <w:jc w:val="both"/>
        <w:rPr>
          <w:rFonts w:ascii="Cordia New" w:hAnsi="Cordia New"/>
          <w:sz w:val="30"/>
          <w:szCs w:val="30"/>
        </w:rPr>
      </w:pPr>
      <w:r w:rsidRPr="00001ECB">
        <w:rPr>
          <w:rFonts w:ascii="Cordia New" w:hAnsi="Cordia New" w:hint="cs"/>
          <w:sz w:val="30"/>
          <w:szCs w:val="30"/>
          <w:cs/>
        </w:rPr>
        <w:tab/>
      </w:r>
      <w:r w:rsidRPr="00001ECB">
        <w:rPr>
          <w:rFonts w:ascii="Cordia New" w:hAnsi="Cordia New" w:hint="cs"/>
          <w:sz w:val="30"/>
          <w:szCs w:val="30"/>
          <w:cs/>
        </w:rPr>
        <w:tab/>
      </w:r>
      <w:r w:rsidR="00EB7D57">
        <w:rPr>
          <w:rFonts w:ascii="Cordia New" w:hAnsi="Cordia New" w:hint="cs"/>
          <w:sz w:val="30"/>
          <w:szCs w:val="30"/>
          <w:cs/>
        </w:rPr>
        <w:t>ส่วนสื่อสารองค์กร ฝ่ายเลขานุการและสื่อสารองค์กร</w:t>
      </w:r>
    </w:p>
    <w:p w:rsidR="000A0BE4" w:rsidRDefault="000A0BE4" w:rsidP="00E11647">
      <w:pPr>
        <w:tabs>
          <w:tab w:val="left" w:pos="4536"/>
        </w:tabs>
        <w:spacing w:after="0" w:line="200" w:lineRule="exact"/>
        <w:ind w:right="-164"/>
        <w:jc w:val="both"/>
        <w:rPr>
          <w:rFonts w:ascii="Cordia New" w:hAnsi="Cordia New"/>
          <w:sz w:val="30"/>
          <w:szCs w:val="30"/>
        </w:rPr>
      </w:pPr>
    </w:p>
    <w:p w:rsidR="00BB10AB" w:rsidRDefault="00BB10AB" w:rsidP="00E11647">
      <w:pPr>
        <w:tabs>
          <w:tab w:val="left" w:pos="4536"/>
        </w:tabs>
        <w:spacing w:after="0" w:line="200" w:lineRule="exact"/>
        <w:ind w:right="-164"/>
        <w:jc w:val="both"/>
        <w:rPr>
          <w:rFonts w:ascii="Cordia New" w:hAnsi="Cordia New"/>
          <w:sz w:val="30"/>
          <w:szCs w:val="30"/>
        </w:rPr>
      </w:pPr>
    </w:p>
    <w:p w:rsidR="00125FB2" w:rsidRPr="000A69AB" w:rsidRDefault="00125FB2" w:rsidP="00E11647">
      <w:pPr>
        <w:tabs>
          <w:tab w:val="left" w:pos="4536"/>
        </w:tabs>
        <w:spacing w:after="0" w:line="240" w:lineRule="exact"/>
        <w:ind w:right="-164"/>
        <w:jc w:val="both"/>
        <w:rPr>
          <w:rFonts w:ascii="Cordia New" w:hAnsi="Cordia New"/>
          <w:b/>
          <w:bCs/>
          <w:szCs w:val="24"/>
          <w:cs/>
        </w:rPr>
      </w:pPr>
      <w:r w:rsidRPr="00590BEE">
        <w:rPr>
          <w:rFonts w:ascii="Cordia New" w:hAnsi="Cordia New" w:hint="cs"/>
          <w:b/>
          <w:bCs/>
          <w:szCs w:val="24"/>
          <w:cs/>
        </w:rPr>
        <w:t>สอบถามรายละเอียดเพิ่มเติมได้ที่ส่วน</w:t>
      </w:r>
      <w:r>
        <w:rPr>
          <w:rFonts w:ascii="Cordia New" w:hAnsi="Cordia New" w:hint="cs"/>
          <w:b/>
          <w:bCs/>
          <w:szCs w:val="24"/>
          <w:cs/>
        </w:rPr>
        <w:t xml:space="preserve">สื่อสารองค์กร ฝ่ายเลขานุการและสื่อสารองค์กร </w:t>
      </w:r>
      <w:r w:rsidRPr="006C17AA">
        <w:rPr>
          <w:rFonts w:ascii="Cordia New" w:hAnsi="Cordia New"/>
          <w:b/>
          <w:bCs/>
          <w:sz w:val="24"/>
        </w:rPr>
        <w:t xml:space="preserve">EXIM BANK </w:t>
      </w:r>
      <w:r>
        <w:rPr>
          <w:rFonts w:ascii="Cordia New" w:hAnsi="Cordia New" w:hint="cs"/>
          <w:b/>
          <w:bCs/>
          <w:szCs w:val="24"/>
          <w:cs/>
        </w:rPr>
        <w:t>สำนักงานใหญ่</w:t>
      </w:r>
    </w:p>
    <w:p w:rsidR="00125FB2" w:rsidRDefault="00125FB2" w:rsidP="00E11647">
      <w:pPr>
        <w:spacing w:after="0" w:line="240" w:lineRule="exact"/>
        <w:ind w:right="-164"/>
        <w:jc w:val="both"/>
        <w:rPr>
          <w:rFonts w:asciiTheme="minorBidi" w:eastAsia="Times New Roman" w:hAnsiTheme="minorBidi" w:hint="cs"/>
          <w:b/>
          <w:bCs/>
          <w:color w:val="002060"/>
          <w:kern w:val="36"/>
          <w:sz w:val="30"/>
          <w:szCs w:val="30"/>
        </w:rPr>
      </w:pPr>
      <w:r w:rsidRPr="00DD1EE0">
        <w:rPr>
          <w:rFonts w:ascii="Cordia New" w:hAnsi="Cordia New" w:hint="cs"/>
          <w:b/>
          <w:bCs/>
          <w:szCs w:val="24"/>
          <w:cs/>
        </w:rPr>
        <w:t>โทร. 0 2271 3700, 0 22</w:t>
      </w:r>
      <w:r>
        <w:rPr>
          <w:rFonts w:ascii="Cordia New" w:hAnsi="Cordia New" w:hint="cs"/>
          <w:b/>
          <w:bCs/>
          <w:szCs w:val="24"/>
          <w:cs/>
        </w:rPr>
        <w:t>78 0047, 0 2617 2111 ต่อ 1141</w:t>
      </w:r>
      <w:r w:rsidR="00EB7D57">
        <w:rPr>
          <w:rFonts w:ascii="Cordia New" w:hAnsi="Cordia New" w:hint="cs"/>
          <w:b/>
          <w:bCs/>
          <w:szCs w:val="24"/>
          <w:cs/>
        </w:rPr>
        <w:t>, 1144</w:t>
      </w:r>
    </w:p>
    <w:p w:rsidR="00007071" w:rsidRDefault="00007071" w:rsidP="00E11647">
      <w:pPr>
        <w:spacing w:after="0" w:line="240" w:lineRule="exact"/>
        <w:ind w:right="-164"/>
        <w:jc w:val="both"/>
        <w:rPr>
          <w:rFonts w:asciiTheme="minorBidi" w:eastAsia="Times New Roman" w:hAnsiTheme="minorBidi" w:hint="cs"/>
          <w:b/>
          <w:bCs/>
          <w:color w:val="002060"/>
          <w:kern w:val="36"/>
          <w:sz w:val="30"/>
          <w:szCs w:val="30"/>
        </w:rPr>
      </w:pPr>
    </w:p>
    <w:p w:rsidR="00007071" w:rsidRDefault="00007071" w:rsidP="00E11647">
      <w:pPr>
        <w:spacing w:after="0" w:line="240" w:lineRule="exact"/>
        <w:ind w:right="-164"/>
        <w:jc w:val="both"/>
        <w:rPr>
          <w:rFonts w:asciiTheme="minorBidi" w:eastAsia="Times New Roman" w:hAnsiTheme="minorBidi" w:hint="cs"/>
          <w:b/>
          <w:bCs/>
          <w:color w:val="002060"/>
          <w:kern w:val="36"/>
          <w:sz w:val="30"/>
          <w:szCs w:val="30"/>
        </w:rPr>
      </w:pPr>
    </w:p>
    <w:p w:rsidR="00007071" w:rsidRDefault="00007071" w:rsidP="00E11647">
      <w:pPr>
        <w:spacing w:after="0" w:line="240" w:lineRule="exact"/>
        <w:ind w:right="-164"/>
        <w:jc w:val="both"/>
        <w:rPr>
          <w:rFonts w:asciiTheme="minorBidi" w:eastAsia="Times New Roman" w:hAnsiTheme="minorBidi" w:hint="cs"/>
          <w:b/>
          <w:bCs/>
          <w:color w:val="002060"/>
          <w:kern w:val="36"/>
          <w:sz w:val="30"/>
          <w:szCs w:val="30"/>
        </w:rPr>
      </w:pPr>
    </w:p>
    <w:p w:rsidR="00007071" w:rsidRDefault="00007071" w:rsidP="00E11647">
      <w:pPr>
        <w:spacing w:after="0" w:line="240" w:lineRule="exact"/>
        <w:ind w:right="-164"/>
        <w:jc w:val="both"/>
        <w:rPr>
          <w:rFonts w:asciiTheme="minorBidi" w:eastAsia="Times New Roman" w:hAnsiTheme="minorBidi" w:hint="cs"/>
          <w:b/>
          <w:bCs/>
          <w:color w:val="002060"/>
          <w:kern w:val="36"/>
          <w:sz w:val="30"/>
          <w:szCs w:val="30"/>
        </w:rPr>
      </w:pPr>
    </w:p>
    <w:p w:rsidR="00007071" w:rsidRPr="00007071" w:rsidRDefault="00007071" w:rsidP="00007071">
      <w:pPr>
        <w:spacing w:after="0" w:line="360" w:lineRule="exact"/>
        <w:ind w:right="-46"/>
        <w:jc w:val="center"/>
        <w:rPr>
          <w:rFonts w:ascii="Times New Roman" w:hAnsi="Times New Roman" w:cs="Times New Roman"/>
          <w:b/>
          <w:bCs/>
          <w:spacing w:val="-6"/>
          <w:sz w:val="28"/>
          <w:u w:val="single"/>
        </w:rPr>
      </w:pPr>
      <w:r w:rsidRPr="00007071">
        <w:rPr>
          <w:rFonts w:ascii="Times New Roman" w:hAnsi="Times New Roman" w:cs="Times New Roman"/>
          <w:b/>
          <w:bCs/>
          <w:noProof/>
          <w:spacing w:val="-6"/>
          <w:sz w:val="28"/>
          <w:u w:val="single"/>
        </w:rPr>
        <w:lastRenderedPageBreak/>
        <w:drawing>
          <wp:anchor distT="0" distB="0" distL="114300" distR="114300" simplePos="0" relativeHeight="251661312" behindDoc="0" locked="0" layoutInCell="1" allowOverlap="1">
            <wp:simplePos x="0" y="0"/>
            <wp:positionH relativeFrom="column">
              <wp:posOffset>-17780</wp:posOffset>
            </wp:positionH>
            <wp:positionV relativeFrom="paragraph">
              <wp:posOffset>-871220</wp:posOffset>
            </wp:positionV>
            <wp:extent cx="2099310" cy="579120"/>
            <wp:effectExtent l="19050" t="0" r="0" b="0"/>
            <wp:wrapSquare wrapText="bothSides"/>
            <wp:docPr id="1"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5" cstate="print"/>
                    <a:srcRect/>
                    <a:stretch>
                      <a:fillRect/>
                    </a:stretch>
                  </pic:blipFill>
                  <pic:spPr bwMode="auto">
                    <a:xfrm>
                      <a:off x="0" y="0"/>
                      <a:ext cx="2099310" cy="579120"/>
                    </a:xfrm>
                    <a:prstGeom prst="rect">
                      <a:avLst/>
                    </a:prstGeom>
                    <a:noFill/>
                    <a:ln w="9525">
                      <a:noFill/>
                      <a:miter lim="800000"/>
                      <a:headEnd/>
                      <a:tailEnd/>
                    </a:ln>
                  </pic:spPr>
                </pic:pic>
              </a:graphicData>
            </a:graphic>
          </wp:anchor>
        </w:drawing>
      </w:r>
      <w:r w:rsidRPr="00007071">
        <w:rPr>
          <w:rFonts w:ascii="Times New Roman" w:hAnsi="Times New Roman" w:cs="Times New Roman"/>
          <w:b/>
          <w:bCs/>
          <w:spacing w:val="-6"/>
          <w:sz w:val="28"/>
          <w:u w:val="single"/>
        </w:rPr>
        <w:t>EXIM Thailand Encourages SME Exporters to Hedge Foreign Exchange Risks</w:t>
      </w:r>
    </w:p>
    <w:p w:rsidR="00007071" w:rsidRPr="0063730E" w:rsidRDefault="00007071" w:rsidP="00007071">
      <w:pPr>
        <w:spacing w:after="0" w:line="360" w:lineRule="exact"/>
        <w:ind w:right="-46" w:firstLine="720"/>
        <w:jc w:val="both"/>
        <w:rPr>
          <w:rFonts w:ascii="Times New Roman" w:hAnsi="Times New Roman" w:cs="Times New Roman"/>
          <w:b/>
          <w:bCs/>
          <w:sz w:val="16"/>
          <w:szCs w:val="16"/>
        </w:rPr>
      </w:pPr>
    </w:p>
    <w:p w:rsidR="00007071" w:rsidRDefault="00007071" w:rsidP="00007071">
      <w:pPr>
        <w:spacing w:after="0" w:line="360" w:lineRule="exact"/>
        <w:ind w:right="-45" w:firstLine="720"/>
        <w:jc w:val="both"/>
        <w:rPr>
          <w:rFonts w:ascii="Times New Roman" w:hAnsi="Times New Roman" w:cs="Times New Roman"/>
          <w:sz w:val="24"/>
          <w:szCs w:val="24"/>
        </w:rPr>
      </w:pPr>
      <w:r w:rsidRPr="0063730E">
        <w:rPr>
          <w:rFonts w:ascii="Times New Roman" w:eastAsia="Calibri" w:hAnsi="Times New Roman" w:cs="Times New Roman"/>
          <w:spacing w:val="-6"/>
          <w:sz w:val="24"/>
          <w:szCs w:val="24"/>
        </w:rPr>
        <w:t xml:space="preserve">Mr. </w:t>
      </w:r>
      <w:proofErr w:type="spellStart"/>
      <w:r w:rsidRPr="0063730E">
        <w:rPr>
          <w:rFonts w:ascii="Times New Roman" w:eastAsia="Calibri" w:hAnsi="Times New Roman" w:cs="Times New Roman"/>
          <w:spacing w:val="-6"/>
          <w:sz w:val="24"/>
          <w:szCs w:val="24"/>
        </w:rPr>
        <w:t>Pisit</w:t>
      </w:r>
      <w:proofErr w:type="spellEnd"/>
      <w:r w:rsidRPr="0063730E">
        <w:rPr>
          <w:rFonts w:ascii="Times New Roman" w:eastAsia="Calibri" w:hAnsi="Times New Roman" w:cs="Times New Roman"/>
          <w:spacing w:val="-6"/>
          <w:sz w:val="24"/>
          <w:szCs w:val="24"/>
        </w:rPr>
        <w:t xml:space="preserve"> </w:t>
      </w:r>
      <w:proofErr w:type="spellStart"/>
      <w:r w:rsidRPr="0063730E">
        <w:rPr>
          <w:rFonts w:ascii="Times New Roman" w:eastAsia="Calibri" w:hAnsi="Times New Roman" w:cs="Times New Roman"/>
          <w:spacing w:val="-6"/>
          <w:sz w:val="24"/>
          <w:szCs w:val="24"/>
        </w:rPr>
        <w:t>Serewiwattana</w:t>
      </w:r>
      <w:proofErr w:type="spellEnd"/>
      <w:r w:rsidRPr="0063730E">
        <w:rPr>
          <w:rFonts w:ascii="Times New Roman" w:eastAsia="Calibri" w:hAnsi="Times New Roman" w:cs="Times New Roman"/>
          <w:spacing w:val="-6"/>
          <w:sz w:val="24"/>
          <w:szCs w:val="24"/>
        </w:rPr>
        <w:t xml:space="preserve">, </w:t>
      </w:r>
      <w:r w:rsidRPr="0063730E">
        <w:rPr>
          <w:rFonts w:ascii="Times New Roman" w:eastAsia="Times New Roman" w:hAnsi="Times New Roman" w:cs="Times New Roman"/>
          <w:spacing w:val="-6"/>
          <w:sz w:val="24"/>
          <w:szCs w:val="24"/>
        </w:rPr>
        <w:t>President of Export-Import Bank of Thailand (EXIM Thailand</w:t>
      </w:r>
      <w:proofErr w:type="gramStart"/>
      <w:r w:rsidRPr="0063730E">
        <w:rPr>
          <w:rFonts w:ascii="Times New Roman" w:eastAsia="Times New Roman" w:hAnsi="Times New Roman" w:cs="Times New Roman"/>
          <w:spacing w:val="-6"/>
          <w:sz w:val="24"/>
          <w:szCs w:val="24"/>
        </w:rPr>
        <w:t>)</w:t>
      </w:r>
      <w:r w:rsidRPr="0063730E">
        <w:rPr>
          <w:rFonts w:ascii="Times New Roman" w:hAnsi="Times New Roman" w:cs="Times New Roman"/>
          <w:spacing w:val="-6"/>
          <w:sz w:val="24"/>
          <w:szCs w:val="24"/>
        </w:rPr>
        <w:t>,</w:t>
      </w:r>
      <w:proofErr w:type="gramEnd"/>
      <w:r w:rsidRPr="0063730E">
        <w:rPr>
          <w:rFonts w:ascii="Times New Roman" w:hAnsi="Times New Roman" w:cs="Times New Roman"/>
          <w:spacing w:val="-6"/>
          <w:sz w:val="24"/>
          <w:szCs w:val="24"/>
          <w:cs/>
        </w:rPr>
        <w:t xml:space="preserve"> </w:t>
      </w:r>
      <w:r w:rsidRPr="0063730E">
        <w:rPr>
          <w:rFonts w:ascii="Times New Roman" w:hAnsi="Times New Roman" w:cs="Times New Roman"/>
          <w:spacing w:val="-6"/>
          <w:sz w:val="24"/>
          <w:szCs w:val="24"/>
        </w:rPr>
        <w:t xml:space="preserve">reveals </w:t>
      </w:r>
      <w:r w:rsidRPr="0063730E">
        <w:rPr>
          <w:rFonts w:ascii="Times New Roman" w:hAnsi="Times New Roman" w:cs="Times New Roman"/>
          <w:sz w:val="24"/>
          <w:szCs w:val="24"/>
        </w:rPr>
        <w:t xml:space="preserve">that Thai baht continued its strengthening trend throughout 2017, most recently on January 12, 2018 passing the 32 baht mark against the US dollar, up 12% which was the strongest in more than </w:t>
      </w:r>
      <w:r w:rsidRPr="0063730E">
        <w:rPr>
          <w:rFonts w:ascii="Times New Roman" w:hAnsi="Times New Roman" w:cs="Times New Roman"/>
          <w:spacing w:val="-4"/>
          <w:sz w:val="24"/>
          <w:szCs w:val="24"/>
        </w:rPr>
        <w:t xml:space="preserve">three years. This raised Thai baht ranking among the strongest currencies in the region. Yet, Thai export in the </w:t>
      </w:r>
      <w:r w:rsidRPr="0063730E">
        <w:rPr>
          <w:rFonts w:ascii="Times New Roman" w:hAnsi="Times New Roman" w:cs="Times New Roman"/>
          <w:sz w:val="24"/>
          <w:szCs w:val="24"/>
        </w:rPr>
        <w:t xml:space="preserve">first 11 months of 2017 recovered firmly to reach a growth record of 10%, similar to </w:t>
      </w:r>
      <w:r w:rsidRPr="0063730E">
        <w:rPr>
          <w:rFonts w:ascii="Times New Roman" w:hAnsi="Times New Roman" w:cs="Times New Roman"/>
          <w:b/>
          <w:bCs/>
          <w:sz w:val="24"/>
          <w:szCs w:val="24"/>
        </w:rPr>
        <w:t>several other countries’ double digit export growth despite their appreciating currencies</w:t>
      </w:r>
      <w:r w:rsidRPr="0063730E">
        <w:rPr>
          <w:rFonts w:ascii="Times New Roman" w:hAnsi="Times New Roman" w:cs="Times New Roman"/>
          <w:sz w:val="24"/>
          <w:szCs w:val="24"/>
        </w:rPr>
        <w:t xml:space="preserve">. Among them </w:t>
      </w:r>
      <w:r w:rsidRPr="0063730E">
        <w:rPr>
          <w:rFonts w:ascii="Times New Roman" w:hAnsi="Times New Roman" w:cs="Times New Roman"/>
          <w:spacing w:val="-6"/>
          <w:sz w:val="24"/>
          <w:szCs w:val="24"/>
        </w:rPr>
        <w:t>were South Korea (13.4% stronger won and 16.5% export growth), Malaysia (12.9% stronger ringgit</w:t>
      </w:r>
      <w:r w:rsidRPr="0063730E">
        <w:rPr>
          <w:rFonts w:ascii="Times New Roman" w:hAnsi="Times New Roman" w:cs="Times New Roman"/>
          <w:sz w:val="24"/>
          <w:szCs w:val="24"/>
        </w:rPr>
        <w:t xml:space="preserve"> and </w:t>
      </w:r>
      <w:r w:rsidRPr="0063730E">
        <w:rPr>
          <w:rFonts w:ascii="Times New Roman" w:hAnsi="Times New Roman" w:cs="Times New Roman"/>
          <w:spacing w:val="-4"/>
          <w:sz w:val="24"/>
          <w:szCs w:val="24"/>
        </w:rPr>
        <w:t>15% export growth), Taiwan (9.6% stronger Taiwanese dollar and 13.1% export growth), etc. Although</w:t>
      </w:r>
      <w:r w:rsidRPr="0063730E">
        <w:rPr>
          <w:rFonts w:ascii="Times New Roman" w:hAnsi="Times New Roman" w:cs="Times New Roman"/>
          <w:sz w:val="24"/>
          <w:szCs w:val="24"/>
        </w:rPr>
        <w:t xml:space="preserve"> the </w:t>
      </w:r>
      <w:r w:rsidRPr="0063730E">
        <w:rPr>
          <w:rFonts w:ascii="Times New Roman" w:hAnsi="Times New Roman" w:cs="Times New Roman"/>
          <w:spacing w:val="-6"/>
          <w:sz w:val="24"/>
          <w:szCs w:val="24"/>
        </w:rPr>
        <w:t>stronger baht has not hurt Thai exports’ price competitiveness, they have rendered exporters’ baht income</w:t>
      </w:r>
      <w:r w:rsidRPr="0063730E">
        <w:rPr>
          <w:rFonts w:ascii="Times New Roman" w:hAnsi="Times New Roman" w:cs="Times New Roman"/>
          <w:spacing w:val="-4"/>
          <w:sz w:val="24"/>
          <w:szCs w:val="24"/>
        </w:rPr>
        <w:t xml:space="preserve"> significantly lower. The authorities are most concerned with SME exporters who may be</w:t>
      </w:r>
      <w:r w:rsidRPr="0063730E">
        <w:rPr>
          <w:rFonts w:ascii="Times New Roman" w:hAnsi="Times New Roman" w:cs="Times New Roman"/>
          <w:sz w:val="24"/>
          <w:szCs w:val="24"/>
        </w:rPr>
        <w:t xml:space="preserve"> most impacted given their limited working capital and profit margins, thus more vulnerable to baht appreciation.     </w:t>
      </w:r>
    </w:p>
    <w:p w:rsidR="00007071" w:rsidRPr="0063730E" w:rsidRDefault="00007071" w:rsidP="00007071">
      <w:pPr>
        <w:spacing w:after="0" w:line="200" w:lineRule="exact"/>
        <w:ind w:right="-45"/>
        <w:jc w:val="both"/>
        <w:rPr>
          <w:rFonts w:ascii="Times New Roman" w:hAnsi="Times New Roman" w:cs="Times New Roman"/>
          <w:sz w:val="24"/>
          <w:szCs w:val="24"/>
        </w:rPr>
      </w:pPr>
    </w:p>
    <w:p w:rsidR="00007071" w:rsidRDefault="00007071" w:rsidP="00007071">
      <w:pPr>
        <w:spacing w:after="0" w:line="360" w:lineRule="exact"/>
        <w:ind w:right="-45"/>
        <w:jc w:val="both"/>
        <w:rPr>
          <w:rFonts w:ascii="Times New Roman" w:hAnsi="Times New Roman"/>
          <w:sz w:val="24"/>
          <w:szCs w:val="24"/>
        </w:rPr>
      </w:pPr>
      <w:r w:rsidRPr="0063730E">
        <w:rPr>
          <w:rFonts w:ascii="Times New Roman" w:hAnsi="Times New Roman" w:cs="Times New Roman"/>
          <w:spacing w:val="-6"/>
          <w:sz w:val="16"/>
          <w:szCs w:val="16"/>
          <w:cs/>
        </w:rPr>
        <w:tab/>
      </w:r>
      <w:r w:rsidRPr="0063730E">
        <w:rPr>
          <w:rFonts w:ascii="Times New Roman" w:hAnsi="Times New Roman" w:cs="Times New Roman"/>
          <w:spacing w:val="-6"/>
          <w:sz w:val="24"/>
          <w:szCs w:val="24"/>
        </w:rPr>
        <w:t xml:space="preserve">EXIM Thailand President said further that the baht future movement would be hard to predict given the current situation where several factors are in play besides economic fundamentals. Unpredictable </w:t>
      </w:r>
      <w:r w:rsidRPr="0063730E">
        <w:rPr>
          <w:rFonts w:ascii="Times New Roman" w:hAnsi="Times New Roman" w:cs="Times New Roman"/>
          <w:spacing w:val="-4"/>
          <w:sz w:val="24"/>
          <w:szCs w:val="24"/>
        </w:rPr>
        <w:t xml:space="preserve">factors like economic and monetary policies in developed countries like the USA, Europe and Japan; </w:t>
      </w:r>
      <w:r w:rsidRPr="0063730E">
        <w:rPr>
          <w:rFonts w:ascii="Times New Roman" w:hAnsi="Times New Roman" w:cs="Times New Roman"/>
          <w:sz w:val="24"/>
          <w:szCs w:val="24"/>
        </w:rPr>
        <w:t>any possible geopolitical eruption of conflicts among countries; or asset speculations can all trigger massive swings in capital flows. The most effective way to hedge foreign exchange (FX) risks is therefore to buy FX option contracts, where exporters have</w:t>
      </w:r>
      <w:r w:rsidRPr="0063730E">
        <w:rPr>
          <w:rFonts w:ascii="Times New Roman" w:hAnsi="Times New Roman" w:cs="Times New Roman"/>
          <w:sz w:val="24"/>
          <w:szCs w:val="24"/>
          <w:shd w:val="clear" w:color="auto" w:fill="FFFFFF"/>
        </w:rPr>
        <w:t> the right to lock in (buy or sell) currencies at an agreed exchange rate.</w:t>
      </w:r>
      <w:r w:rsidRPr="0063730E">
        <w:rPr>
          <w:rFonts w:ascii="Times New Roman" w:hAnsi="Times New Roman" w:cs="Times New Roman"/>
          <w:sz w:val="24"/>
          <w:szCs w:val="24"/>
        </w:rPr>
        <w:t xml:space="preserve"> They </w:t>
      </w:r>
      <w:proofErr w:type="gramStart"/>
      <w:r w:rsidRPr="0063730E">
        <w:rPr>
          <w:rFonts w:ascii="Times New Roman" w:hAnsi="Times New Roman" w:cs="Times New Roman"/>
          <w:sz w:val="24"/>
          <w:szCs w:val="24"/>
        </w:rPr>
        <w:t>will subsequently need</w:t>
      </w:r>
      <w:proofErr w:type="gramEnd"/>
      <w:r w:rsidRPr="0063730E">
        <w:rPr>
          <w:rFonts w:ascii="Times New Roman" w:hAnsi="Times New Roman" w:cs="Times New Roman"/>
          <w:sz w:val="24"/>
          <w:szCs w:val="24"/>
        </w:rPr>
        <w:t xml:space="preserve"> not be concerned about losing income as a result of future baht strengthening, and may even gain profits by selling foreign currencies at the current spot rates when baht weakens. </w:t>
      </w:r>
      <w:r w:rsidRPr="0063730E">
        <w:rPr>
          <w:rFonts w:ascii="Times New Roman" w:hAnsi="Times New Roman" w:cs="Times New Roman"/>
          <w:sz w:val="24"/>
          <w:szCs w:val="24"/>
          <w:shd w:val="clear" w:color="auto" w:fill="FFFFFF"/>
        </w:rPr>
        <w:t>This is regarded as a currency pair hedging which allows exporters to gain maximum benefits.</w:t>
      </w:r>
      <w:r w:rsidRPr="0063730E">
        <w:rPr>
          <w:rFonts w:ascii="Times New Roman" w:hAnsi="Times New Roman" w:cs="Times New Roman"/>
          <w:sz w:val="24"/>
          <w:szCs w:val="24"/>
        </w:rPr>
        <w:t xml:space="preserve"> In addition, exporters may opt for trading forward contracts, or consulting with their financial institutions including EXIM Thailand, to manage FX risks more effectively.   </w:t>
      </w:r>
      <w:r w:rsidRPr="0063730E">
        <w:rPr>
          <w:rFonts w:ascii="Times New Roman" w:hAnsi="Times New Roman" w:cs="Times New Roman"/>
          <w:sz w:val="24"/>
          <w:szCs w:val="24"/>
          <w:cs/>
        </w:rPr>
        <w:t xml:space="preserve"> </w:t>
      </w:r>
    </w:p>
    <w:p w:rsidR="00007071" w:rsidRPr="0063730E" w:rsidRDefault="00007071" w:rsidP="00007071">
      <w:pPr>
        <w:spacing w:after="0" w:line="200" w:lineRule="exact"/>
        <w:ind w:right="-45"/>
        <w:jc w:val="both"/>
        <w:rPr>
          <w:rFonts w:ascii="Times New Roman" w:hAnsi="Times New Roman"/>
          <w:sz w:val="24"/>
          <w:szCs w:val="24"/>
          <w:cs/>
        </w:rPr>
      </w:pPr>
    </w:p>
    <w:p w:rsidR="00007071" w:rsidRDefault="00007071" w:rsidP="00007071">
      <w:pPr>
        <w:spacing w:after="0" w:line="360" w:lineRule="exact"/>
        <w:ind w:right="-45"/>
        <w:jc w:val="both"/>
        <w:rPr>
          <w:rFonts w:ascii="Times New Roman" w:hAnsi="Times New Roman" w:cs="Times New Roman"/>
          <w:sz w:val="24"/>
          <w:szCs w:val="24"/>
        </w:rPr>
      </w:pPr>
      <w:r w:rsidRPr="0063730E">
        <w:rPr>
          <w:rFonts w:ascii="Times New Roman" w:hAnsi="Times New Roman" w:cs="Times New Roman"/>
          <w:sz w:val="24"/>
          <w:szCs w:val="24"/>
          <w:cs/>
        </w:rPr>
        <w:tab/>
        <w:t>“</w:t>
      </w:r>
      <w:r w:rsidRPr="0063730E">
        <w:rPr>
          <w:rFonts w:ascii="Times New Roman" w:hAnsi="Times New Roman" w:cs="Times New Roman"/>
          <w:sz w:val="24"/>
          <w:szCs w:val="24"/>
        </w:rPr>
        <w:t xml:space="preserve">Allow me to emphasize that exporters are exhorted to refrain from currency speculations under all circumstances. Particularly for SME exporters whose working capital and margins are not particularly strong, </w:t>
      </w:r>
      <w:r w:rsidRPr="0063730E">
        <w:rPr>
          <w:rFonts w:ascii="Times New Roman" w:hAnsi="Times New Roman" w:cs="Times New Roman"/>
          <w:b/>
          <w:bCs/>
          <w:sz w:val="24"/>
          <w:szCs w:val="24"/>
        </w:rPr>
        <w:t>FX risk hedging will help them to figure out their cost and income more explicitly.</w:t>
      </w:r>
      <w:r w:rsidRPr="0063730E">
        <w:rPr>
          <w:rFonts w:ascii="Times New Roman" w:hAnsi="Times New Roman" w:cs="Times New Roman"/>
          <w:sz w:val="24"/>
          <w:szCs w:val="24"/>
        </w:rPr>
        <w:t xml:space="preserve"> They will also be relieved from worries over the baht directions, and can thus devote their time and resources to product development and production efficiency improvement to avoid price competition and boost profitability,</w:t>
      </w:r>
      <w:r w:rsidRPr="0063730E">
        <w:rPr>
          <w:rFonts w:ascii="Times New Roman" w:hAnsi="Times New Roman" w:cs="Times New Roman"/>
          <w:sz w:val="24"/>
          <w:szCs w:val="24"/>
          <w:cs/>
        </w:rPr>
        <w:t xml:space="preserve">” </w:t>
      </w:r>
      <w:r w:rsidRPr="0063730E">
        <w:rPr>
          <w:rFonts w:ascii="Times New Roman" w:hAnsi="Times New Roman" w:cs="Times New Roman"/>
          <w:sz w:val="24"/>
          <w:szCs w:val="24"/>
        </w:rPr>
        <w:t xml:space="preserve">added Mr. </w:t>
      </w:r>
      <w:proofErr w:type="spellStart"/>
      <w:r w:rsidRPr="0063730E">
        <w:rPr>
          <w:rFonts w:ascii="Times New Roman" w:hAnsi="Times New Roman" w:cs="Times New Roman"/>
          <w:sz w:val="24"/>
          <w:szCs w:val="24"/>
        </w:rPr>
        <w:t>Pisit</w:t>
      </w:r>
      <w:proofErr w:type="spellEnd"/>
      <w:r w:rsidRPr="0063730E">
        <w:rPr>
          <w:rFonts w:ascii="Times New Roman" w:hAnsi="Times New Roman" w:cs="Times New Roman"/>
          <w:sz w:val="24"/>
          <w:szCs w:val="24"/>
        </w:rPr>
        <w:t>.</w:t>
      </w:r>
    </w:p>
    <w:p w:rsidR="00007071" w:rsidRPr="0063730E" w:rsidRDefault="00007071" w:rsidP="00007071">
      <w:pPr>
        <w:spacing w:after="0" w:line="360" w:lineRule="exact"/>
        <w:ind w:right="-45"/>
        <w:jc w:val="both"/>
        <w:rPr>
          <w:rFonts w:ascii="Times New Roman" w:hAnsi="Times New Roman" w:cs="Times New Roman"/>
          <w:sz w:val="24"/>
          <w:szCs w:val="24"/>
        </w:rPr>
      </w:pPr>
    </w:p>
    <w:p w:rsidR="00007071" w:rsidRPr="00B770EC" w:rsidRDefault="00007071" w:rsidP="00007071">
      <w:pPr>
        <w:tabs>
          <w:tab w:val="left" w:pos="4536"/>
        </w:tabs>
        <w:spacing w:after="0" w:line="300" w:lineRule="exact"/>
        <w:ind w:right="-45"/>
        <w:jc w:val="both"/>
        <w:rPr>
          <w:rFonts w:ascii="Times New Roman" w:hAnsi="Times New Roman" w:cs="Times New Roman"/>
          <w:sz w:val="24"/>
          <w:szCs w:val="24"/>
        </w:rPr>
      </w:pPr>
      <w:r w:rsidRPr="00B770EC">
        <w:rPr>
          <w:rFonts w:ascii="Times New Roman" w:hAnsi="Times New Roman" w:cs="Times New Roman"/>
          <w:sz w:val="24"/>
          <w:szCs w:val="24"/>
        </w:rPr>
        <w:t>January 15, 2018</w:t>
      </w:r>
    </w:p>
    <w:p w:rsidR="00007071" w:rsidRPr="00CF34DF" w:rsidRDefault="00007071" w:rsidP="00007071">
      <w:pPr>
        <w:tabs>
          <w:tab w:val="left" w:pos="4536"/>
        </w:tabs>
        <w:spacing w:after="0" w:line="300" w:lineRule="exact"/>
        <w:ind w:right="-45"/>
        <w:jc w:val="both"/>
        <w:rPr>
          <w:rFonts w:ascii="Times New Roman" w:hAnsi="Times New Roman" w:cs="Times New Roman"/>
          <w:sz w:val="24"/>
          <w:szCs w:val="24"/>
        </w:rPr>
      </w:pPr>
      <w:r>
        <w:rPr>
          <w:rFonts w:ascii="Times New Roman" w:hAnsi="Times New Roman" w:cs="Times New Roman"/>
          <w:sz w:val="24"/>
          <w:szCs w:val="24"/>
        </w:rPr>
        <w:t>Corporate Communication</w:t>
      </w:r>
      <w:r w:rsidRPr="00CF34DF">
        <w:rPr>
          <w:rFonts w:ascii="Times New Roman" w:hAnsi="Times New Roman" w:cs="Times New Roman"/>
          <w:sz w:val="24"/>
          <w:szCs w:val="24"/>
        </w:rPr>
        <w:t xml:space="preserve"> Division</w:t>
      </w:r>
      <w:r>
        <w:rPr>
          <w:rFonts w:ascii="Times New Roman" w:hAnsi="Times New Roman" w:cs="Times New Roman"/>
          <w:sz w:val="24"/>
          <w:szCs w:val="24"/>
        </w:rPr>
        <w:t>, Secretary and Corporate Communication Department</w:t>
      </w:r>
    </w:p>
    <w:p w:rsidR="00007071" w:rsidRPr="00535B89" w:rsidRDefault="00007071" w:rsidP="00007071">
      <w:pPr>
        <w:spacing w:after="0" w:line="240" w:lineRule="exact"/>
        <w:ind w:right="-22"/>
        <w:jc w:val="both"/>
        <w:rPr>
          <w:rFonts w:ascii="Times New Roman" w:eastAsia="Calibri" w:hAnsi="Times New Roman" w:cs="Times New Roman"/>
          <w:b/>
          <w:bCs/>
          <w:spacing w:val="-4"/>
          <w:sz w:val="18"/>
          <w:szCs w:val="18"/>
        </w:rPr>
      </w:pPr>
      <w:r w:rsidRPr="00535B89">
        <w:rPr>
          <w:rFonts w:ascii="Times New Roman" w:eastAsia="Calibri" w:hAnsi="Times New Roman" w:cs="Times New Roman"/>
          <w:b/>
          <w:bCs/>
          <w:spacing w:val="-4"/>
          <w:sz w:val="18"/>
          <w:szCs w:val="18"/>
        </w:rPr>
        <w:t>For further information, please contact Corporate Communication Division, Secretary and Corporate Communication Department</w:t>
      </w:r>
    </w:p>
    <w:p w:rsidR="00007071" w:rsidRPr="00535B89" w:rsidRDefault="00007071" w:rsidP="00007071">
      <w:pPr>
        <w:tabs>
          <w:tab w:val="left" w:pos="4536"/>
        </w:tabs>
        <w:spacing w:after="0" w:line="240" w:lineRule="exact"/>
        <w:ind w:right="-22"/>
        <w:jc w:val="both"/>
        <w:rPr>
          <w:rFonts w:asciiTheme="minorBidi" w:eastAsia="Times New Roman" w:hAnsiTheme="minorBidi"/>
          <w:b/>
          <w:bCs/>
          <w:color w:val="002060"/>
          <w:kern w:val="36"/>
          <w:sz w:val="18"/>
          <w:szCs w:val="18"/>
          <w:cs/>
        </w:rPr>
      </w:pPr>
      <w:r w:rsidRPr="00535B89">
        <w:rPr>
          <w:rFonts w:ascii="Times New Roman" w:eastAsia="Calibri" w:hAnsi="Times New Roman" w:cs="Times New Roman"/>
          <w:b/>
          <w:bCs/>
          <w:sz w:val="18"/>
          <w:szCs w:val="18"/>
        </w:rPr>
        <w:t>Tel</w:t>
      </w:r>
      <w:r w:rsidRPr="00535B89">
        <w:rPr>
          <w:rFonts w:ascii="Times New Roman" w:eastAsia="Calibri" w:hAnsi="Times New Roman" w:cs="Times New Roman"/>
          <w:b/>
          <w:bCs/>
          <w:sz w:val="18"/>
          <w:szCs w:val="18"/>
          <w:cs/>
        </w:rPr>
        <w:t xml:space="preserve">. </w:t>
      </w:r>
      <w:r w:rsidRPr="00535B89">
        <w:rPr>
          <w:rFonts w:ascii="Times New Roman" w:eastAsia="Calibri" w:hAnsi="Times New Roman" w:cs="Times New Roman"/>
          <w:b/>
          <w:bCs/>
          <w:sz w:val="18"/>
          <w:szCs w:val="18"/>
        </w:rPr>
        <w:t>0</w:t>
      </w:r>
      <w:r w:rsidRPr="00535B89">
        <w:rPr>
          <w:rFonts w:ascii="Times New Roman" w:eastAsia="Calibri" w:hAnsi="Times New Roman" w:cs="Times New Roman"/>
          <w:b/>
          <w:bCs/>
          <w:sz w:val="18"/>
          <w:szCs w:val="18"/>
          <w:cs/>
        </w:rPr>
        <w:t xml:space="preserve"> </w:t>
      </w:r>
      <w:r w:rsidRPr="00535B89">
        <w:rPr>
          <w:rFonts w:ascii="Times New Roman" w:eastAsia="Calibri" w:hAnsi="Times New Roman" w:cs="Times New Roman"/>
          <w:b/>
          <w:bCs/>
          <w:sz w:val="18"/>
          <w:szCs w:val="18"/>
        </w:rPr>
        <w:t>2271</w:t>
      </w:r>
      <w:r w:rsidRPr="00535B89">
        <w:rPr>
          <w:rFonts w:ascii="Times New Roman" w:eastAsia="Calibri" w:hAnsi="Times New Roman" w:cs="Times New Roman"/>
          <w:b/>
          <w:bCs/>
          <w:sz w:val="18"/>
          <w:szCs w:val="18"/>
          <w:cs/>
        </w:rPr>
        <w:t xml:space="preserve"> </w:t>
      </w:r>
      <w:r w:rsidRPr="00535B89">
        <w:rPr>
          <w:rFonts w:ascii="Times New Roman" w:eastAsia="Calibri" w:hAnsi="Times New Roman" w:cs="Times New Roman"/>
          <w:b/>
          <w:bCs/>
          <w:sz w:val="18"/>
          <w:szCs w:val="18"/>
        </w:rPr>
        <w:t>3700,</w:t>
      </w:r>
      <w:r w:rsidRPr="00535B89">
        <w:rPr>
          <w:rFonts w:ascii="Times New Roman" w:eastAsia="Calibri" w:hAnsi="Times New Roman" w:cs="Times New Roman"/>
          <w:b/>
          <w:bCs/>
          <w:sz w:val="18"/>
          <w:szCs w:val="18"/>
          <w:cs/>
        </w:rPr>
        <w:t xml:space="preserve"> </w:t>
      </w:r>
      <w:r w:rsidRPr="00535B89">
        <w:rPr>
          <w:rFonts w:ascii="Times New Roman" w:eastAsia="Calibri" w:hAnsi="Times New Roman" w:cs="Times New Roman"/>
          <w:b/>
          <w:bCs/>
          <w:sz w:val="18"/>
          <w:szCs w:val="18"/>
        </w:rPr>
        <w:t>0</w:t>
      </w:r>
      <w:r w:rsidRPr="00535B89">
        <w:rPr>
          <w:rFonts w:ascii="Times New Roman" w:eastAsia="Calibri" w:hAnsi="Times New Roman" w:cs="Times New Roman"/>
          <w:b/>
          <w:bCs/>
          <w:sz w:val="18"/>
          <w:szCs w:val="18"/>
          <w:cs/>
        </w:rPr>
        <w:t xml:space="preserve"> </w:t>
      </w:r>
      <w:r w:rsidRPr="00535B89">
        <w:rPr>
          <w:rFonts w:ascii="Times New Roman" w:eastAsia="Calibri" w:hAnsi="Times New Roman" w:cs="Times New Roman"/>
          <w:b/>
          <w:bCs/>
          <w:sz w:val="18"/>
          <w:szCs w:val="18"/>
        </w:rPr>
        <w:t>2278</w:t>
      </w:r>
      <w:r w:rsidRPr="00535B89">
        <w:rPr>
          <w:rFonts w:ascii="Times New Roman" w:eastAsia="Calibri" w:hAnsi="Times New Roman" w:cs="Times New Roman"/>
          <w:b/>
          <w:bCs/>
          <w:sz w:val="18"/>
          <w:szCs w:val="18"/>
          <w:cs/>
        </w:rPr>
        <w:t xml:space="preserve"> </w:t>
      </w:r>
      <w:r w:rsidRPr="00535B89">
        <w:rPr>
          <w:rFonts w:ascii="Times New Roman" w:eastAsia="Calibri" w:hAnsi="Times New Roman" w:cs="Times New Roman"/>
          <w:b/>
          <w:bCs/>
          <w:sz w:val="18"/>
          <w:szCs w:val="18"/>
        </w:rPr>
        <w:t>0047,</w:t>
      </w:r>
      <w:r w:rsidRPr="00535B89">
        <w:rPr>
          <w:rFonts w:ascii="Times New Roman" w:eastAsia="Calibri" w:hAnsi="Times New Roman" w:cs="Times New Roman"/>
          <w:b/>
          <w:bCs/>
          <w:sz w:val="18"/>
          <w:szCs w:val="18"/>
          <w:cs/>
        </w:rPr>
        <w:t xml:space="preserve"> </w:t>
      </w:r>
      <w:r w:rsidRPr="00535B89">
        <w:rPr>
          <w:rFonts w:ascii="Times New Roman" w:eastAsia="Calibri" w:hAnsi="Times New Roman" w:cs="Times New Roman"/>
          <w:b/>
          <w:bCs/>
          <w:sz w:val="18"/>
          <w:szCs w:val="18"/>
        </w:rPr>
        <w:t>0</w:t>
      </w:r>
      <w:r w:rsidRPr="00535B89">
        <w:rPr>
          <w:rFonts w:ascii="Times New Roman" w:eastAsia="Calibri" w:hAnsi="Times New Roman" w:cs="Times New Roman"/>
          <w:b/>
          <w:bCs/>
          <w:sz w:val="18"/>
          <w:szCs w:val="18"/>
          <w:cs/>
        </w:rPr>
        <w:t xml:space="preserve"> </w:t>
      </w:r>
      <w:r w:rsidRPr="00535B89">
        <w:rPr>
          <w:rFonts w:ascii="Times New Roman" w:eastAsia="Calibri" w:hAnsi="Times New Roman" w:cs="Times New Roman"/>
          <w:b/>
          <w:bCs/>
          <w:sz w:val="18"/>
          <w:szCs w:val="18"/>
        </w:rPr>
        <w:t>2617</w:t>
      </w:r>
      <w:r w:rsidRPr="00535B89">
        <w:rPr>
          <w:rFonts w:ascii="Times New Roman" w:eastAsia="Calibri" w:hAnsi="Times New Roman" w:cs="Times New Roman"/>
          <w:b/>
          <w:bCs/>
          <w:sz w:val="18"/>
          <w:szCs w:val="18"/>
          <w:cs/>
        </w:rPr>
        <w:t xml:space="preserve"> </w:t>
      </w:r>
      <w:r w:rsidRPr="00535B89">
        <w:rPr>
          <w:rFonts w:ascii="Times New Roman" w:eastAsia="Calibri" w:hAnsi="Times New Roman" w:cs="Times New Roman"/>
          <w:b/>
          <w:bCs/>
          <w:sz w:val="18"/>
          <w:szCs w:val="18"/>
        </w:rPr>
        <w:t>2111</w:t>
      </w:r>
      <w:r w:rsidRPr="00535B89">
        <w:rPr>
          <w:rFonts w:ascii="Times New Roman" w:eastAsia="Calibri" w:hAnsi="Times New Roman" w:cs="Times New Roman"/>
          <w:b/>
          <w:bCs/>
          <w:sz w:val="18"/>
          <w:szCs w:val="18"/>
          <w:cs/>
        </w:rPr>
        <w:t xml:space="preserve"> </w:t>
      </w:r>
      <w:r w:rsidRPr="00535B89">
        <w:rPr>
          <w:rFonts w:ascii="Times New Roman" w:eastAsia="Calibri" w:hAnsi="Times New Roman" w:cs="Times New Roman"/>
          <w:b/>
          <w:bCs/>
          <w:sz w:val="18"/>
          <w:szCs w:val="18"/>
        </w:rPr>
        <w:t>ext.</w:t>
      </w:r>
      <w:r w:rsidRPr="00535B89">
        <w:rPr>
          <w:rFonts w:ascii="Times New Roman" w:eastAsia="Calibri" w:hAnsi="Times New Roman" w:cs="Times New Roman"/>
          <w:b/>
          <w:bCs/>
          <w:sz w:val="18"/>
          <w:szCs w:val="18"/>
          <w:cs/>
        </w:rPr>
        <w:t xml:space="preserve"> </w:t>
      </w:r>
      <w:r w:rsidRPr="00535B89">
        <w:rPr>
          <w:rFonts w:ascii="Times New Roman" w:eastAsia="Calibri" w:hAnsi="Times New Roman" w:cs="Times New Roman"/>
          <w:b/>
          <w:bCs/>
          <w:sz w:val="18"/>
          <w:szCs w:val="18"/>
        </w:rPr>
        <w:t>1141, 1144</w:t>
      </w:r>
    </w:p>
    <w:p w:rsidR="00007071" w:rsidRPr="00125FB2" w:rsidRDefault="00007071" w:rsidP="00E11647">
      <w:pPr>
        <w:spacing w:after="0" w:line="240" w:lineRule="exact"/>
        <w:ind w:right="-164"/>
        <w:jc w:val="both"/>
        <w:rPr>
          <w:rFonts w:asciiTheme="minorBidi" w:eastAsia="Times New Roman" w:hAnsiTheme="minorBidi" w:hint="cs"/>
          <w:b/>
          <w:bCs/>
          <w:color w:val="002060"/>
          <w:kern w:val="36"/>
          <w:sz w:val="30"/>
          <w:szCs w:val="30"/>
          <w:cs/>
        </w:rPr>
      </w:pPr>
    </w:p>
    <w:sectPr w:rsidR="00007071" w:rsidRPr="00125FB2" w:rsidSect="003128E9">
      <w:pgSz w:w="11906" w:h="16838"/>
      <w:pgMar w:top="1985"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054B9"/>
    <w:multiLevelType w:val="hybridMultilevel"/>
    <w:tmpl w:val="C2EA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054AFC"/>
    <w:rsid w:val="00007071"/>
    <w:rsid w:val="000148F7"/>
    <w:rsid w:val="00054AFC"/>
    <w:rsid w:val="000942C9"/>
    <w:rsid w:val="000A0BE4"/>
    <w:rsid w:val="00125FB2"/>
    <w:rsid w:val="00160186"/>
    <w:rsid w:val="00161112"/>
    <w:rsid w:val="00165721"/>
    <w:rsid w:val="001658C8"/>
    <w:rsid w:val="001E06C7"/>
    <w:rsid w:val="00210799"/>
    <w:rsid w:val="00285EB4"/>
    <w:rsid w:val="0029086D"/>
    <w:rsid w:val="002B468A"/>
    <w:rsid w:val="002E7C06"/>
    <w:rsid w:val="003128E9"/>
    <w:rsid w:val="00364920"/>
    <w:rsid w:val="00447192"/>
    <w:rsid w:val="004A3A00"/>
    <w:rsid w:val="004B459D"/>
    <w:rsid w:val="00517499"/>
    <w:rsid w:val="00543B40"/>
    <w:rsid w:val="00545CC7"/>
    <w:rsid w:val="005914CD"/>
    <w:rsid w:val="005D2ACE"/>
    <w:rsid w:val="005D7F3B"/>
    <w:rsid w:val="006061A3"/>
    <w:rsid w:val="00606358"/>
    <w:rsid w:val="006B53EB"/>
    <w:rsid w:val="006F1393"/>
    <w:rsid w:val="00713F64"/>
    <w:rsid w:val="00720B14"/>
    <w:rsid w:val="007365DE"/>
    <w:rsid w:val="0084283D"/>
    <w:rsid w:val="00861DC1"/>
    <w:rsid w:val="0086424F"/>
    <w:rsid w:val="00876188"/>
    <w:rsid w:val="00894A26"/>
    <w:rsid w:val="00944C6B"/>
    <w:rsid w:val="00951D2C"/>
    <w:rsid w:val="00A44523"/>
    <w:rsid w:val="00A85FBB"/>
    <w:rsid w:val="00A948D6"/>
    <w:rsid w:val="00AA5508"/>
    <w:rsid w:val="00B52DC3"/>
    <w:rsid w:val="00B634DE"/>
    <w:rsid w:val="00BB10AB"/>
    <w:rsid w:val="00C322F7"/>
    <w:rsid w:val="00CC2F41"/>
    <w:rsid w:val="00CD20A0"/>
    <w:rsid w:val="00D318EA"/>
    <w:rsid w:val="00D34D5F"/>
    <w:rsid w:val="00D66A35"/>
    <w:rsid w:val="00DA2301"/>
    <w:rsid w:val="00DA585A"/>
    <w:rsid w:val="00DC2C84"/>
    <w:rsid w:val="00E11647"/>
    <w:rsid w:val="00E419C4"/>
    <w:rsid w:val="00E933B2"/>
    <w:rsid w:val="00EB4535"/>
    <w:rsid w:val="00EB7D57"/>
    <w:rsid w:val="00F57981"/>
    <w:rsid w:val="00F97F31"/>
    <w:rsid w:val="00FF139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9086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rsid w:val="0029086D"/>
    <w:rPr>
      <w:rFonts w:ascii="Tahoma" w:hAnsi="Tahoma" w:cs="Angsana New"/>
      <w:sz w:val="16"/>
      <w:szCs w:val="20"/>
    </w:rPr>
  </w:style>
  <w:style w:type="table" w:styleId="TableGrid">
    <w:name w:val="Table Grid"/>
    <w:basedOn w:val="TableNormal"/>
    <w:uiPriority w:val="59"/>
    <w:rsid w:val="00161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meadk</dc:creator>
  <cp:lastModifiedBy>Administrator</cp:lastModifiedBy>
  <cp:revision>5</cp:revision>
  <cp:lastPrinted>2018-01-12T11:38:00Z</cp:lastPrinted>
  <dcterms:created xsi:type="dcterms:W3CDTF">2018-01-14T03:19:00Z</dcterms:created>
  <dcterms:modified xsi:type="dcterms:W3CDTF">2018-01-15T03:39:00Z</dcterms:modified>
</cp:coreProperties>
</file>