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EA" w:rsidRPr="00A8084C" w:rsidRDefault="006A5B1F" w:rsidP="008D33EA">
      <w:pPr>
        <w:spacing w:after="0"/>
        <w:rPr>
          <w:rFonts w:asciiTheme="majorBidi" w:hAnsiTheme="majorBidi" w:cstheme="majorBidi"/>
          <w:sz w:val="28"/>
        </w:rPr>
      </w:pPr>
      <w:r w:rsidRPr="00A8084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-952499</wp:posOffset>
            </wp:positionV>
            <wp:extent cx="7635875" cy="1276350"/>
            <wp:effectExtent l="19050" t="0" r="3175" b="0"/>
            <wp:wrapNone/>
            <wp:docPr id="2" name="Picture 2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3" t="2827" r="4555" b="8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4A9D" w:rsidRPr="00A8084C">
        <w:rPr>
          <w:rFonts w:asciiTheme="majorBidi" w:hAnsiTheme="majorBidi" w:cstheme="majorBidi"/>
          <w:sz w:val="28"/>
        </w:rPr>
        <w:t xml:space="preserve"> </w:t>
      </w:r>
    </w:p>
    <w:p w:rsidR="008D33EA" w:rsidRPr="00A8084C" w:rsidRDefault="008D33EA" w:rsidP="008D33EA">
      <w:pPr>
        <w:spacing w:after="0"/>
        <w:rPr>
          <w:rFonts w:asciiTheme="majorBidi" w:hAnsiTheme="majorBidi" w:cstheme="majorBidi"/>
          <w:sz w:val="28"/>
        </w:rPr>
      </w:pPr>
    </w:p>
    <w:p w:rsidR="00CD4EE0" w:rsidRPr="00A8084C" w:rsidRDefault="00CD4EE0" w:rsidP="00CD4EE0">
      <w:pPr>
        <w:spacing w:after="0"/>
        <w:rPr>
          <w:rFonts w:asciiTheme="majorBidi" w:hAnsiTheme="majorBidi" w:cstheme="majorBidi"/>
          <w:sz w:val="28"/>
          <w:cs/>
        </w:rPr>
      </w:pPr>
      <w:r w:rsidRPr="00A8084C">
        <w:rPr>
          <w:rFonts w:asciiTheme="majorBidi" w:hAnsiTheme="majorBidi" w:cstheme="majorBidi"/>
          <w:sz w:val="28"/>
          <w:cs/>
        </w:rPr>
        <w:t xml:space="preserve">ฉบับที่ 44/2560                                                                                                                 </w:t>
      </w:r>
      <w:r w:rsidR="00A8084C">
        <w:rPr>
          <w:rFonts w:asciiTheme="majorBidi" w:hAnsiTheme="majorBidi" w:cstheme="majorBidi" w:hint="cs"/>
          <w:sz w:val="28"/>
          <w:cs/>
        </w:rPr>
        <w:t xml:space="preserve">                                             </w:t>
      </w:r>
      <w:r w:rsidRPr="00A8084C">
        <w:rPr>
          <w:rFonts w:asciiTheme="majorBidi" w:hAnsiTheme="majorBidi" w:cstheme="majorBidi"/>
          <w:sz w:val="28"/>
          <w:cs/>
        </w:rPr>
        <w:t>วันที่  31 สิงหาคม 2560</w:t>
      </w:r>
    </w:p>
    <w:p w:rsidR="00CD4EE0" w:rsidRPr="00A8084C" w:rsidRDefault="00CD4EE0" w:rsidP="00A8084C">
      <w:pPr>
        <w:pStyle w:val="NormalWeb"/>
        <w:spacing w:before="120" w:beforeAutospacing="0" w:after="0" w:afterAutospacing="0"/>
        <w:jc w:val="center"/>
        <w:rPr>
          <w:rFonts w:asciiTheme="majorBidi" w:hAnsiTheme="majorBidi" w:cstheme="majorBidi"/>
          <w:b/>
          <w:bCs/>
          <w:spacing w:val="2"/>
          <w:sz w:val="36"/>
          <w:szCs w:val="36"/>
          <w:u w:val="single"/>
          <w:cs/>
        </w:rPr>
      </w:pPr>
      <w:r w:rsidRPr="00A8084C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แถลงข่าวจับกุมตัวนิ่มหรือลิ่นมีชีวิต จำนวน 136 ตัว และเกล็ด 450 กิโลกรัม</w:t>
      </w:r>
      <w:r w:rsidRPr="00A8084C">
        <w:rPr>
          <w:rFonts w:asciiTheme="majorBidi" w:hAnsiTheme="majorBidi" w:cstheme="majorBidi"/>
          <w:b/>
          <w:bCs/>
          <w:spacing w:val="2"/>
          <w:sz w:val="36"/>
          <w:szCs w:val="36"/>
          <w:u w:val="single"/>
          <w:cs/>
        </w:rPr>
        <w:t>มูลค่ากว่า 2,500,000 บาท</w:t>
      </w:r>
    </w:p>
    <w:p w:rsidR="00CD4EE0" w:rsidRPr="00A8084C" w:rsidRDefault="00CD4EE0" w:rsidP="00CD4EE0">
      <w:pPr>
        <w:spacing w:before="120" w:after="0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  <w:cs/>
        </w:rPr>
      </w:pP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วันนี้ (วันพฤหัสบดีที่ 31 สิงหาคม พ.ศ. 2560 เวลา </w:t>
      </w:r>
      <w:r w:rsidR="00A8084C" w:rsidRPr="00A8084C">
        <w:rPr>
          <w:rFonts w:asciiTheme="majorBidi" w:hAnsiTheme="majorBidi" w:cstheme="majorBidi" w:hint="cs"/>
          <w:spacing w:val="4"/>
          <w:sz w:val="32"/>
          <w:szCs w:val="32"/>
          <w:cs/>
        </w:rPr>
        <w:t>14.00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น.) นายกุ</w:t>
      </w:r>
      <w:proofErr w:type="spellStart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ลิศ</w:t>
      </w:r>
      <w:proofErr w:type="spellEnd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 สมบัติ</w:t>
      </w:r>
      <w:proofErr w:type="spellStart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ศิริ</w:t>
      </w:r>
      <w:proofErr w:type="spellEnd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อธิบดีกรมศุลกากร </w:t>
      </w:r>
      <w:r w:rsidR="00A8084C" w:rsidRPr="00A8084C"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และนาย</w:t>
      </w:r>
      <w:proofErr w:type="spellStart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วร</w:t>
      </w:r>
      <w:proofErr w:type="spellEnd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วุฒิ </w:t>
      </w:r>
      <w:proofErr w:type="spellStart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วิบูลศิ</w:t>
      </w:r>
      <w:proofErr w:type="spellEnd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ริชัย ผู้อำนวยการสำนักสืบสวนและปราบปราม ได้แถลงข่าวการตรวจยึดตัวนิ่มหรือลิ่นมีชีวิต จำนวน 136 ตัว และเกล็ดตัวนิ่มหรือลิ่น 450 กิโลกรัม ลักลอบนำเข้ามาจากประเทศมาเลเซีย รวมมูลค่ากว่า 2,500,000 บาท ซึ่งทั้งตัวนิ่มและเกล็ดตัวนิ่มถูกขึ้นบัญชีเลขที่ </w:t>
      </w:r>
      <w:r w:rsidR="00A8084C" w:rsidRPr="00A8084C">
        <w:rPr>
          <w:rFonts w:asciiTheme="majorBidi" w:hAnsiTheme="majorBidi" w:cstheme="majorBidi" w:hint="cs"/>
          <w:spacing w:val="4"/>
          <w:sz w:val="32"/>
          <w:szCs w:val="32"/>
          <w:cs/>
        </w:rPr>
        <w:t>1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Pr="00A8084C">
        <w:rPr>
          <w:rFonts w:asciiTheme="majorBidi" w:hAnsiTheme="majorBidi" w:cstheme="majorBidi"/>
          <w:spacing w:val="4"/>
          <w:sz w:val="32"/>
          <w:szCs w:val="32"/>
        </w:rPr>
        <w:t xml:space="preserve">(Appendix I) 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ห้ามไม่ให้มีการซื้อขาย</w:t>
      </w:r>
      <w:r w:rsidRPr="00A8084C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ตามอนุสัญญาว่าด้วยการค้าระหว่างประเทศซึ่งชนิดพันธุ์สัตว์ป่าและพืชป่าที่ใกล้สูญพันธุ์ (</w:t>
      </w:r>
      <w:r w:rsidRPr="00A8084C">
        <w:rPr>
          <w:rFonts w:asciiTheme="majorBidi" w:hAnsiTheme="majorBidi" w:cstheme="majorBidi"/>
          <w:spacing w:val="4"/>
          <w:sz w:val="32"/>
          <w:szCs w:val="32"/>
        </w:rPr>
        <w:t>CITES)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และเป็นของต้องห้ามนำเข้าหรือนำผ่านตาม พ.ร.บ.สงวนและคุ้มครองสัตว์ป่า พ.ศ. </w:t>
      </w:r>
      <w:r w:rsidR="00A8084C" w:rsidRPr="00A8084C">
        <w:rPr>
          <w:rFonts w:asciiTheme="majorBidi" w:hAnsiTheme="majorBidi" w:cstheme="majorBidi" w:hint="cs"/>
          <w:spacing w:val="4"/>
          <w:sz w:val="32"/>
          <w:szCs w:val="32"/>
          <w:cs/>
        </w:rPr>
        <w:t>2535</w:t>
      </w:r>
    </w:p>
    <w:p w:rsidR="00CD4EE0" w:rsidRPr="00A8084C" w:rsidRDefault="00CD4EE0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นายกุ</w:t>
      </w:r>
      <w:proofErr w:type="spellStart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ลิศ</w:t>
      </w:r>
      <w:proofErr w:type="spellEnd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 สมบัติ</w:t>
      </w:r>
      <w:proofErr w:type="spellStart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ศิริ</w:t>
      </w:r>
      <w:proofErr w:type="spellEnd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อธิบดีกรมศุลกากร ได้แถลงว่า เพื่อให้บรรลุ</w:t>
      </w:r>
      <w:proofErr w:type="spellStart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พันธ</w:t>
      </w:r>
      <w:proofErr w:type="spellEnd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กิจของกรมศุลกากรในการปกป้องสังคมให้ปลอดภัยด้วยระบบควบคุมทางศุลกากร และแสดงให้เห็นถึงความมุ่งมั่นของประเทศไทย ในการเป็นส่วนหนึ่งในการร่วมแก้ไขปัญหาสัตว์ป่าใกล้สูญพันธุ์ซึ่งเป็นปัญหาสำคัญระดับนานาชาติ กรมฯ จึงได้มีนโยบายในการบังคับใช้กฎหมายอย่างเข้มงวดเพื่อป้องกันและปราบปรามการกระทำความผิดเกี่ยวกับการลักลอบนำเข้าสัตว์ป่าและผลิตภัณฑ์จากสัตว์ป่าที่ห้ามนำเข้ามาในราชอาณาจักรไทย</w:t>
      </w:r>
    </w:p>
    <w:p w:rsidR="00CD4EE0" w:rsidRPr="00A8084C" w:rsidRDefault="00CD4EE0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  <w:cs/>
        </w:rPr>
      </w:pP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ในการนี้ อธิบดีฯ จึงสั่งการให้ นายชัย</w:t>
      </w:r>
      <w:proofErr w:type="spellStart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ยุทธ</w:t>
      </w:r>
      <w:proofErr w:type="spellEnd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คำคุณ รักษาการที่ปรึกษาด้านพัฒนาระบบควบคุมทางศุลกากร  นาย</w:t>
      </w:r>
      <w:proofErr w:type="spellStart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วร</w:t>
      </w:r>
      <w:proofErr w:type="spellEnd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วุฒิ  </w:t>
      </w:r>
      <w:proofErr w:type="spellStart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วิบูลศิ</w:t>
      </w:r>
      <w:proofErr w:type="spellEnd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ริชัย ผู้อำนวยการสำนักสืบสวนและปราบปราม (</w:t>
      </w:r>
      <w:proofErr w:type="spellStart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สสป.</w:t>
      </w:r>
      <w:proofErr w:type="spellEnd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) นาย</w:t>
      </w:r>
      <w:proofErr w:type="spellStart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ณัฐ</w:t>
      </w:r>
      <w:proofErr w:type="spellEnd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วุฒิ  </w:t>
      </w:r>
      <w:proofErr w:type="spellStart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สระฏัน</w:t>
      </w:r>
      <w:proofErr w:type="spellEnd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ผู้อำนวยการส่วนสืบสวนและปราบปราม </w:t>
      </w:r>
      <w:r w:rsidR="00A8084C" w:rsidRPr="00A8084C">
        <w:rPr>
          <w:rFonts w:asciiTheme="majorBidi" w:hAnsiTheme="majorBidi" w:cstheme="majorBidi" w:hint="cs"/>
          <w:spacing w:val="4"/>
          <w:sz w:val="32"/>
          <w:szCs w:val="32"/>
          <w:cs/>
        </w:rPr>
        <w:t>1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นาย</w:t>
      </w:r>
      <w:proofErr w:type="spellStart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วร</w:t>
      </w:r>
      <w:proofErr w:type="spellEnd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ชิต  เดชบวรลักษณ์ ผู้อำนวยการส่วนของกลาง </w:t>
      </w:r>
      <w:r w:rsidR="00A8084C"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และนายวันชัย 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แทนทรัพย์ หน.ชุดสืบสวนปราบปราม ศูนย์ป้องกันและปราบปรามของศุลกากร ปราณบุรี ร่วมกันดำเนินการตรวจสอบติดตามข้อมูลของขบวนการค้าสัตว์ป่า ซึ่งการตรวจยึดในครั้งนี้ เป็นอีกหนึ่งความสำเร็จ  อันเนื่องมาจากเจ้าหน้าที่สืบทราบว่าจะมีการลักลอบนำตัวนิ่มหรือลิ่นและเกล็ดเข้ามาจากประเทศมาเลเซีย</w:t>
      </w:r>
      <w:r w:rsidRPr="00A8084C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โดยทยอยลักลอบเข้ามาและจะมีรถยนต์กระบะมารับสินค้าต่อในบ</w:t>
      </w:r>
      <w:r w:rsidR="00A8084C" w:rsidRPr="00A8084C">
        <w:rPr>
          <w:rFonts w:asciiTheme="majorBidi" w:hAnsiTheme="majorBidi" w:cstheme="majorBidi"/>
          <w:spacing w:val="4"/>
          <w:sz w:val="32"/>
          <w:szCs w:val="32"/>
          <w:cs/>
        </w:rPr>
        <w:t>ริเวณจังหวัดชุมพร จึงได้สะกดรอย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ติดตาม </w:t>
      </w:r>
      <w:bookmarkStart w:id="0" w:name="_GoBack"/>
      <w:bookmarkEnd w:id="0"/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เมื่อรถกระบะต้องสงสัยเดินทางถึงเขตพื้นที่ศูนย์ป้องกันและปราบปรามของศุลกากรปราณบุรี </w:t>
      </w:r>
      <w:r w:rsidRPr="00A8084C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 xml:space="preserve">เมื่อช่วงคืนวันที่ 30 สิงหาคม ที่ผ่านมา เจ้าหน้าที่จึงได้แสดงตัว และขอเข้าตรวจค้นรถยนต์กระบะต้องสงสัยจำนวน </w:t>
      </w:r>
      <w:r w:rsidR="00A8084C" w:rsidRPr="00A8084C">
        <w:rPr>
          <w:rFonts w:asciiTheme="majorBidi" w:hAnsiTheme="majorBidi" w:cstheme="majorBidi" w:hint="cs"/>
          <w:b/>
          <w:bCs/>
          <w:spacing w:val="4"/>
          <w:sz w:val="32"/>
          <w:szCs w:val="32"/>
          <w:cs/>
        </w:rPr>
        <w:t>2</w:t>
      </w:r>
      <w:r w:rsidRPr="00A8084C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 xml:space="preserve"> คัน ผลการตรวจค้นพบตัวนิ่มมีชีวิต จำนวน 136 ตัว และเกล็ดตัวนิ่มจำนวน 450 กิโลกรัม มูลค่ารวมประมาณ 2,500,000 บาท (สองล้านห้าแสนบาท)</w:t>
      </w:r>
    </w:p>
    <w:p w:rsidR="00CD4EE0" w:rsidRDefault="00CD4EE0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 w:hint="cs"/>
          <w:b/>
          <w:bCs/>
          <w:spacing w:val="4"/>
          <w:sz w:val="32"/>
          <w:szCs w:val="32"/>
        </w:rPr>
      </w:pP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ตัวนิ่มมีชีวิตและเกล็ดตัวนิ่มจำนวนดังกล่าว ที่ได้ถูกยึดเป็นของกลาง ตามความในมาตรา </w:t>
      </w:r>
      <w:r w:rsidR="00A8084C" w:rsidRPr="00A8084C">
        <w:rPr>
          <w:rFonts w:asciiTheme="majorBidi" w:hAnsiTheme="majorBidi" w:cstheme="majorBidi" w:hint="cs"/>
          <w:spacing w:val="4"/>
          <w:sz w:val="32"/>
          <w:szCs w:val="32"/>
          <w:cs/>
        </w:rPr>
        <w:t>27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แห่ง</w:t>
      </w:r>
      <w:r w:rsidRPr="00A8084C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พ.ร.บ.ศุลกากร พ.ศ. 2469 ประกอบ มาตรา 16 มาตรา</w:t>
      </w:r>
      <w:r w:rsidRPr="00A8084C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17 แห่ง พ.ร.บ.ศุลกากร (ฉบับที่ 9) พ.ศ. 2482</w:t>
      </w:r>
      <w:r w:rsidRPr="00A8084C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มาตรา 23 วรรค 1 แห่ง พ.ร.บ.สงวนและคุ้มครองสัตว์ป่า พ.ศ. </w:t>
      </w:r>
      <w:r w:rsidR="00A8084C" w:rsidRPr="00A8084C">
        <w:rPr>
          <w:rFonts w:asciiTheme="majorBidi" w:hAnsiTheme="majorBidi" w:cstheme="majorBidi" w:hint="cs"/>
          <w:spacing w:val="4"/>
          <w:sz w:val="32"/>
          <w:szCs w:val="32"/>
          <w:cs/>
        </w:rPr>
        <w:t>2535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และตัวนิ่มและผลิตภัณฑ์จากตัวนิ่มยังถูกขึ้นบัญชีเลขที่ </w:t>
      </w:r>
      <w:r w:rsidR="00A8084C" w:rsidRPr="00A8084C">
        <w:rPr>
          <w:rFonts w:asciiTheme="majorBidi" w:hAnsiTheme="majorBidi" w:cstheme="majorBidi" w:hint="cs"/>
          <w:spacing w:val="4"/>
          <w:sz w:val="32"/>
          <w:szCs w:val="32"/>
          <w:cs/>
        </w:rPr>
        <w:t>1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Pr="00A8084C">
        <w:rPr>
          <w:rFonts w:asciiTheme="majorBidi" w:hAnsiTheme="majorBidi" w:cstheme="majorBidi"/>
          <w:spacing w:val="4"/>
          <w:sz w:val="32"/>
          <w:szCs w:val="32"/>
        </w:rPr>
        <w:t xml:space="preserve">(Appendix I) 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ห้ามไม่ให้มีการซื้อขาย</w:t>
      </w:r>
      <w:r w:rsidRPr="00A8084C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ตามอนุสัญญาว่าด้วยการค้าระหว่างประเทศซึ่งชนิดพันธุ์สัตว์ป่าและพืชป่าที่ใกล้สูญพันธุ์ (</w:t>
      </w:r>
      <w:r w:rsidRPr="00A8084C">
        <w:rPr>
          <w:rFonts w:asciiTheme="majorBidi" w:hAnsiTheme="majorBidi" w:cstheme="majorBidi"/>
          <w:spacing w:val="4"/>
          <w:sz w:val="32"/>
          <w:szCs w:val="32"/>
        </w:rPr>
        <w:t>CITES)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นอกจากการจับกุมตัวนิ่มหรือลิ่นและเกล็ดแล้ว และ</w:t>
      </w:r>
      <w:r w:rsidRPr="00A8084C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 xml:space="preserve">เมื่อวันที่ </w:t>
      </w:r>
      <w:r w:rsidR="00A8084C" w:rsidRPr="00A8084C">
        <w:rPr>
          <w:rFonts w:asciiTheme="majorBidi" w:hAnsiTheme="majorBidi" w:cstheme="majorBidi" w:hint="cs"/>
          <w:b/>
          <w:bCs/>
          <w:spacing w:val="4"/>
          <w:sz w:val="32"/>
          <w:szCs w:val="32"/>
          <w:cs/>
        </w:rPr>
        <w:t>22</w:t>
      </w:r>
      <w:r w:rsidRPr="00A8084C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 xml:space="preserve"> สิงหาคม </w:t>
      </w:r>
      <w:r w:rsidR="00A8084C" w:rsidRPr="00A8084C">
        <w:rPr>
          <w:rFonts w:asciiTheme="majorBidi" w:hAnsiTheme="majorBidi" w:cstheme="majorBidi" w:hint="cs"/>
          <w:b/>
          <w:bCs/>
          <w:spacing w:val="4"/>
          <w:sz w:val="32"/>
          <w:szCs w:val="32"/>
          <w:cs/>
        </w:rPr>
        <w:t>2560</w:t>
      </w:r>
      <w:r w:rsidRPr="00A8084C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 xml:space="preserve"> ที่ผ่านมา กรมศุลกากรยังได้จับกุมงาช้างลักลอบนำเข้าผ่านช่องทางพัสดุขนส่งระหว่างประเทศ จำนวน </w:t>
      </w:r>
      <w:r w:rsidR="00A8084C" w:rsidRPr="00A8084C">
        <w:rPr>
          <w:rFonts w:asciiTheme="majorBidi" w:hAnsiTheme="majorBidi" w:cstheme="majorBidi" w:hint="cs"/>
          <w:b/>
          <w:bCs/>
          <w:spacing w:val="4"/>
          <w:sz w:val="32"/>
          <w:szCs w:val="32"/>
          <w:cs/>
        </w:rPr>
        <w:t>6</w:t>
      </w:r>
      <w:r w:rsidRPr="00A8084C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 xml:space="preserve"> กิ่ง น้ำหนักรวม </w:t>
      </w:r>
      <w:r w:rsidR="00A8084C" w:rsidRPr="00A8084C">
        <w:rPr>
          <w:rFonts w:asciiTheme="majorBidi" w:hAnsiTheme="majorBidi" w:cstheme="majorBidi" w:hint="cs"/>
          <w:b/>
          <w:bCs/>
          <w:spacing w:val="4"/>
          <w:sz w:val="32"/>
          <w:szCs w:val="32"/>
          <w:cs/>
        </w:rPr>
        <w:t>2.8</w:t>
      </w:r>
      <w:r w:rsidRPr="00A8084C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 xml:space="preserve"> กิโลกรัม มูลค่าประมาณ </w:t>
      </w:r>
      <w:r w:rsidR="00A8084C" w:rsidRPr="00A8084C">
        <w:rPr>
          <w:rFonts w:asciiTheme="majorBidi" w:hAnsiTheme="majorBidi" w:cstheme="majorBidi" w:hint="cs"/>
          <w:b/>
          <w:bCs/>
          <w:spacing w:val="4"/>
          <w:sz w:val="32"/>
          <w:szCs w:val="32"/>
          <w:cs/>
        </w:rPr>
        <w:t>250</w:t>
      </w:r>
      <w:r w:rsidR="00A8084C" w:rsidRPr="00A8084C">
        <w:rPr>
          <w:rFonts w:asciiTheme="majorBidi" w:hAnsiTheme="majorBidi" w:cstheme="majorBidi"/>
          <w:b/>
          <w:bCs/>
          <w:spacing w:val="4"/>
          <w:sz w:val="32"/>
          <w:szCs w:val="32"/>
        </w:rPr>
        <w:t>,000</w:t>
      </w:r>
      <w:r w:rsidRPr="00A8084C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 xml:space="preserve"> บาท อีกด้วย</w:t>
      </w:r>
    </w:p>
    <w:p w:rsidR="00CD4EE0" w:rsidRDefault="00CD4EE0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lastRenderedPageBreak/>
        <w:t>อนึ่ง ในปีงบประมาณ 25</w:t>
      </w:r>
      <w:r w:rsidR="00A8084C" w:rsidRPr="00A8084C">
        <w:rPr>
          <w:rFonts w:asciiTheme="majorBidi" w:hAnsiTheme="majorBidi" w:cstheme="majorBidi"/>
          <w:spacing w:val="4"/>
          <w:sz w:val="32"/>
          <w:szCs w:val="32"/>
        </w:rPr>
        <w:t>60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นี้ กรมศุลกากรเคยจับกุมตัวนิ่มและผลิตภัณฑ์จากตัวนิ่มไปแล้วกว่า 2.9 ตัน มูลค่ากว่า 29 ล้านบาท</w:t>
      </w:r>
      <w:r w:rsidRPr="00A8084C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และเคยจับกุมงาช้างและผลิตภัณฑ์จากงาช้างไปแล้วกว่า </w:t>
      </w:r>
      <w:r w:rsidR="00A8084C" w:rsidRPr="00A8084C">
        <w:rPr>
          <w:rFonts w:asciiTheme="majorBidi" w:hAnsiTheme="majorBidi" w:cstheme="majorBidi"/>
          <w:spacing w:val="4"/>
          <w:sz w:val="32"/>
          <w:szCs w:val="32"/>
        </w:rPr>
        <w:t>16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,</w:t>
      </w:r>
      <w:r w:rsidR="00A8084C" w:rsidRPr="00A8084C">
        <w:rPr>
          <w:rFonts w:asciiTheme="majorBidi" w:hAnsiTheme="majorBidi" w:cstheme="majorBidi"/>
          <w:spacing w:val="4"/>
          <w:sz w:val="32"/>
          <w:szCs w:val="32"/>
        </w:rPr>
        <w:t>730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ชิ้น น้ำหนักรวม 75 กิโลกรัม มูลค่ากว่า 7.5 ล้านบาท สำหรับสถิติคดีที่เกี่ยวข้องกับสินค้าทั้งหมดที่ถูกขึ้นบัญชี </w:t>
      </w:r>
      <w:r w:rsidRPr="00A8084C">
        <w:rPr>
          <w:rFonts w:asciiTheme="majorBidi" w:hAnsiTheme="majorBidi" w:cstheme="majorBidi"/>
          <w:spacing w:val="4"/>
          <w:sz w:val="32"/>
          <w:szCs w:val="32"/>
        </w:rPr>
        <w:t xml:space="preserve">CITES 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ในปีงบประมาณ </w:t>
      </w:r>
      <w:r w:rsidR="00A8084C" w:rsidRPr="00A8084C">
        <w:rPr>
          <w:rFonts w:asciiTheme="majorBidi" w:hAnsiTheme="majorBidi" w:cstheme="majorBidi"/>
          <w:spacing w:val="4"/>
          <w:sz w:val="32"/>
          <w:szCs w:val="32"/>
        </w:rPr>
        <w:t>2560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นั้น จับกุมมาแล้ว </w:t>
      </w:r>
      <w:r w:rsidR="00A8084C" w:rsidRPr="00A8084C">
        <w:rPr>
          <w:rFonts w:asciiTheme="majorBidi" w:hAnsiTheme="majorBidi" w:cstheme="majorBidi"/>
          <w:spacing w:val="4"/>
          <w:sz w:val="32"/>
          <w:szCs w:val="32"/>
        </w:rPr>
        <w:t>34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คดี รวมมูลค่าทั้งสิ้นกว่า </w:t>
      </w:r>
      <w:r w:rsidR="00A8084C" w:rsidRPr="00A8084C">
        <w:rPr>
          <w:rFonts w:asciiTheme="majorBidi" w:hAnsiTheme="majorBidi" w:cstheme="majorBidi"/>
          <w:spacing w:val="4"/>
          <w:sz w:val="32"/>
          <w:szCs w:val="32"/>
        </w:rPr>
        <w:t>246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,</w:t>
      </w:r>
      <w:r w:rsidR="00A8084C" w:rsidRPr="00A8084C">
        <w:rPr>
          <w:rFonts w:asciiTheme="majorBidi" w:hAnsiTheme="majorBidi" w:cstheme="majorBidi" w:hint="cs"/>
          <w:spacing w:val="4"/>
          <w:sz w:val="32"/>
          <w:szCs w:val="32"/>
          <w:cs/>
        </w:rPr>
        <w:t>167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>,</w:t>
      </w:r>
      <w:r w:rsidR="00A8084C" w:rsidRPr="00A8084C">
        <w:rPr>
          <w:rFonts w:asciiTheme="majorBidi" w:hAnsiTheme="majorBidi" w:cstheme="majorBidi" w:hint="cs"/>
          <w:spacing w:val="4"/>
          <w:sz w:val="32"/>
          <w:szCs w:val="32"/>
          <w:cs/>
        </w:rPr>
        <w:t>564</w:t>
      </w:r>
      <w:r w:rsidRPr="00A8084C">
        <w:rPr>
          <w:rFonts w:asciiTheme="majorBidi" w:hAnsiTheme="majorBidi" w:cstheme="majorBidi"/>
          <w:spacing w:val="4"/>
          <w:sz w:val="32"/>
          <w:szCs w:val="32"/>
          <w:cs/>
        </w:rPr>
        <w:t xml:space="preserve"> บาท (สองร้อยสี่สิบหกล้านหนึ่งแสนหกหมื่นเจ็ดพันห้าร้อยหกสิบสี่บาท)</w:t>
      </w: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Pr="00A8084C" w:rsidRDefault="00A8084C" w:rsidP="00CD4EE0">
      <w:pPr>
        <w:spacing w:before="120" w:after="0" w:line="240" w:lineRule="auto"/>
        <w:ind w:firstLine="1134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8084C" w:rsidRPr="00A8084C" w:rsidRDefault="00FD1B62" w:rsidP="00FD1B62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A8084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212724</wp:posOffset>
            </wp:positionV>
            <wp:extent cx="7635240" cy="352425"/>
            <wp:effectExtent l="19050" t="0" r="3810" b="0"/>
            <wp:wrapNone/>
            <wp:docPr id="3" name="Picture 3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65" t="96425" r="4504" b="-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44E">
        <w:rPr>
          <w:rFonts w:asciiTheme="majorBidi" w:hAnsiTheme="majorBidi" w:cstheme="majorBidi"/>
          <w:sz w:val="32"/>
          <w:szCs w:val="32"/>
        </w:rPr>
        <w:t>………………………………………</w:t>
      </w:r>
    </w:p>
    <w:sectPr w:rsidR="00A8084C" w:rsidRPr="00A8084C" w:rsidSect="00A8084C">
      <w:pgSz w:w="11906" w:h="16838"/>
      <w:pgMar w:top="1276" w:right="707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B2E9A"/>
    <w:rsid w:val="00003514"/>
    <w:rsid w:val="00022015"/>
    <w:rsid w:val="000819A8"/>
    <w:rsid w:val="0009711C"/>
    <w:rsid w:val="000A4A9D"/>
    <w:rsid w:val="000D2304"/>
    <w:rsid w:val="001273BF"/>
    <w:rsid w:val="00140FFC"/>
    <w:rsid w:val="00176EE6"/>
    <w:rsid w:val="00223771"/>
    <w:rsid w:val="0033548D"/>
    <w:rsid w:val="00466DE6"/>
    <w:rsid w:val="00517248"/>
    <w:rsid w:val="00524EDD"/>
    <w:rsid w:val="005B2E9A"/>
    <w:rsid w:val="005F790C"/>
    <w:rsid w:val="006216C0"/>
    <w:rsid w:val="006837DE"/>
    <w:rsid w:val="006A5B1F"/>
    <w:rsid w:val="006B1FFF"/>
    <w:rsid w:val="006B236D"/>
    <w:rsid w:val="006E7B99"/>
    <w:rsid w:val="007D4AB2"/>
    <w:rsid w:val="00894050"/>
    <w:rsid w:val="008B4CF8"/>
    <w:rsid w:val="008D33EA"/>
    <w:rsid w:val="00932CC0"/>
    <w:rsid w:val="00966C8B"/>
    <w:rsid w:val="009A09A6"/>
    <w:rsid w:val="009B22B1"/>
    <w:rsid w:val="009E51CB"/>
    <w:rsid w:val="00A25824"/>
    <w:rsid w:val="00A43FDF"/>
    <w:rsid w:val="00A8084C"/>
    <w:rsid w:val="00AD6432"/>
    <w:rsid w:val="00B17EE4"/>
    <w:rsid w:val="00BF24A3"/>
    <w:rsid w:val="00C30AE4"/>
    <w:rsid w:val="00CD4EE0"/>
    <w:rsid w:val="00CE1205"/>
    <w:rsid w:val="00DB3BF1"/>
    <w:rsid w:val="00E02C40"/>
    <w:rsid w:val="00ED58F8"/>
    <w:rsid w:val="00EF54FE"/>
    <w:rsid w:val="00F0544E"/>
    <w:rsid w:val="00FD1B62"/>
    <w:rsid w:val="00FF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2B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B1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FD1B6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0086-B935-4549-B4BB-DBD55614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Ammarawadee yodsuwan</dc:creator>
  <cp:lastModifiedBy>Administrator</cp:lastModifiedBy>
  <cp:revision>6</cp:revision>
  <cp:lastPrinted>2017-08-31T08:58:00Z</cp:lastPrinted>
  <dcterms:created xsi:type="dcterms:W3CDTF">2017-08-31T05:40:00Z</dcterms:created>
  <dcterms:modified xsi:type="dcterms:W3CDTF">2017-08-31T08:58:00Z</dcterms:modified>
</cp:coreProperties>
</file>