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4D4" w:rsidRPr="00A8158C" w:rsidRDefault="006934D4" w:rsidP="00A8158C">
      <w:pPr>
        <w:spacing w:after="0" w:line="240" w:lineRule="auto"/>
        <w:rPr>
          <w:rFonts w:asciiTheme="majorBidi" w:hAnsiTheme="majorBidi" w:cstheme="majorBidi"/>
          <w:sz w:val="32"/>
          <w:szCs w:val="32"/>
        </w:rPr>
      </w:pPr>
      <w:r w:rsidRPr="00A8158C">
        <w:rPr>
          <w:rFonts w:asciiTheme="majorBidi" w:hAnsiTheme="majorBidi" w:cstheme="majorBidi"/>
          <w:sz w:val="32"/>
          <w:szCs w:val="32"/>
        </w:rPr>
        <w:t>Issue</w:t>
      </w:r>
      <w:r w:rsidRPr="00A8158C">
        <w:rPr>
          <w:rFonts w:asciiTheme="majorBidi" w:hAnsiTheme="majorBidi" w:cstheme="majorBidi"/>
          <w:sz w:val="32"/>
          <w:szCs w:val="32"/>
          <w:cs/>
        </w:rPr>
        <w:t xml:space="preserve"> 31-2/2017</w:t>
      </w:r>
      <w:r w:rsidR="007F3FB5" w:rsidRPr="00A8158C">
        <w:rPr>
          <w:rFonts w:asciiTheme="majorBidi" w:hAnsiTheme="majorBidi" w:cstheme="majorBidi"/>
          <w:sz w:val="32"/>
          <w:szCs w:val="32"/>
          <w:cs/>
        </w:rPr>
        <w:tab/>
      </w:r>
      <w:r w:rsidR="007F3FB5" w:rsidRPr="00A8158C">
        <w:rPr>
          <w:rFonts w:asciiTheme="majorBidi" w:hAnsiTheme="majorBidi" w:cstheme="majorBidi"/>
          <w:sz w:val="32"/>
          <w:szCs w:val="32"/>
          <w:cs/>
        </w:rPr>
        <w:tab/>
      </w:r>
      <w:r w:rsidR="007F3FB5" w:rsidRPr="00A8158C">
        <w:rPr>
          <w:rFonts w:asciiTheme="majorBidi" w:hAnsiTheme="majorBidi" w:cstheme="majorBidi"/>
          <w:sz w:val="32"/>
          <w:szCs w:val="32"/>
          <w:cs/>
        </w:rPr>
        <w:tab/>
      </w:r>
      <w:r w:rsidR="007F3FB5" w:rsidRPr="00A8158C">
        <w:rPr>
          <w:rFonts w:asciiTheme="majorBidi" w:hAnsiTheme="majorBidi" w:cstheme="majorBidi"/>
          <w:sz w:val="32"/>
          <w:szCs w:val="32"/>
          <w:cs/>
        </w:rPr>
        <w:tab/>
      </w:r>
      <w:r w:rsidR="007F3FB5" w:rsidRPr="00A8158C">
        <w:rPr>
          <w:rFonts w:asciiTheme="majorBidi" w:hAnsiTheme="majorBidi" w:cstheme="majorBidi"/>
          <w:sz w:val="32"/>
          <w:szCs w:val="32"/>
          <w:cs/>
        </w:rPr>
        <w:tab/>
      </w:r>
      <w:r w:rsidR="007F3FB5" w:rsidRPr="00A8158C">
        <w:rPr>
          <w:rFonts w:asciiTheme="majorBidi" w:hAnsiTheme="majorBidi" w:cstheme="majorBidi"/>
          <w:sz w:val="32"/>
          <w:szCs w:val="32"/>
          <w:cs/>
        </w:rPr>
        <w:tab/>
      </w:r>
      <w:r w:rsidR="007F3FB5" w:rsidRPr="00A8158C">
        <w:rPr>
          <w:rFonts w:asciiTheme="majorBidi" w:hAnsiTheme="majorBidi" w:cstheme="majorBidi"/>
          <w:sz w:val="32"/>
          <w:szCs w:val="32"/>
          <w:cs/>
        </w:rPr>
        <w:tab/>
      </w:r>
      <w:r w:rsidR="007F3FB5" w:rsidRPr="00A8158C">
        <w:rPr>
          <w:rFonts w:asciiTheme="majorBidi" w:hAnsiTheme="majorBidi" w:cstheme="majorBidi"/>
          <w:sz w:val="32"/>
          <w:szCs w:val="32"/>
          <w:cs/>
        </w:rPr>
        <w:tab/>
        <w:t xml:space="preserve">      </w:t>
      </w:r>
      <w:r w:rsidR="00A8158C">
        <w:rPr>
          <w:rFonts w:asciiTheme="majorBidi" w:hAnsiTheme="majorBidi" w:cstheme="majorBidi" w:hint="cs"/>
          <w:sz w:val="32"/>
          <w:szCs w:val="32"/>
          <w:cs/>
        </w:rPr>
        <w:t xml:space="preserve">                  </w:t>
      </w:r>
      <w:r w:rsidRPr="00A8158C">
        <w:rPr>
          <w:rFonts w:asciiTheme="majorBidi" w:hAnsiTheme="majorBidi" w:cstheme="majorBidi"/>
          <w:sz w:val="32"/>
          <w:szCs w:val="32"/>
          <w:cs/>
        </w:rPr>
        <w:t>7</w:t>
      </w:r>
      <w:proofErr w:type="spellStart"/>
      <w:r w:rsidRPr="00A8158C">
        <w:rPr>
          <w:rFonts w:asciiTheme="majorBidi" w:hAnsiTheme="majorBidi" w:cstheme="majorBidi"/>
          <w:sz w:val="32"/>
          <w:szCs w:val="32"/>
          <w:vertAlign w:val="superscript"/>
        </w:rPr>
        <w:t>th</w:t>
      </w:r>
      <w:proofErr w:type="spellEnd"/>
      <w:r w:rsidRPr="00A8158C">
        <w:rPr>
          <w:rFonts w:asciiTheme="majorBidi" w:hAnsiTheme="majorBidi" w:cstheme="majorBidi"/>
          <w:sz w:val="32"/>
          <w:szCs w:val="32"/>
        </w:rPr>
        <w:t xml:space="preserve"> June 2017</w:t>
      </w:r>
    </w:p>
    <w:p w:rsidR="007F3FB5" w:rsidRPr="00A8158C" w:rsidRDefault="007F3FB5" w:rsidP="00A8158C">
      <w:pPr>
        <w:spacing w:after="0" w:line="240" w:lineRule="auto"/>
        <w:rPr>
          <w:rFonts w:asciiTheme="majorBidi" w:hAnsiTheme="majorBidi" w:cstheme="majorBidi"/>
          <w:sz w:val="16"/>
          <w:szCs w:val="16"/>
        </w:rPr>
      </w:pPr>
    </w:p>
    <w:p w:rsidR="00B83A31" w:rsidRPr="00A8158C" w:rsidRDefault="007968AE" w:rsidP="00A8158C">
      <w:pPr>
        <w:spacing w:after="0" w:line="240" w:lineRule="auto"/>
        <w:jc w:val="center"/>
        <w:rPr>
          <w:rFonts w:asciiTheme="majorBidi" w:hAnsiTheme="majorBidi" w:cstheme="majorBidi"/>
          <w:b/>
          <w:bCs/>
          <w:sz w:val="40"/>
          <w:szCs w:val="48"/>
          <w:u w:val="single"/>
        </w:rPr>
      </w:pPr>
      <w:r w:rsidRPr="00A8158C">
        <w:rPr>
          <w:rFonts w:asciiTheme="majorBidi" w:hAnsiTheme="majorBidi" w:cstheme="majorBidi"/>
          <w:b/>
          <w:bCs/>
          <w:sz w:val="40"/>
          <w:szCs w:val="48"/>
          <w:u w:val="single"/>
        </w:rPr>
        <w:t>Thai Customs’ Customs</w:t>
      </w:r>
      <w:r w:rsidR="005D3554" w:rsidRPr="00A8158C">
        <w:rPr>
          <w:rFonts w:asciiTheme="majorBidi" w:hAnsiTheme="majorBidi" w:cstheme="majorBidi"/>
          <w:b/>
          <w:bCs/>
          <w:sz w:val="40"/>
          <w:szCs w:val="48"/>
          <w:u w:val="single"/>
        </w:rPr>
        <w:t xml:space="preserve"> Alliance</w:t>
      </w:r>
      <w:r w:rsidR="00C16560" w:rsidRPr="00A8158C">
        <w:rPr>
          <w:rFonts w:asciiTheme="majorBidi" w:hAnsiTheme="majorBidi" w:cstheme="majorBidi"/>
          <w:b/>
          <w:bCs/>
          <w:sz w:val="40"/>
          <w:szCs w:val="48"/>
          <w:u w:val="single"/>
        </w:rPr>
        <w:t xml:space="preserve"> certificate awarding</w:t>
      </w:r>
      <w:r w:rsidR="0071709F" w:rsidRPr="00A8158C">
        <w:rPr>
          <w:rFonts w:asciiTheme="majorBidi" w:hAnsiTheme="majorBidi" w:cstheme="majorBidi"/>
          <w:b/>
          <w:bCs/>
          <w:sz w:val="40"/>
          <w:szCs w:val="48"/>
          <w:u w:val="single"/>
        </w:rPr>
        <w:t xml:space="preserve">                                                     and </w:t>
      </w:r>
      <w:r w:rsidRPr="00A8158C">
        <w:rPr>
          <w:rFonts w:asciiTheme="majorBidi" w:hAnsiTheme="majorBidi" w:cstheme="majorBidi"/>
          <w:b/>
          <w:bCs/>
          <w:sz w:val="40"/>
          <w:szCs w:val="48"/>
          <w:u w:val="single"/>
        </w:rPr>
        <w:t>moving forward to Customs 4.0</w:t>
      </w:r>
    </w:p>
    <w:p w:rsidR="007F3FB5" w:rsidRPr="00A8158C" w:rsidRDefault="007F3FB5" w:rsidP="00A8158C">
      <w:pPr>
        <w:spacing w:after="0" w:line="240" w:lineRule="auto"/>
        <w:jc w:val="center"/>
        <w:rPr>
          <w:rFonts w:asciiTheme="majorBidi" w:hAnsiTheme="majorBidi" w:cstheme="majorBidi"/>
          <w:b/>
          <w:bCs/>
          <w:sz w:val="18"/>
          <w:szCs w:val="22"/>
          <w:u w:val="single"/>
        </w:rPr>
      </w:pPr>
    </w:p>
    <w:p w:rsidR="00556379" w:rsidRPr="00A8158C" w:rsidRDefault="009426B0" w:rsidP="00A8158C">
      <w:pPr>
        <w:spacing w:after="0" w:line="240" w:lineRule="auto"/>
        <w:jc w:val="thaiDistribute"/>
        <w:rPr>
          <w:rFonts w:asciiTheme="majorBidi" w:hAnsiTheme="majorBidi" w:cstheme="majorBidi"/>
          <w:sz w:val="32"/>
          <w:szCs w:val="40"/>
        </w:rPr>
      </w:pPr>
      <w:r w:rsidRPr="00A8158C">
        <w:rPr>
          <w:rFonts w:asciiTheme="majorBidi" w:hAnsiTheme="majorBidi" w:cstheme="majorBidi"/>
          <w:sz w:val="32"/>
          <w:szCs w:val="40"/>
        </w:rPr>
        <w:tab/>
      </w:r>
      <w:r w:rsidR="007968AE" w:rsidRPr="00A8158C">
        <w:rPr>
          <w:rFonts w:asciiTheme="majorBidi" w:hAnsiTheme="majorBidi" w:cstheme="majorBidi"/>
          <w:sz w:val="32"/>
          <w:szCs w:val="40"/>
        </w:rPr>
        <w:t>Today (W</w:t>
      </w:r>
      <w:r w:rsidR="00C16560" w:rsidRPr="00A8158C">
        <w:rPr>
          <w:rFonts w:asciiTheme="majorBidi" w:hAnsiTheme="majorBidi" w:cstheme="majorBidi"/>
          <w:sz w:val="32"/>
          <w:szCs w:val="40"/>
        </w:rPr>
        <w:t>ednesday 7 June 2017) at 9.00 A</w:t>
      </w:r>
      <w:r w:rsidR="007968AE" w:rsidRPr="00A8158C">
        <w:rPr>
          <w:rFonts w:asciiTheme="majorBidi" w:hAnsiTheme="majorBidi" w:cstheme="majorBidi"/>
          <w:sz w:val="32"/>
          <w:szCs w:val="40"/>
        </w:rPr>
        <w:t xml:space="preserve">M at Ballroom Hall, Queen </w:t>
      </w:r>
      <w:proofErr w:type="spellStart"/>
      <w:r w:rsidR="007968AE" w:rsidRPr="00A8158C">
        <w:rPr>
          <w:rFonts w:asciiTheme="majorBidi" w:hAnsiTheme="majorBidi" w:cstheme="majorBidi"/>
          <w:sz w:val="32"/>
          <w:szCs w:val="40"/>
        </w:rPr>
        <w:t>Sirikitt</w:t>
      </w:r>
      <w:proofErr w:type="spellEnd"/>
      <w:r w:rsidR="007968AE" w:rsidRPr="00A8158C">
        <w:rPr>
          <w:rFonts w:asciiTheme="majorBidi" w:hAnsiTheme="majorBidi" w:cstheme="majorBidi"/>
          <w:sz w:val="32"/>
          <w:szCs w:val="40"/>
        </w:rPr>
        <w:t xml:space="preserve"> National Convention Center, Mr. </w:t>
      </w:r>
      <w:proofErr w:type="spellStart"/>
      <w:r w:rsidR="007968AE" w:rsidRPr="00A8158C">
        <w:rPr>
          <w:rFonts w:asciiTheme="majorBidi" w:hAnsiTheme="majorBidi" w:cstheme="majorBidi"/>
          <w:sz w:val="32"/>
          <w:szCs w:val="40"/>
        </w:rPr>
        <w:t>Kulit</w:t>
      </w:r>
      <w:proofErr w:type="spellEnd"/>
      <w:r w:rsidR="007968AE" w:rsidRPr="00A8158C">
        <w:rPr>
          <w:rFonts w:asciiTheme="majorBidi" w:hAnsiTheme="majorBidi" w:cstheme="majorBidi"/>
          <w:sz w:val="32"/>
          <w:szCs w:val="40"/>
        </w:rPr>
        <w:t xml:space="preserve"> </w:t>
      </w:r>
      <w:proofErr w:type="spellStart"/>
      <w:r w:rsidR="007968AE" w:rsidRPr="00A8158C">
        <w:rPr>
          <w:rFonts w:asciiTheme="majorBidi" w:hAnsiTheme="majorBidi" w:cstheme="majorBidi"/>
          <w:sz w:val="32"/>
          <w:szCs w:val="40"/>
        </w:rPr>
        <w:t>Sombatsiri</w:t>
      </w:r>
      <w:proofErr w:type="spellEnd"/>
      <w:r w:rsidR="007968AE" w:rsidRPr="00A8158C">
        <w:rPr>
          <w:rFonts w:asciiTheme="majorBidi" w:hAnsiTheme="majorBidi" w:cstheme="majorBidi"/>
          <w:sz w:val="32"/>
          <w:szCs w:val="40"/>
        </w:rPr>
        <w:t>, Director-General of Thai Customs Department give the ope</w:t>
      </w:r>
      <w:r w:rsidR="005D3554" w:rsidRPr="00A8158C">
        <w:rPr>
          <w:rFonts w:asciiTheme="majorBidi" w:hAnsiTheme="majorBidi" w:cstheme="majorBidi"/>
          <w:sz w:val="32"/>
          <w:szCs w:val="40"/>
        </w:rPr>
        <w:t>ning remark of Customs Alliance</w:t>
      </w:r>
      <w:r w:rsidR="007968AE" w:rsidRPr="00A8158C">
        <w:rPr>
          <w:rFonts w:asciiTheme="majorBidi" w:hAnsiTheme="majorBidi" w:cstheme="majorBidi"/>
          <w:sz w:val="32"/>
          <w:szCs w:val="40"/>
        </w:rPr>
        <w:t xml:space="preserve"> Certificate A</w:t>
      </w:r>
      <w:r w:rsidR="005D3554" w:rsidRPr="00A8158C">
        <w:rPr>
          <w:rFonts w:asciiTheme="majorBidi" w:hAnsiTheme="majorBidi" w:cstheme="majorBidi"/>
          <w:sz w:val="32"/>
          <w:szCs w:val="40"/>
        </w:rPr>
        <w:t>ward Ceremony. Customs Alliance</w:t>
      </w:r>
      <w:r w:rsidR="007968AE" w:rsidRPr="00A8158C">
        <w:rPr>
          <w:rFonts w:asciiTheme="majorBidi" w:hAnsiTheme="majorBidi" w:cstheme="majorBidi"/>
          <w:sz w:val="32"/>
          <w:szCs w:val="40"/>
        </w:rPr>
        <w:t xml:space="preserve"> intended to reform Customs service, taking into account transparency, predictability and integrity to align Customs service with the world-class standards so as to move to Customs 4.0. </w:t>
      </w:r>
      <w:r w:rsidR="000116B3" w:rsidRPr="00A8158C">
        <w:rPr>
          <w:rFonts w:asciiTheme="majorBidi" w:hAnsiTheme="majorBidi" w:cstheme="majorBidi"/>
          <w:sz w:val="32"/>
          <w:szCs w:val="40"/>
        </w:rPr>
        <w:t xml:space="preserve">In this regard, the 325 valued </w:t>
      </w:r>
      <w:r w:rsidR="003F1666" w:rsidRPr="00A8158C">
        <w:rPr>
          <w:rFonts w:asciiTheme="majorBidi" w:hAnsiTheme="majorBidi" w:cstheme="majorBidi"/>
          <w:sz w:val="32"/>
          <w:szCs w:val="40"/>
        </w:rPr>
        <w:t>a</w:t>
      </w:r>
      <w:r w:rsidR="000116B3" w:rsidRPr="00A8158C">
        <w:rPr>
          <w:rFonts w:asciiTheme="majorBidi" w:hAnsiTheme="majorBidi" w:cstheme="majorBidi"/>
          <w:sz w:val="32"/>
          <w:szCs w:val="40"/>
        </w:rPr>
        <w:t>lliances would be awarded the certificate and</w:t>
      </w:r>
      <w:r w:rsidR="007968AE" w:rsidRPr="00A8158C">
        <w:rPr>
          <w:rFonts w:asciiTheme="majorBidi" w:hAnsiTheme="majorBidi" w:cstheme="majorBidi"/>
          <w:sz w:val="32"/>
          <w:szCs w:val="40"/>
        </w:rPr>
        <w:t xml:space="preserve"> Thai Customs has been honored to welcome 800 participants from public and private sectors. Additionally, Customs r</w:t>
      </w:r>
      <w:r w:rsidR="00303D4F" w:rsidRPr="00A8158C">
        <w:rPr>
          <w:rFonts w:asciiTheme="majorBidi" w:hAnsiTheme="majorBidi" w:cstheme="majorBidi"/>
          <w:sz w:val="32"/>
          <w:szCs w:val="40"/>
        </w:rPr>
        <w:t xml:space="preserve">elated knowledge exhibition </w:t>
      </w:r>
      <w:r w:rsidR="00DF1728" w:rsidRPr="00A8158C">
        <w:rPr>
          <w:rFonts w:asciiTheme="majorBidi" w:hAnsiTheme="majorBidi" w:cstheme="majorBidi"/>
          <w:sz w:val="32"/>
          <w:szCs w:val="40"/>
        </w:rPr>
        <w:t xml:space="preserve">boots also </w:t>
      </w:r>
      <w:r w:rsidR="00303D4F" w:rsidRPr="00A8158C">
        <w:rPr>
          <w:rFonts w:asciiTheme="majorBidi" w:hAnsiTheme="majorBidi" w:cstheme="majorBidi"/>
          <w:sz w:val="32"/>
          <w:szCs w:val="40"/>
        </w:rPr>
        <w:t xml:space="preserve">displays </w:t>
      </w:r>
      <w:r w:rsidR="007968AE" w:rsidRPr="00A8158C">
        <w:rPr>
          <w:rFonts w:asciiTheme="majorBidi" w:hAnsiTheme="majorBidi" w:cstheme="majorBidi"/>
          <w:sz w:val="32"/>
          <w:szCs w:val="40"/>
        </w:rPr>
        <w:t>in the ceremony area; Customs Alliances program, Mobile Application for HS system and tariff appeals</w:t>
      </w:r>
      <w:r w:rsidR="00556379" w:rsidRPr="00A8158C">
        <w:rPr>
          <w:rFonts w:asciiTheme="majorBidi" w:hAnsiTheme="majorBidi" w:cstheme="majorBidi"/>
          <w:sz w:val="32"/>
          <w:szCs w:val="40"/>
        </w:rPr>
        <w:t>, brief of the latest legislated Customs law.</w:t>
      </w:r>
    </w:p>
    <w:p w:rsidR="00C16560" w:rsidRPr="00A8158C" w:rsidRDefault="009426B0" w:rsidP="00A8158C">
      <w:pPr>
        <w:spacing w:after="0" w:line="240" w:lineRule="auto"/>
        <w:jc w:val="both"/>
        <w:rPr>
          <w:rFonts w:asciiTheme="majorBidi" w:hAnsiTheme="majorBidi" w:cstheme="majorBidi"/>
          <w:sz w:val="32"/>
          <w:szCs w:val="40"/>
        </w:rPr>
      </w:pPr>
      <w:r w:rsidRPr="00A8158C">
        <w:rPr>
          <w:rFonts w:asciiTheme="majorBidi" w:hAnsiTheme="majorBidi" w:cstheme="majorBidi"/>
          <w:sz w:val="32"/>
          <w:szCs w:val="40"/>
        </w:rPr>
        <w:tab/>
      </w:r>
      <w:r w:rsidR="00556379" w:rsidRPr="00A8158C">
        <w:rPr>
          <w:rFonts w:asciiTheme="majorBidi" w:hAnsiTheme="majorBidi" w:cstheme="majorBidi"/>
          <w:sz w:val="32"/>
          <w:szCs w:val="40"/>
        </w:rPr>
        <w:t xml:space="preserve">Mr. </w:t>
      </w:r>
      <w:proofErr w:type="spellStart"/>
      <w:r w:rsidR="00556379" w:rsidRPr="00A8158C">
        <w:rPr>
          <w:rFonts w:asciiTheme="majorBidi" w:hAnsiTheme="majorBidi" w:cstheme="majorBidi"/>
          <w:sz w:val="32"/>
          <w:szCs w:val="40"/>
        </w:rPr>
        <w:t>K</w:t>
      </w:r>
      <w:r w:rsidR="00C16560" w:rsidRPr="00A8158C">
        <w:rPr>
          <w:rFonts w:asciiTheme="majorBidi" w:hAnsiTheme="majorBidi" w:cstheme="majorBidi"/>
          <w:sz w:val="32"/>
          <w:szCs w:val="40"/>
        </w:rPr>
        <w:t>ulit</w:t>
      </w:r>
      <w:proofErr w:type="spellEnd"/>
      <w:r w:rsidR="00C16560" w:rsidRPr="00A8158C">
        <w:rPr>
          <w:rFonts w:asciiTheme="majorBidi" w:hAnsiTheme="majorBidi" w:cstheme="majorBidi"/>
          <w:sz w:val="32"/>
          <w:szCs w:val="40"/>
        </w:rPr>
        <w:t xml:space="preserve"> </w:t>
      </w:r>
      <w:proofErr w:type="spellStart"/>
      <w:r w:rsidR="00C16560" w:rsidRPr="00A8158C">
        <w:rPr>
          <w:rFonts w:asciiTheme="majorBidi" w:hAnsiTheme="majorBidi" w:cstheme="majorBidi"/>
          <w:sz w:val="32"/>
          <w:szCs w:val="40"/>
        </w:rPr>
        <w:t>Sombatsiri</w:t>
      </w:r>
      <w:proofErr w:type="spellEnd"/>
      <w:r w:rsidR="00C16560" w:rsidRPr="00A8158C">
        <w:rPr>
          <w:rFonts w:asciiTheme="majorBidi" w:hAnsiTheme="majorBidi" w:cstheme="majorBidi"/>
          <w:sz w:val="32"/>
          <w:szCs w:val="40"/>
        </w:rPr>
        <w:t xml:space="preserve"> mentioned that Thai Customs has intention to reform Customs service, taking into account transparency, predictability and integrity to align Customs service with the world-class standards so as to move to Customs 4.0. Thai Customs realized that our priority function is collaboration with private sector especially in import and export field, accordingly we proceeded the scheme to effectively collaborate between Thai Customs and private sector which is the core strategy at this stage of reforming.</w:t>
      </w:r>
    </w:p>
    <w:p w:rsidR="00C16560" w:rsidRDefault="007F3FB5" w:rsidP="00A8158C">
      <w:pPr>
        <w:spacing w:after="0" w:line="240" w:lineRule="auto"/>
        <w:jc w:val="both"/>
        <w:rPr>
          <w:rFonts w:asciiTheme="majorBidi" w:hAnsiTheme="majorBidi" w:cstheme="majorBidi"/>
          <w:sz w:val="32"/>
          <w:szCs w:val="40"/>
        </w:rPr>
      </w:pPr>
      <w:r w:rsidRPr="00A8158C">
        <w:rPr>
          <w:rFonts w:asciiTheme="majorBidi" w:hAnsiTheme="majorBidi" w:cstheme="majorBidi"/>
          <w:sz w:val="32"/>
          <w:szCs w:val="40"/>
        </w:rPr>
        <w:tab/>
      </w:r>
      <w:r w:rsidR="00C16560" w:rsidRPr="00A8158C">
        <w:rPr>
          <w:rFonts w:asciiTheme="majorBidi" w:hAnsiTheme="majorBidi" w:cstheme="majorBidi"/>
          <w:sz w:val="32"/>
          <w:szCs w:val="40"/>
        </w:rPr>
        <w:t>Thai Customs initiated “C</w:t>
      </w:r>
      <w:r w:rsidR="005D3554" w:rsidRPr="00A8158C">
        <w:rPr>
          <w:rFonts w:asciiTheme="majorBidi" w:hAnsiTheme="majorBidi" w:cstheme="majorBidi"/>
          <w:sz w:val="32"/>
          <w:szCs w:val="40"/>
        </w:rPr>
        <w:t>ustoms Alliance</w:t>
      </w:r>
      <w:r w:rsidR="00C16560" w:rsidRPr="00A8158C">
        <w:rPr>
          <w:rFonts w:asciiTheme="majorBidi" w:hAnsiTheme="majorBidi" w:cstheme="majorBidi"/>
          <w:sz w:val="32"/>
          <w:szCs w:val="40"/>
        </w:rPr>
        <w:t>” program to broaden communication channel between Thai Customs and private sector in the purpose of coordination, problems solving and minimizing disputes in both customs services related issues and policy related issues for instance customs procedure, customs tariff, customs valuation, rules of origin, customs incentives, laws and regulations. Customs officers are officially assigned to be the Account Officer (AOC) to coordinate with the Account Officer Expert (AOX) who has expertise in each area in order to</w:t>
      </w:r>
      <w:r w:rsidR="00C16560" w:rsidRPr="00A8158C">
        <w:rPr>
          <w:rFonts w:asciiTheme="majorBidi" w:hAnsiTheme="majorBidi" w:cstheme="majorBidi"/>
          <w:sz w:val="32"/>
          <w:szCs w:val="40"/>
          <w:cs/>
        </w:rPr>
        <w:t xml:space="preserve"> </w:t>
      </w:r>
      <w:r w:rsidR="00C16560" w:rsidRPr="00A8158C">
        <w:rPr>
          <w:rFonts w:asciiTheme="majorBidi" w:hAnsiTheme="majorBidi" w:cstheme="majorBidi"/>
          <w:sz w:val="32"/>
          <w:szCs w:val="40"/>
        </w:rPr>
        <w:t xml:space="preserve">promptly resolve all the obstacle. The program will increase effectiveness of working process, reduce operation time and cost of customs procedure, </w:t>
      </w:r>
      <w:r w:rsidR="000B3AB3" w:rsidRPr="00A8158C">
        <w:rPr>
          <w:rFonts w:asciiTheme="majorBidi" w:hAnsiTheme="majorBidi" w:cstheme="majorBidi"/>
          <w:noProof/>
          <w:sz w:val="32"/>
          <w:szCs w:val="40"/>
        </w:rPr>
        <w:pict>
          <v:shapetype id="_x0000_t202" coordsize="21600,21600" o:spt="202" path="m,l,21600r21600,l21600,xe">
            <v:stroke joinstyle="miter"/>
            <v:path gradientshapeok="t" o:connecttype="rect"/>
          </v:shapetype>
          <v:shape id="Text Box 2" o:spid="_x0000_s1028" type="#_x0000_t202" style="position:absolute;left:0;text-align:left;margin-left:143.25pt;margin-top:-40.45pt;width:168.75pt;height:3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" filled="f" stroked="f" strokeweight=".5pt">
            <v:textbox>
              <w:txbxContent>
                <w:p w:rsidR="006934D4" w:rsidRPr="006934D4" w:rsidRDefault="006934D4" w:rsidP="006934D4">
                  <w:pPr>
                    <w:jc w:val="center"/>
                    <w:rPr>
                      <w:rFonts w:ascii="TH SarabunPSK" w:hAnsi="TH SarabunPSK" w:cs="TH SarabunPSK"/>
                      <w:sz w:val="28"/>
                      <w:szCs w:val="36"/>
                    </w:rPr>
                  </w:pPr>
                  <w:r w:rsidRPr="006934D4">
                    <w:rPr>
                      <w:rFonts w:ascii="TH SarabunPSK" w:hAnsi="TH SarabunPSK" w:cs="TH SarabunPSK"/>
                      <w:sz w:val="28"/>
                      <w:szCs w:val="36"/>
                    </w:rPr>
                    <w:t>-2-</w:t>
                  </w:r>
                </w:p>
              </w:txbxContent>
            </v:textbox>
          </v:shape>
        </w:pict>
      </w:r>
      <w:r w:rsidR="00C16560" w:rsidRPr="00A8158C">
        <w:rPr>
          <w:rFonts w:asciiTheme="majorBidi" w:hAnsiTheme="majorBidi" w:cstheme="majorBidi"/>
          <w:sz w:val="32"/>
          <w:szCs w:val="40"/>
        </w:rPr>
        <w:t>additionally will expand</w:t>
      </w:r>
      <w:bookmarkStart w:id="0" w:name="_GoBack"/>
      <w:bookmarkEnd w:id="0"/>
      <w:r w:rsidR="00C16560" w:rsidRPr="00A8158C">
        <w:rPr>
          <w:rFonts w:asciiTheme="majorBidi" w:hAnsiTheme="majorBidi" w:cstheme="majorBidi"/>
          <w:sz w:val="32"/>
          <w:szCs w:val="40"/>
        </w:rPr>
        <w:t xml:space="preserve"> the transparency and fairness for the operator. At the first phase, </w:t>
      </w:r>
      <w:r w:rsidRPr="00A8158C">
        <w:rPr>
          <w:rFonts w:asciiTheme="majorBidi" w:hAnsiTheme="majorBidi" w:cstheme="majorBidi"/>
          <w:sz w:val="32"/>
          <w:szCs w:val="40"/>
        </w:rPr>
        <w:br/>
      </w:r>
      <w:r w:rsidR="00C16560" w:rsidRPr="00A8158C">
        <w:rPr>
          <w:rFonts w:asciiTheme="majorBidi" w:hAnsiTheme="majorBidi" w:cstheme="majorBidi"/>
          <w:sz w:val="32"/>
          <w:szCs w:val="40"/>
        </w:rPr>
        <w:t xml:space="preserve">the program is open for companies importing/exporting products under eight chapters of the Harmonized System (HS): Chapter </w:t>
      </w:r>
      <w:r w:rsidR="005D3554" w:rsidRPr="00A8158C">
        <w:rPr>
          <w:rFonts w:asciiTheme="majorBidi" w:hAnsiTheme="majorBidi" w:cstheme="majorBidi"/>
          <w:sz w:val="32"/>
          <w:szCs w:val="40"/>
        </w:rPr>
        <w:t xml:space="preserve">07 </w:t>
      </w:r>
      <w:r w:rsidR="00C16560" w:rsidRPr="00A8158C">
        <w:rPr>
          <w:rFonts w:asciiTheme="majorBidi" w:hAnsiTheme="majorBidi" w:cstheme="majorBidi"/>
          <w:sz w:val="32"/>
          <w:szCs w:val="40"/>
        </w:rPr>
        <w:t>Agri</w:t>
      </w:r>
      <w:r w:rsidRPr="00A8158C">
        <w:rPr>
          <w:rFonts w:asciiTheme="majorBidi" w:hAnsiTheme="majorBidi" w:cstheme="majorBidi"/>
          <w:sz w:val="32"/>
          <w:szCs w:val="40"/>
        </w:rPr>
        <w:t xml:space="preserve">cultural products, Chapter 30 </w:t>
      </w:r>
      <w:r w:rsidR="00C16560" w:rsidRPr="00A8158C">
        <w:rPr>
          <w:rFonts w:asciiTheme="majorBidi" w:hAnsiTheme="majorBidi" w:cstheme="majorBidi"/>
          <w:sz w:val="32"/>
          <w:szCs w:val="40"/>
        </w:rPr>
        <w:t>Pharmaceutical Products, Chapter 39 Plastics, Chapter 72 Iron and Steel, Chapter 73 Iron and Steel Products, Chapter 84 Machineries, Chapter 85 IT Products and Chapter 87 Vehicles.</w:t>
      </w:r>
      <w:r w:rsidR="00C16560" w:rsidRPr="00A8158C">
        <w:rPr>
          <w:rFonts w:asciiTheme="majorBidi" w:hAnsiTheme="majorBidi" w:cstheme="majorBidi"/>
          <w:sz w:val="32"/>
          <w:szCs w:val="40"/>
          <w:cs/>
        </w:rPr>
        <w:t xml:space="preserve"> </w:t>
      </w:r>
    </w:p>
    <w:p w:rsidR="00A8158C" w:rsidRDefault="00A8158C" w:rsidP="00A8158C">
      <w:pPr>
        <w:spacing w:after="0" w:line="240" w:lineRule="auto"/>
        <w:jc w:val="both"/>
        <w:rPr>
          <w:rFonts w:asciiTheme="majorBidi" w:hAnsiTheme="majorBidi" w:cstheme="majorBidi"/>
          <w:sz w:val="32"/>
          <w:szCs w:val="40"/>
        </w:rPr>
      </w:pPr>
    </w:p>
    <w:p w:rsidR="00A8158C" w:rsidRDefault="00A8158C" w:rsidP="00A8158C">
      <w:pPr>
        <w:spacing w:after="0" w:line="240" w:lineRule="auto"/>
        <w:jc w:val="center"/>
        <w:rPr>
          <w:rFonts w:asciiTheme="majorBidi" w:hAnsiTheme="majorBidi" w:cstheme="majorBidi"/>
          <w:sz w:val="32"/>
          <w:szCs w:val="40"/>
        </w:rPr>
      </w:pPr>
      <w:r>
        <w:rPr>
          <w:rFonts w:asciiTheme="majorBidi" w:hAnsiTheme="majorBidi" w:cstheme="majorBidi"/>
          <w:sz w:val="32"/>
          <w:szCs w:val="40"/>
        </w:rPr>
        <w:lastRenderedPageBreak/>
        <w:t>-2-</w:t>
      </w:r>
    </w:p>
    <w:p w:rsidR="00A8158C" w:rsidRPr="00A8158C" w:rsidRDefault="00A8158C" w:rsidP="00A8158C">
      <w:pPr>
        <w:spacing w:after="0" w:line="240" w:lineRule="auto"/>
        <w:jc w:val="center"/>
        <w:rPr>
          <w:rFonts w:asciiTheme="majorBidi" w:hAnsiTheme="majorBidi" w:cstheme="majorBidi"/>
          <w:sz w:val="32"/>
          <w:szCs w:val="40"/>
        </w:rPr>
      </w:pPr>
    </w:p>
    <w:p w:rsidR="007968AE" w:rsidRDefault="009426B0" w:rsidP="00A8158C">
      <w:pPr>
        <w:spacing w:after="0" w:line="240" w:lineRule="auto"/>
        <w:jc w:val="thaiDistribute"/>
        <w:rPr>
          <w:rFonts w:asciiTheme="majorBidi" w:hAnsiTheme="majorBidi" w:cstheme="majorBidi"/>
          <w:sz w:val="32"/>
          <w:szCs w:val="40"/>
        </w:rPr>
      </w:pPr>
      <w:r w:rsidRPr="00A8158C">
        <w:rPr>
          <w:rFonts w:asciiTheme="majorBidi" w:hAnsiTheme="majorBidi" w:cstheme="majorBidi"/>
          <w:sz w:val="32"/>
          <w:szCs w:val="40"/>
        </w:rPr>
        <w:tab/>
      </w:r>
      <w:r w:rsidR="00C16560" w:rsidRPr="00A8158C">
        <w:rPr>
          <w:rFonts w:asciiTheme="majorBidi" w:hAnsiTheme="majorBidi" w:cstheme="majorBidi"/>
          <w:sz w:val="32"/>
          <w:szCs w:val="40"/>
        </w:rPr>
        <w:t>As Thai Customs DG, on behalf of Thai Customs, I am genuinely delighted to welcome all Customs Alliances’ partners and strongly believe that Customs Alliance will be productive channel to cooperate with Thai Customs.</w:t>
      </w:r>
    </w:p>
    <w:p w:rsidR="00A8158C" w:rsidRPr="00A8158C" w:rsidRDefault="00A8158C" w:rsidP="00A8158C">
      <w:pPr>
        <w:spacing w:after="0" w:line="240" w:lineRule="auto"/>
        <w:jc w:val="thaiDistribute"/>
        <w:rPr>
          <w:rFonts w:asciiTheme="majorBidi" w:hAnsiTheme="majorBidi" w:cstheme="majorBidi"/>
          <w:sz w:val="32"/>
          <w:szCs w:val="40"/>
        </w:rPr>
      </w:pPr>
    </w:p>
    <w:p w:rsidR="006934D4" w:rsidRPr="00A8158C" w:rsidRDefault="006934D4" w:rsidP="00A8158C">
      <w:pPr>
        <w:spacing w:after="0" w:line="240" w:lineRule="auto"/>
        <w:jc w:val="thaiDistribute"/>
        <w:rPr>
          <w:rFonts w:asciiTheme="majorBidi" w:hAnsiTheme="majorBidi" w:cstheme="majorBidi"/>
          <w:sz w:val="32"/>
          <w:szCs w:val="40"/>
        </w:rPr>
      </w:pPr>
    </w:p>
    <w:p w:rsidR="006934D4" w:rsidRPr="00A8158C" w:rsidRDefault="006934D4" w:rsidP="00A8158C">
      <w:pPr>
        <w:spacing w:after="0" w:line="240" w:lineRule="auto"/>
        <w:jc w:val="center"/>
        <w:rPr>
          <w:rFonts w:asciiTheme="majorBidi" w:hAnsiTheme="majorBidi" w:cstheme="majorBidi"/>
          <w:sz w:val="32"/>
          <w:szCs w:val="40"/>
        </w:rPr>
      </w:pPr>
      <w:r w:rsidRPr="00A8158C">
        <w:rPr>
          <w:rFonts w:asciiTheme="majorBidi" w:hAnsiTheme="majorBidi" w:cstheme="majorBidi"/>
          <w:sz w:val="32"/>
          <w:szCs w:val="40"/>
        </w:rPr>
        <w:t>*************************************************************</w:t>
      </w:r>
    </w:p>
    <w:sectPr w:rsidR="006934D4" w:rsidRPr="00A8158C" w:rsidSect="00A8158C">
      <w:pgSz w:w="11906" w:h="16838"/>
      <w:pgMar w:top="993"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applyBreakingRules/>
  </w:compat>
  <w:rsids>
    <w:rsidRoot w:val="007968AE"/>
    <w:rsid w:val="000116B3"/>
    <w:rsid w:val="000B3AB3"/>
    <w:rsid w:val="001B2493"/>
    <w:rsid w:val="00303D4F"/>
    <w:rsid w:val="003F1666"/>
    <w:rsid w:val="00556379"/>
    <w:rsid w:val="005D3554"/>
    <w:rsid w:val="005F4B4F"/>
    <w:rsid w:val="006934D4"/>
    <w:rsid w:val="00714558"/>
    <w:rsid w:val="0071709F"/>
    <w:rsid w:val="007968AE"/>
    <w:rsid w:val="007C021E"/>
    <w:rsid w:val="007F3FB5"/>
    <w:rsid w:val="009426B0"/>
    <w:rsid w:val="009F6331"/>
    <w:rsid w:val="00A729B1"/>
    <w:rsid w:val="00A8158C"/>
    <w:rsid w:val="00B83A31"/>
    <w:rsid w:val="00C16560"/>
    <w:rsid w:val="00DF1728"/>
    <w:rsid w:val="00E411D0"/>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A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6331"/>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9F6331"/>
    <w:rPr>
      <w:rFonts w:ascii="Segoe UI" w:hAnsi="Segoe UI" w:cs="Angsana New"/>
      <w:sz w:val="18"/>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Nawaporn Tongmeepetch</dc:creator>
  <cp:lastModifiedBy>Administrator</cp:lastModifiedBy>
  <cp:revision>7</cp:revision>
  <cp:lastPrinted>2017-06-06T04:43:00Z</cp:lastPrinted>
  <dcterms:created xsi:type="dcterms:W3CDTF">2017-06-05T03:23:00Z</dcterms:created>
  <dcterms:modified xsi:type="dcterms:W3CDTF">2017-06-07T07:26:00Z</dcterms:modified>
</cp:coreProperties>
</file>