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8443F" w14:textId="77777777" w:rsidR="003D6637" w:rsidRDefault="003D6637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10322092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C12EF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81792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C12EF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มีนาคม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2567</w:t>
      </w:r>
    </w:p>
    <w:p w14:paraId="4C917951" w14:textId="05DA8A05" w:rsidR="00C12EFB" w:rsidRPr="00DB3564" w:rsidRDefault="0006753D" w:rsidP="00F905D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รัฐมนตรีเกษตรฯ สั่งการ</w:t>
      </w:r>
      <w:r w:rsidR="00C12EFB" w:rsidRPr="00C12EFB">
        <w:rPr>
          <w:rFonts w:ascii="TH SarabunPSK" w:hAnsi="TH SarabunPSK" w:cs="TH SarabunPSK"/>
          <w:b/>
          <w:bCs/>
          <w:sz w:val="36"/>
          <w:szCs w:val="36"/>
          <w:cs/>
        </w:rPr>
        <w:t>ปลัด</w:t>
      </w:r>
      <w:r w:rsidR="00C12EFB">
        <w:rPr>
          <w:rFonts w:ascii="TH SarabunPSK" w:hAnsi="TH SarabunPSK" w:cs="TH SarabunPSK" w:hint="cs"/>
          <w:b/>
          <w:bCs/>
          <w:sz w:val="36"/>
          <w:szCs w:val="36"/>
          <w:cs/>
        </w:rPr>
        <w:t>ประยูร</w:t>
      </w:r>
      <w:r w:rsidR="00C12EFB" w:rsidRPr="00C12EFB">
        <w:rPr>
          <w:rFonts w:ascii="TH SarabunPSK" w:hAnsi="TH SarabunPSK" w:cs="TH SarabunPSK"/>
          <w:b/>
          <w:bCs/>
          <w:sz w:val="36"/>
          <w:szCs w:val="36"/>
          <w:cs/>
        </w:rPr>
        <w:t xml:space="preserve"> ลงพื้นที่ตรวจสอบปริมาณน้ำนมโคจากฟาร์มทุกฟาร์ม และศูนย์รวบรวมน้ำนมโคทุกแห่ง</w:t>
      </w:r>
      <w:r w:rsidR="00C12E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B3564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C12EFB" w:rsidRPr="00C12EFB">
        <w:rPr>
          <w:rFonts w:ascii="TH SarabunPSK" w:hAnsi="TH SarabunPSK" w:cs="TH SarabunPSK"/>
          <w:b/>
          <w:bCs/>
          <w:sz w:val="36"/>
          <w:szCs w:val="36"/>
          <w:cs/>
        </w:rPr>
        <w:t>เปรียบเทียบปริมาณน้ำนมโคให้สอดคล้องกันทั้งประเทศ</w:t>
      </w:r>
      <w:r w:rsidR="00C12E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B3564" w:rsidRPr="00DB3564">
        <w:rPr>
          <w:rFonts w:ascii="TH SarabunPSK" w:hAnsi="TH SarabunPSK" w:cs="TH SarabunPSK" w:hint="cs"/>
          <w:b/>
          <w:bCs/>
          <w:sz w:val="36"/>
          <w:szCs w:val="36"/>
          <w:cs/>
        </w:rPr>
        <w:t>ยืนยันข้อมูลปริมาณน้ำนมโคที่แท้จริง และเป็นที่ยอมรับของผู้ที่เกี่ยวข้องทุกภาคส่วน</w:t>
      </w:r>
    </w:p>
    <w:p w14:paraId="778A66BD" w14:textId="31E4BA9B" w:rsidR="00C12EFB" w:rsidRPr="007A6565" w:rsidRDefault="00C12EFB" w:rsidP="0006753D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6753D">
        <w:rPr>
          <w:rFonts w:ascii="TH SarabunPSK" w:hAnsi="TH SarabunPSK" w:cs="TH SarabunPSK" w:hint="cs"/>
          <w:sz w:val="32"/>
          <w:szCs w:val="32"/>
          <w:cs/>
        </w:rPr>
        <w:t xml:space="preserve">ร้อยเอก </w:t>
      </w:r>
      <w:proofErr w:type="spellStart"/>
      <w:r w:rsidR="0006753D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proofErr w:type="spellEnd"/>
      <w:r w:rsidR="0006753D">
        <w:rPr>
          <w:rFonts w:ascii="TH SarabunPSK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ตามที่มีผู้ร้องเรียนว่าข้อมูลปริมาณน้ำนมดิบที่คณะกรรมการโคนมและผลิตภัณฑ์นมนำมาใช้ในการบริหารจัดการนมทั้งระบบ ไม่มีความถูกต้องตรงตามปริมาณน้ำนมดิบที่มีอยู่จริง โดยมีการตกแต่งตัวเลขข้อมูลปริมาณน้ำนมดิบเพื่อหวังผลประโยชน์ ทำให้มีปริมาณมากกว่าความเป็นจริง </w:t>
      </w:r>
      <w:r w:rsidR="0006753D">
        <w:rPr>
          <w:rFonts w:ascii="TH SarabunPSK" w:hAnsi="TH SarabunPSK" w:cs="TH SarabunPSK" w:hint="cs"/>
          <w:sz w:val="32"/>
          <w:szCs w:val="32"/>
          <w:cs/>
        </w:rPr>
        <w:t>จึงได้สั่งการให้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53D" w:rsidRPr="007A6565">
        <w:rPr>
          <w:rFonts w:ascii="TH SarabunPSK" w:hAnsi="TH SarabunPSK" w:cs="TH SarabunPSK"/>
          <w:sz w:val="32"/>
          <w:szCs w:val="32"/>
          <w:cs/>
        </w:rPr>
        <w:t>นายประยูร อินสกุล</w:t>
      </w:r>
      <w:r w:rsidR="0006753D">
        <w:rPr>
          <w:rFonts w:ascii="TH SarabunPSK" w:hAnsi="TH SarabunPSK" w:cs="TH SarabunPSK"/>
          <w:sz w:val="32"/>
          <w:szCs w:val="32"/>
        </w:rPr>
        <w:t xml:space="preserve"> </w:t>
      </w:r>
      <w:r w:rsidR="0006753D">
        <w:rPr>
          <w:rFonts w:ascii="TH SarabunPSK" w:hAnsi="TH SarabunPSK" w:cs="TH SarabunPSK" w:hint="cs"/>
          <w:sz w:val="32"/>
          <w:szCs w:val="32"/>
          <w:cs/>
        </w:rPr>
        <w:t>ปลัดกระทรวงเกษตรและสหกรณ์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53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หน่วยงานที่เกี่ยวข้องเร่งตรวจสอบข้อเท็จจริง ลงพื้นที่ตรวจสอบปริมาณน้ำนมโคจากฟาร์มทุกฟาร์ม และศูนย์รวบรวมน้ำนมโคทุกแห่ง เพื่อเปรียบเทียบปริมาณน้ำนมโคให้สอดคล้องกันทั้งประเทศ </w:t>
      </w:r>
      <w:r w:rsidR="0006753D">
        <w:rPr>
          <w:rFonts w:ascii="TH SarabunPSK" w:hAnsi="TH SarabunPSK" w:cs="TH SarabunPSK" w:hint="cs"/>
          <w:sz w:val="32"/>
          <w:szCs w:val="32"/>
          <w:cs/>
        </w:rPr>
        <w:t>เพื่อให้การกำหนดหลักเกณฑ์และวิธีการดำเนินงานโครงการอาหารเสริม (นม) โรงเรียน ประจำปีการศึกษา 2567 สอดคล้องกับข้อเท็จจริง โดย</w:t>
      </w:r>
      <w:r>
        <w:rPr>
          <w:rFonts w:ascii="TH SarabunPSK" w:hAnsi="TH SarabunPSK" w:cs="TH SarabunPSK" w:hint="cs"/>
          <w:sz w:val="32"/>
          <w:szCs w:val="32"/>
          <w:cs/>
        </w:rPr>
        <w:t>มีเป้าหมายในพื้นที่ 60 จังหวัด (จังหวัดที่มีเกษตรกรมากกว่า 500 ราย จำนวน 10 จังหวัด ได้แก่ ลพบุรี สระบุรี สระแก้ว นครราชสีมา ขอนแก่น เชียงใหม่ ราชบุรี กาญจนบุรี นครปฐม และประจวบคีรีขันธ์</w:t>
      </w:r>
      <w:r w:rsidR="006E73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โคนม 740,729 ตัว (เป็นโค</w:t>
      </w:r>
      <w:r w:rsidR="0006753D">
        <w:rPr>
          <w:rFonts w:ascii="TH SarabunPSK" w:hAnsi="TH SarabunPSK" w:cs="TH SarabunPSK" w:hint="cs"/>
          <w:sz w:val="32"/>
          <w:szCs w:val="32"/>
          <w:cs/>
        </w:rPr>
        <w:t xml:space="preserve">นมที่กำลังรีดนม 321,135 ตัว)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เกษตรกร 21,290 ราย </w:t>
      </w:r>
      <w:r w:rsidR="0006753D">
        <w:rPr>
          <w:rFonts w:ascii="TH SarabunPSK" w:hAnsi="TH SarabunPSK" w:cs="TH SarabunPSK" w:hint="cs"/>
          <w:sz w:val="32"/>
          <w:szCs w:val="32"/>
          <w:cs/>
        </w:rPr>
        <w:t xml:space="preserve">และศูนย์รวบรวมน้ำนมโค จำนวน 208 ศูนย์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กระทรวงเกษตรและสหกรณ์ได้แต่งตั้งคณะกรรมการและคณะทำงานตรวจ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สอบปริมาณน้ำนมโคทั้งระบบ เพื่อตรวจสอบยืนยันข้อมูลปริมาณน้ำนมโคที่แท้จริง และเป็นที่ยอมร</w:t>
      </w:r>
      <w:r w:rsidR="0006753D">
        <w:rPr>
          <w:rFonts w:ascii="TH SarabunPSK" w:hAnsi="TH SarabunPSK" w:cs="TH SarabunPSK" w:hint="cs"/>
          <w:sz w:val="32"/>
          <w:szCs w:val="32"/>
          <w:cs/>
        </w:rPr>
        <w:t>ับของผู้ที่เกี่ยวข้องทุกภาคส่วนด้วย</w:t>
      </w:r>
    </w:p>
    <w:p w14:paraId="569D1C1C" w14:textId="0B5B672A" w:rsidR="00443A76" w:rsidRPr="00B45EFF" w:rsidRDefault="00443A76" w:rsidP="00443A7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99A8CA8" w14:textId="4B7EA40E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780403A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55FC9" w14:textId="67385C1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1AF6D" w14:textId="44C3D660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FAB0FF" w14:textId="64E5EAD7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0BC93C" w14:textId="7733EF71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75AA94" w14:textId="095EA774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54B3955" w14:textId="3928728A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02845E" w14:textId="15072BB6" w:rsidR="00FB093C" w:rsidRPr="009F578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33FF2278" w:rsidR="00111F87" w:rsidRPr="00E82E45" w:rsidRDefault="00FF2AE7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E82E45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6753D"/>
    <w:rsid w:val="00092927"/>
    <w:rsid w:val="000A61FF"/>
    <w:rsid w:val="000D1E55"/>
    <w:rsid w:val="00111F87"/>
    <w:rsid w:val="00144808"/>
    <w:rsid w:val="0016650A"/>
    <w:rsid w:val="00251249"/>
    <w:rsid w:val="00315D5F"/>
    <w:rsid w:val="003D6637"/>
    <w:rsid w:val="003E2B8E"/>
    <w:rsid w:val="00443A76"/>
    <w:rsid w:val="004C0B9B"/>
    <w:rsid w:val="004D3D16"/>
    <w:rsid w:val="006433E2"/>
    <w:rsid w:val="00695758"/>
    <w:rsid w:val="006C6A10"/>
    <w:rsid w:val="006E738F"/>
    <w:rsid w:val="007365CA"/>
    <w:rsid w:val="00760C08"/>
    <w:rsid w:val="007C3B16"/>
    <w:rsid w:val="007F279F"/>
    <w:rsid w:val="0081792D"/>
    <w:rsid w:val="008F4D0C"/>
    <w:rsid w:val="00921746"/>
    <w:rsid w:val="009E33D3"/>
    <w:rsid w:val="009F56B4"/>
    <w:rsid w:val="00BA68BF"/>
    <w:rsid w:val="00BC7676"/>
    <w:rsid w:val="00C12EFB"/>
    <w:rsid w:val="00C55FC9"/>
    <w:rsid w:val="00C71C21"/>
    <w:rsid w:val="00D4077E"/>
    <w:rsid w:val="00D523D4"/>
    <w:rsid w:val="00DB3564"/>
    <w:rsid w:val="00E66E5C"/>
    <w:rsid w:val="00E82E45"/>
    <w:rsid w:val="00E87FC5"/>
    <w:rsid w:val="00EF46CD"/>
    <w:rsid w:val="00EF7A1A"/>
    <w:rsid w:val="00F905D9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CA60-7D30-4ABF-AB88-DED77F6E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9</cp:revision>
  <dcterms:created xsi:type="dcterms:W3CDTF">2024-03-20T13:53:00Z</dcterms:created>
  <dcterms:modified xsi:type="dcterms:W3CDTF">2024-03-21T04:39:00Z</dcterms:modified>
</cp:coreProperties>
</file>